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3290B" w14:textId="77777777" w:rsidR="000736E3" w:rsidRPr="000736E3" w:rsidRDefault="000736E3" w:rsidP="000736E3">
      <w:pPr>
        <w:tabs>
          <w:tab w:val="left" w:pos="1440"/>
        </w:tabs>
        <w:spacing w:after="240"/>
        <w:rPr>
          <w:rFonts w:eastAsia="Times New Roman" w:cs="Times New Roman"/>
          <w:b/>
          <w:szCs w:val="24"/>
        </w:rPr>
      </w:pPr>
      <w:r w:rsidRPr="000736E3">
        <w:rPr>
          <w:rFonts w:eastAsia="Times New Roman" w:cs="Times New Roman"/>
          <w:b/>
          <w:szCs w:val="24"/>
        </w:rPr>
        <w:t>222</w:t>
      </w:r>
      <w:r w:rsidRPr="000736E3">
        <w:rPr>
          <w:rFonts w:eastAsia="Times New Roman" w:cs="Times New Roman"/>
          <w:b/>
          <w:szCs w:val="24"/>
        </w:rPr>
        <w:tab/>
        <w:t>Title IX Coordinator</w:t>
      </w:r>
      <w:r w:rsidRPr="000736E3">
        <w:rPr>
          <w:rFonts w:eastAsia="Times New Roman" w:cs="Times New Roman"/>
          <w:b/>
          <w:vanish/>
          <w:szCs w:val="24"/>
          <w:u w:val="single"/>
          <w:vertAlign w:val="superscript"/>
        </w:rPr>
        <w:footnoteReference w:customMarkFollows="1" w:id="1"/>
        <w:sym w:font="Symbol" w:char="F0D3"/>
      </w:r>
    </w:p>
    <w:p w14:paraId="219A7133" w14:textId="0FFCE48A" w:rsidR="000736E3" w:rsidRPr="000736E3" w:rsidRDefault="000736E3" w:rsidP="000736E3">
      <w:pPr>
        <w:spacing w:after="240"/>
        <w:rPr>
          <w:rFonts w:eastAsia="Times New Roman" w:cs="Times New Roman"/>
          <w:szCs w:val="24"/>
        </w:rPr>
      </w:pPr>
      <w:r w:rsidRPr="000736E3">
        <w:rPr>
          <w:rFonts w:eastAsia="Times New Roman" w:cs="Times New Roman"/>
          <w:szCs w:val="24"/>
        </w:rPr>
        <w:t xml:space="preserve">The </w:t>
      </w:r>
      <w:r w:rsidR="004C5E26">
        <w:rPr>
          <w:rFonts w:eastAsia="Times New Roman" w:cs="Times New Roman"/>
          <w:szCs w:val="24"/>
        </w:rPr>
        <w:t xml:space="preserve">Hardin Community </w:t>
      </w:r>
      <w:r w:rsidRPr="000736E3">
        <w:rPr>
          <w:rFonts w:eastAsia="Times New Roman" w:cs="Times New Roman"/>
          <w:szCs w:val="24"/>
        </w:rPr>
        <w:t>School intends to comply with Title IX of the Education Amendments Act of 1972, which states, in part: “No persons in the United States shall on the basis of sex be excluded from participation in, be denied the benefits of, or be subjected to discrimination under any education program or activity receiving financial assistance....”</w:t>
      </w:r>
    </w:p>
    <w:p w14:paraId="3CF58213" w14:textId="77777777" w:rsidR="000736E3" w:rsidRPr="000736E3" w:rsidRDefault="000736E3" w:rsidP="000736E3">
      <w:pPr>
        <w:spacing w:after="240"/>
        <w:rPr>
          <w:rFonts w:eastAsia="Times New Roman" w:cs="Times New Roman"/>
          <w:szCs w:val="24"/>
        </w:rPr>
      </w:pPr>
      <w:r w:rsidRPr="000736E3">
        <w:rPr>
          <w:rFonts w:eastAsia="Times New Roman" w:cs="Times New Roman"/>
          <w:szCs w:val="24"/>
        </w:rPr>
        <w:t>As such, the School does not discriminate on the basis of sex in its education program or activities, and is required by Title IX and its regulations not to discriminate in such a manner. This requirement not to discriminate in the education program or activity extends to admission and employment.</w:t>
      </w:r>
    </w:p>
    <w:p w14:paraId="318BF6DC" w14:textId="77777777" w:rsidR="000736E3" w:rsidRPr="000736E3" w:rsidRDefault="000736E3" w:rsidP="000736E3">
      <w:pPr>
        <w:spacing w:after="240"/>
        <w:rPr>
          <w:rFonts w:eastAsia="Times New Roman" w:cs="Times New Roman"/>
          <w:szCs w:val="24"/>
        </w:rPr>
      </w:pPr>
      <w:r w:rsidRPr="000736E3">
        <w:rPr>
          <w:rFonts w:eastAsia="Times New Roman" w:cs="Times New Roman"/>
          <w:szCs w:val="24"/>
        </w:rPr>
        <w:t xml:space="preserve">The following person shall be the Compliance Officer/Title IX Coordinator and is responsible for investigating any complaint alleging noncompliance with Title IX. </w:t>
      </w:r>
    </w:p>
    <w:p w14:paraId="618A153C" w14:textId="0D5D8C40" w:rsidR="000736E3" w:rsidRPr="000736E3" w:rsidRDefault="004C5E26" w:rsidP="000736E3">
      <w:pPr>
        <w:tabs>
          <w:tab w:val="left" w:pos="1440"/>
        </w:tabs>
        <w:ind w:left="720"/>
        <w:rPr>
          <w:rFonts w:eastAsia="Calibri" w:cs="Times New Roman"/>
          <w:szCs w:val="24"/>
        </w:rPr>
      </w:pPr>
      <w:r>
        <w:rPr>
          <w:rFonts w:eastAsia="Calibri" w:cs="Times New Roman"/>
          <w:szCs w:val="24"/>
        </w:rPr>
        <w:t>Wade Melton</w:t>
      </w:r>
    </w:p>
    <w:p w14:paraId="095D8B4C" w14:textId="4A574AED" w:rsidR="000736E3" w:rsidRPr="000736E3" w:rsidRDefault="004C5E26" w:rsidP="000736E3">
      <w:pPr>
        <w:tabs>
          <w:tab w:val="left" w:pos="1440"/>
        </w:tabs>
        <w:ind w:left="720"/>
        <w:rPr>
          <w:rFonts w:eastAsia="Calibri" w:cs="Times New Roman"/>
          <w:szCs w:val="24"/>
        </w:rPr>
      </w:pPr>
      <w:r>
        <w:rPr>
          <w:rFonts w:eastAsia="Calibri" w:cs="Times New Roman"/>
          <w:szCs w:val="24"/>
        </w:rPr>
        <w:t>400 Decatur St., Kenton, Ohio 43326</w:t>
      </w:r>
    </w:p>
    <w:p w14:paraId="64B596AF" w14:textId="6532BD9D" w:rsidR="000736E3" w:rsidRPr="000736E3" w:rsidRDefault="004C5E26" w:rsidP="000736E3">
      <w:pPr>
        <w:tabs>
          <w:tab w:val="left" w:pos="1440"/>
        </w:tabs>
        <w:spacing w:after="240"/>
        <w:ind w:left="720"/>
        <w:contextualSpacing/>
        <w:rPr>
          <w:rFonts w:eastAsia="Calibri" w:cs="Times New Roman"/>
          <w:szCs w:val="24"/>
        </w:rPr>
      </w:pPr>
      <w:r>
        <w:rPr>
          <w:rFonts w:eastAsia="Calibri" w:cs="Times New Roman"/>
          <w:szCs w:val="24"/>
        </w:rPr>
        <w:t>419-673-3210 x1007</w:t>
      </w:r>
    </w:p>
    <w:p w14:paraId="25629AA2" w14:textId="1DDEB5F3" w:rsidR="000736E3" w:rsidRPr="000736E3" w:rsidRDefault="004C5E26" w:rsidP="000736E3">
      <w:pPr>
        <w:tabs>
          <w:tab w:val="left" w:pos="1440"/>
        </w:tabs>
        <w:spacing w:after="240"/>
        <w:ind w:left="720"/>
        <w:contextualSpacing/>
        <w:rPr>
          <w:rFonts w:eastAsia="Calibri" w:cs="Times New Roman"/>
          <w:szCs w:val="24"/>
        </w:rPr>
      </w:pPr>
      <w:r>
        <w:rPr>
          <w:rFonts w:eastAsia="Calibri" w:cs="Times New Roman"/>
          <w:szCs w:val="24"/>
        </w:rPr>
        <w:t>wademelton@hardinohio.us</w:t>
      </w:r>
    </w:p>
    <w:p w14:paraId="52D2F146" w14:textId="77777777" w:rsidR="000736E3" w:rsidRPr="000736E3" w:rsidRDefault="000736E3" w:rsidP="000736E3">
      <w:pPr>
        <w:tabs>
          <w:tab w:val="left" w:pos="1440"/>
        </w:tabs>
        <w:spacing w:after="240"/>
        <w:ind w:left="720"/>
        <w:contextualSpacing/>
        <w:rPr>
          <w:rFonts w:eastAsia="Calibri" w:cs="Times New Roman"/>
          <w:szCs w:val="24"/>
        </w:rPr>
      </w:pPr>
    </w:p>
    <w:p w14:paraId="017EDBA8" w14:textId="77777777" w:rsidR="000736E3" w:rsidRPr="000736E3" w:rsidRDefault="000736E3" w:rsidP="000736E3">
      <w:pPr>
        <w:spacing w:after="240"/>
        <w:rPr>
          <w:rFonts w:eastAsia="Times New Roman" w:cs="Times New Roman"/>
          <w:szCs w:val="24"/>
        </w:rPr>
      </w:pPr>
      <w:r w:rsidRPr="000736E3">
        <w:rPr>
          <w:rFonts w:eastAsia="Times New Roman" w:cs="Times New Roman"/>
          <w:szCs w:val="24"/>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Title IX Coordinator, or by any other means that results in the Title IX Coordinator receiving the person’s verbal or written report. Such a report may be made at any time (including during non-business hours) by using the telephone number or electronic mail address, or by mail to the office address, listed for the Title IX Coordinator.</w:t>
      </w:r>
    </w:p>
    <w:p w14:paraId="7ABD6B9C" w14:textId="77777777" w:rsidR="000736E3" w:rsidRPr="000736E3" w:rsidRDefault="000736E3" w:rsidP="000736E3">
      <w:pPr>
        <w:spacing w:after="240"/>
        <w:rPr>
          <w:rFonts w:eastAsia="Times New Roman" w:cs="Times New Roman"/>
          <w:szCs w:val="24"/>
        </w:rPr>
      </w:pPr>
      <w:r w:rsidRPr="000736E3">
        <w:rPr>
          <w:rFonts w:eastAsia="Times New Roman" w:cs="Times New Roman"/>
          <w:szCs w:val="24"/>
        </w:rPr>
        <w:t>Inquiries about the application of Title IX and its regulations to the School may be referred to the Title IX Coordinator, to the Assistant Secretary for Civil Rights of the Department, or both.</w:t>
      </w:r>
    </w:p>
    <w:p w14:paraId="4FD626A0" w14:textId="77777777" w:rsidR="000736E3" w:rsidRPr="000736E3" w:rsidRDefault="000736E3" w:rsidP="000736E3">
      <w:pPr>
        <w:spacing w:after="240"/>
        <w:rPr>
          <w:rFonts w:eastAsia="Times New Roman" w:cs="Times New Roman"/>
          <w:i/>
          <w:szCs w:val="24"/>
        </w:rPr>
      </w:pPr>
      <w:r w:rsidRPr="000736E3">
        <w:rPr>
          <w:rFonts w:eastAsia="Times New Roman" w:cs="Times New Roman"/>
          <w:szCs w:val="24"/>
        </w:rPr>
        <w:t xml:space="preserve">A specific procedure for grievances related to Title IX issues is set forth as the “Title IX Grievance Procedure.” </w:t>
      </w:r>
      <w:r w:rsidRPr="000736E3">
        <w:rPr>
          <w:rFonts w:eastAsia="Times New Roman" w:cs="Times New Roman"/>
          <w:i/>
          <w:szCs w:val="24"/>
        </w:rPr>
        <w:t>34 CFR 106</w:t>
      </w:r>
    </w:p>
    <w:p w14:paraId="65949D2B" w14:textId="77777777" w:rsidR="000736E3" w:rsidRPr="000736E3" w:rsidRDefault="000736E3" w:rsidP="000736E3">
      <w:pPr>
        <w:spacing w:after="240"/>
        <w:rPr>
          <w:rFonts w:eastAsia="Times New Roman" w:cs="Times New Roman"/>
          <w:szCs w:val="24"/>
        </w:rPr>
      </w:pPr>
      <w:r w:rsidRPr="000736E3">
        <w:rPr>
          <w:rFonts w:eastAsia="Times New Roman" w:cs="Times New Roman"/>
          <w:szCs w:val="24"/>
        </w:rPr>
        <w:t xml:space="preserve">The language above will be posted on the School’s website within two clicks of the home page; in all other School-related documents made available to students, parents, staff, and applicants (e.g., student newspapers, parent newsletters, student handbooks, employee handbooks, application forms, recruiting materials, etc.).  </w:t>
      </w:r>
    </w:p>
    <w:p w14:paraId="115E5AAF" w14:textId="77777777" w:rsidR="000736E3" w:rsidRPr="000736E3" w:rsidRDefault="000736E3" w:rsidP="000736E3">
      <w:r w:rsidRPr="000736E3">
        <w:rPr>
          <w:rFonts w:cs="Times New Roman"/>
          <w:szCs w:val="24"/>
        </w:rPr>
        <w:t>See also Policy 206 General Notice of Non-Discrimination</w:t>
      </w:r>
    </w:p>
    <w:p w14:paraId="6BC999CD" w14:textId="77777777" w:rsidR="00620F2D" w:rsidRDefault="00620F2D" w:rsidP="00737038"/>
    <w:sectPr w:rsidR="00620F2D" w:rsidSect="000736E3">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9EE80" w14:textId="77777777" w:rsidR="00A634A0" w:rsidRDefault="00A634A0" w:rsidP="000736E3">
      <w:r>
        <w:separator/>
      </w:r>
    </w:p>
  </w:endnote>
  <w:endnote w:type="continuationSeparator" w:id="0">
    <w:p w14:paraId="357058A1" w14:textId="77777777" w:rsidR="00A634A0" w:rsidRDefault="00A634A0" w:rsidP="0007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F6035" w14:textId="77777777" w:rsidR="00A634A0" w:rsidRDefault="00A634A0" w:rsidP="000736E3">
      <w:r>
        <w:separator/>
      </w:r>
    </w:p>
  </w:footnote>
  <w:footnote w:type="continuationSeparator" w:id="0">
    <w:p w14:paraId="3D20C989" w14:textId="77777777" w:rsidR="00A634A0" w:rsidRDefault="00A634A0" w:rsidP="000736E3">
      <w:r>
        <w:continuationSeparator/>
      </w:r>
    </w:p>
  </w:footnote>
  <w:footnote w:id="1">
    <w:p w14:paraId="76FF679B" w14:textId="77777777" w:rsidR="000736E3" w:rsidRPr="00A264B9" w:rsidRDefault="000736E3" w:rsidP="000736E3">
      <w:pPr>
        <w:rPr>
          <w:rFonts w:cs="Times New Roman"/>
          <w:sz w:val="12"/>
          <w:szCs w:val="12"/>
        </w:rPr>
      </w:pPr>
      <w:r w:rsidRPr="00A264B9">
        <w:rPr>
          <w:rFonts w:cs="Times New Roman"/>
          <w:sz w:val="12"/>
          <w:szCs w:val="12"/>
        </w:rPr>
        <w:t>© 1999 Amy J. Borman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2C2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DC4C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22A7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70B1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79806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9A3F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1495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5C0A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2CE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C31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8C45FE"/>
    <w:multiLevelType w:val="multilevel"/>
    <w:tmpl w:val="C6124580"/>
    <w:lvl w:ilvl="0">
      <w:start w:val="1"/>
      <w:numFmt w:val="decimal"/>
      <w:lvlRestart w:val="0"/>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6E3"/>
    <w:rsid w:val="00016311"/>
    <w:rsid w:val="000736E3"/>
    <w:rsid w:val="000D253D"/>
    <w:rsid w:val="001552CD"/>
    <w:rsid w:val="00230690"/>
    <w:rsid w:val="003F3B1F"/>
    <w:rsid w:val="004260F9"/>
    <w:rsid w:val="00480609"/>
    <w:rsid w:val="004C5E26"/>
    <w:rsid w:val="0056125C"/>
    <w:rsid w:val="005877B9"/>
    <w:rsid w:val="005D3F04"/>
    <w:rsid w:val="005F3354"/>
    <w:rsid w:val="00620F2D"/>
    <w:rsid w:val="006C4CAF"/>
    <w:rsid w:val="00737038"/>
    <w:rsid w:val="00953AC2"/>
    <w:rsid w:val="009F25C7"/>
    <w:rsid w:val="00A634A0"/>
    <w:rsid w:val="00B77B0C"/>
    <w:rsid w:val="00CD50E3"/>
    <w:rsid w:val="00CE5445"/>
    <w:rsid w:val="00D31633"/>
    <w:rsid w:val="00D66306"/>
    <w:rsid w:val="00DA34FA"/>
    <w:rsid w:val="00E26FAA"/>
    <w:rsid w:val="00ED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C879"/>
  <w15:chartTrackingRefBased/>
  <w15:docId w15:val="{79B21547-C593-4E31-8B64-FA4BBE4B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5C7"/>
    <w:pPr>
      <w:spacing w:after="0" w:line="240" w:lineRule="auto"/>
      <w:jc w:val="both"/>
    </w:pPr>
    <w:rPr>
      <w:rFonts w:ascii="Times New Roman" w:hAnsi="Times New Roman"/>
      <w:sz w:val="24"/>
    </w:rPr>
  </w:style>
  <w:style w:type="paragraph" w:styleId="Heading1">
    <w:name w:val="heading 1"/>
    <w:basedOn w:val="Normal"/>
    <w:next w:val="DWBTSingle"/>
    <w:link w:val="Heading1Char"/>
    <w:uiPriority w:val="9"/>
    <w:qFormat/>
    <w:rsid w:val="00DA34FA"/>
    <w:pPr>
      <w:numPr>
        <w:numId w:val="20"/>
      </w:numPr>
      <w:spacing w:after="240"/>
      <w:outlineLvl w:val="0"/>
    </w:pPr>
    <w:rPr>
      <w:rFonts w:eastAsia="Times New Roman" w:cs="Arial"/>
      <w:bCs/>
      <w:kern w:val="28"/>
      <w:szCs w:val="28"/>
    </w:rPr>
  </w:style>
  <w:style w:type="paragraph" w:styleId="Heading2">
    <w:name w:val="heading 2"/>
    <w:basedOn w:val="Normal"/>
    <w:next w:val="DWBTSingle"/>
    <w:link w:val="Heading2Char"/>
    <w:uiPriority w:val="9"/>
    <w:qFormat/>
    <w:rsid w:val="00DA34FA"/>
    <w:pPr>
      <w:numPr>
        <w:ilvl w:val="1"/>
        <w:numId w:val="20"/>
      </w:numPr>
      <w:spacing w:after="240"/>
      <w:outlineLvl w:val="1"/>
    </w:pPr>
    <w:rPr>
      <w:rFonts w:eastAsia="Times New Roman" w:cs="Arial"/>
      <w:bCs/>
      <w:szCs w:val="26"/>
    </w:rPr>
  </w:style>
  <w:style w:type="paragraph" w:styleId="Heading3">
    <w:name w:val="heading 3"/>
    <w:basedOn w:val="Normal"/>
    <w:next w:val="DWBTSingle"/>
    <w:link w:val="Heading3Char"/>
    <w:uiPriority w:val="9"/>
    <w:qFormat/>
    <w:rsid w:val="00DA34FA"/>
    <w:pPr>
      <w:numPr>
        <w:ilvl w:val="2"/>
        <w:numId w:val="20"/>
      </w:numPr>
      <w:spacing w:after="240"/>
      <w:outlineLvl w:val="2"/>
    </w:pPr>
    <w:rPr>
      <w:rFonts w:eastAsia="Times New Roman" w:cs="Arial"/>
      <w:bCs/>
    </w:rPr>
  </w:style>
  <w:style w:type="paragraph" w:styleId="Heading4">
    <w:name w:val="heading 4"/>
    <w:basedOn w:val="Normal"/>
    <w:next w:val="DWBTSingle"/>
    <w:link w:val="Heading4Char"/>
    <w:uiPriority w:val="9"/>
    <w:qFormat/>
    <w:rsid w:val="00DA34FA"/>
    <w:pPr>
      <w:numPr>
        <w:ilvl w:val="3"/>
        <w:numId w:val="20"/>
      </w:numPr>
      <w:spacing w:after="240"/>
      <w:outlineLvl w:val="3"/>
    </w:pPr>
    <w:rPr>
      <w:rFonts w:eastAsia="Times New Roman" w:cs="Arial"/>
      <w:bCs/>
      <w:iCs/>
    </w:rPr>
  </w:style>
  <w:style w:type="paragraph" w:styleId="Heading5">
    <w:name w:val="heading 5"/>
    <w:basedOn w:val="Normal"/>
    <w:next w:val="DWBTSingle"/>
    <w:link w:val="Heading5Char"/>
    <w:uiPriority w:val="9"/>
    <w:qFormat/>
    <w:rsid w:val="00DA34FA"/>
    <w:pPr>
      <w:numPr>
        <w:ilvl w:val="4"/>
        <w:numId w:val="20"/>
      </w:numPr>
      <w:spacing w:after="240"/>
      <w:outlineLvl w:val="4"/>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34FA"/>
    <w:rPr>
      <w:rFonts w:ascii="Arial" w:eastAsia="Times New Roman" w:hAnsi="Arial" w:cs="Arial"/>
      <w:bCs/>
      <w:kern w:val="28"/>
      <w:sz w:val="24"/>
      <w:szCs w:val="28"/>
    </w:rPr>
  </w:style>
  <w:style w:type="paragraph" w:styleId="TOCHeading">
    <w:name w:val="TOC Heading"/>
    <w:basedOn w:val="Normal"/>
    <w:next w:val="Normal"/>
    <w:uiPriority w:val="39"/>
    <w:unhideWhenUsed/>
    <w:qFormat/>
    <w:rsid w:val="00DA34FA"/>
    <w:pPr>
      <w:spacing w:after="240"/>
      <w:jc w:val="center"/>
    </w:pPr>
    <w:rPr>
      <w:b/>
    </w:rPr>
  </w:style>
  <w:style w:type="paragraph" w:styleId="TOC1">
    <w:name w:val="toc 1"/>
    <w:basedOn w:val="Normal"/>
    <w:next w:val="Normal"/>
    <w:autoRedefine/>
    <w:uiPriority w:val="39"/>
    <w:semiHidden/>
    <w:unhideWhenUsed/>
    <w:rsid w:val="00DA34FA"/>
    <w:pPr>
      <w:tabs>
        <w:tab w:val="left" w:pos="720"/>
        <w:tab w:val="right" w:leader="dot" w:pos="9360"/>
      </w:tabs>
    </w:pPr>
  </w:style>
  <w:style w:type="paragraph" w:styleId="TOC2">
    <w:name w:val="toc 2"/>
    <w:basedOn w:val="Normal"/>
    <w:next w:val="Normal"/>
    <w:autoRedefine/>
    <w:uiPriority w:val="39"/>
    <w:semiHidden/>
    <w:unhideWhenUsed/>
    <w:rsid w:val="00DA34FA"/>
    <w:pPr>
      <w:tabs>
        <w:tab w:val="left" w:pos="1440"/>
        <w:tab w:val="right" w:leader="dot" w:pos="9360"/>
      </w:tabs>
      <w:ind w:left="720"/>
    </w:pPr>
  </w:style>
  <w:style w:type="paragraph" w:styleId="TOC3">
    <w:name w:val="toc 3"/>
    <w:basedOn w:val="Normal"/>
    <w:next w:val="Normal"/>
    <w:autoRedefine/>
    <w:uiPriority w:val="39"/>
    <w:semiHidden/>
    <w:unhideWhenUsed/>
    <w:rsid w:val="00DA34FA"/>
    <w:pPr>
      <w:tabs>
        <w:tab w:val="left" w:pos="2160"/>
        <w:tab w:val="right" w:leader="dot" w:pos="9360"/>
      </w:tabs>
      <w:ind w:left="1440"/>
    </w:pPr>
  </w:style>
  <w:style w:type="paragraph" w:styleId="TOC4">
    <w:name w:val="toc 4"/>
    <w:basedOn w:val="Normal"/>
    <w:next w:val="Normal"/>
    <w:autoRedefine/>
    <w:uiPriority w:val="39"/>
    <w:semiHidden/>
    <w:unhideWhenUsed/>
    <w:rsid w:val="00DA34FA"/>
    <w:pPr>
      <w:tabs>
        <w:tab w:val="left" w:pos="2880"/>
        <w:tab w:val="right" w:leader="dot" w:pos="9360"/>
      </w:tabs>
      <w:ind w:left="2160"/>
    </w:pPr>
  </w:style>
  <w:style w:type="paragraph" w:styleId="TOC5">
    <w:name w:val="toc 5"/>
    <w:basedOn w:val="Normal"/>
    <w:next w:val="Normal"/>
    <w:autoRedefine/>
    <w:uiPriority w:val="39"/>
    <w:semiHidden/>
    <w:unhideWhenUsed/>
    <w:rsid w:val="00DA34FA"/>
    <w:pPr>
      <w:tabs>
        <w:tab w:val="left" w:pos="3600"/>
        <w:tab w:val="right" w:leader="dot" w:pos="9360"/>
      </w:tabs>
      <w:ind w:left="2880"/>
    </w:pPr>
  </w:style>
  <w:style w:type="paragraph" w:styleId="TOAHeading">
    <w:name w:val="toa heading"/>
    <w:basedOn w:val="Normal"/>
    <w:next w:val="Normal"/>
    <w:uiPriority w:val="99"/>
    <w:semiHidden/>
    <w:rsid w:val="00DA34FA"/>
    <w:pPr>
      <w:spacing w:after="240"/>
    </w:pPr>
    <w:rPr>
      <w:rFonts w:eastAsiaTheme="majorEastAsia" w:cstheme="majorBidi"/>
      <w:b/>
      <w:bCs/>
      <w:szCs w:val="24"/>
    </w:rPr>
  </w:style>
  <w:style w:type="paragraph" w:styleId="TableofAuthorities">
    <w:name w:val="table of authorities"/>
    <w:basedOn w:val="Normal"/>
    <w:next w:val="Normal"/>
    <w:uiPriority w:val="99"/>
    <w:semiHidden/>
    <w:unhideWhenUsed/>
    <w:rsid w:val="00DA34FA"/>
    <w:pPr>
      <w:tabs>
        <w:tab w:val="left" w:pos="720"/>
        <w:tab w:val="right" w:leader="dot" w:pos="9360"/>
      </w:tabs>
      <w:spacing w:after="240"/>
      <w:ind w:left="360" w:right="720" w:hanging="360"/>
    </w:pPr>
  </w:style>
  <w:style w:type="paragraph" w:styleId="TableofFigures">
    <w:name w:val="table of figures"/>
    <w:basedOn w:val="Normal"/>
    <w:next w:val="Normal"/>
    <w:uiPriority w:val="99"/>
    <w:semiHidden/>
    <w:unhideWhenUsed/>
    <w:rsid w:val="00DA34FA"/>
  </w:style>
  <w:style w:type="paragraph" w:customStyle="1" w:styleId="DW1IndSingle">
    <w:name w:val="DW1&quot;IndSingle"/>
    <w:basedOn w:val="Normal"/>
    <w:qFormat/>
    <w:rsid w:val="00DA34FA"/>
    <w:pPr>
      <w:spacing w:after="240"/>
      <w:ind w:firstLine="1440"/>
    </w:pPr>
    <w:rPr>
      <w:rFonts w:eastAsia="Times New Roman" w:cs="Times New Roman"/>
      <w:szCs w:val="24"/>
    </w:rPr>
  </w:style>
  <w:style w:type="paragraph" w:customStyle="1" w:styleId="DWBlockText">
    <w:name w:val="DWBlockText"/>
    <w:basedOn w:val="Normal"/>
    <w:next w:val="Normal"/>
    <w:qFormat/>
    <w:rsid w:val="00DA34FA"/>
    <w:pPr>
      <w:spacing w:after="240"/>
      <w:ind w:left="1440" w:right="1440"/>
    </w:pPr>
    <w:rPr>
      <w:rFonts w:eastAsia="Times New Roman" w:cs="Arial"/>
      <w:szCs w:val="24"/>
    </w:rPr>
  </w:style>
  <w:style w:type="paragraph" w:customStyle="1" w:styleId="DWBTDouble">
    <w:name w:val="DWBTDouble"/>
    <w:basedOn w:val="Normal"/>
    <w:qFormat/>
    <w:rsid w:val="00DA34FA"/>
    <w:pPr>
      <w:spacing w:line="480" w:lineRule="auto"/>
    </w:pPr>
    <w:rPr>
      <w:rFonts w:eastAsia="Times New Roman" w:cs="Arial"/>
      <w:szCs w:val="24"/>
    </w:rPr>
  </w:style>
  <w:style w:type="paragraph" w:customStyle="1" w:styleId="DWBTIndDouble">
    <w:name w:val="DWBTIndDouble"/>
    <w:basedOn w:val="Normal"/>
    <w:qFormat/>
    <w:rsid w:val="00DA34FA"/>
    <w:pPr>
      <w:spacing w:line="480" w:lineRule="auto"/>
      <w:ind w:firstLine="720"/>
    </w:pPr>
    <w:rPr>
      <w:rFonts w:eastAsia="Times New Roman" w:cs="Arial"/>
      <w:szCs w:val="24"/>
    </w:rPr>
  </w:style>
  <w:style w:type="paragraph" w:customStyle="1" w:styleId="DWBTIndSingle">
    <w:name w:val="DWBTIndSingle"/>
    <w:basedOn w:val="Normal"/>
    <w:qFormat/>
    <w:rsid w:val="00DA34FA"/>
    <w:pPr>
      <w:spacing w:after="240"/>
      <w:ind w:firstLine="720"/>
    </w:pPr>
    <w:rPr>
      <w:rFonts w:eastAsia="Times New Roman" w:cs="Arial"/>
      <w:szCs w:val="24"/>
    </w:rPr>
  </w:style>
  <w:style w:type="paragraph" w:customStyle="1" w:styleId="DWBTSingle">
    <w:name w:val="DWBTSingle"/>
    <w:basedOn w:val="Normal"/>
    <w:qFormat/>
    <w:rsid w:val="00DA34FA"/>
    <w:pPr>
      <w:spacing w:after="240"/>
    </w:pPr>
    <w:rPr>
      <w:rFonts w:eastAsia="Times New Roman" w:cs="Arial"/>
      <w:szCs w:val="24"/>
    </w:rPr>
  </w:style>
  <w:style w:type="paragraph" w:customStyle="1" w:styleId="DWSigBlock">
    <w:name w:val="DWSigBlock"/>
    <w:basedOn w:val="Normal"/>
    <w:qFormat/>
    <w:rsid w:val="00DA34FA"/>
    <w:pPr>
      <w:ind w:left="5040"/>
    </w:pPr>
    <w:rPr>
      <w:rFonts w:eastAsia="Times New Roman" w:cs="Arial"/>
      <w:szCs w:val="20"/>
    </w:rPr>
  </w:style>
  <w:style w:type="paragraph" w:customStyle="1" w:styleId="DWTITLE">
    <w:name w:val="DWTITLE"/>
    <w:basedOn w:val="Normal"/>
    <w:next w:val="DWBTIndSingle"/>
    <w:qFormat/>
    <w:rsid w:val="00DA34FA"/>
    <w:pPr>
      <w:spacing w:after="240"/>
      <w:jc w:val="center"/>
    </w:pPr>
    <w:rPr>
      <w:rFonts w:eastAsia="Times New Roman" w:cs="Arial"/>
      <w:b/>
      <w:caps/>
      <w:szCs w:val="24"/>
    </w:rPr>
  </w:style>
  <w:style w:type="character" w:customStyle="1" w:styleId="Heading2Char">
    <w:name w:val="Heading 2 Char"/>
    <w:link w:val="Heading2"/>
    <w:uiPriority w:val="9"/>
    <w:rsid w:val="00DA34FA"/>
    <w:rPr>
      <w:rFonts w:ascii="Arial" w:eastAsia="Times New Roman" w:hAnsi="Arial" w:cs="Arial"/>
      <w:bCs/>
      <w:sz w:val="24"/>
      <w:szCs w:val="26"/>
    </w:rPr>
  </w:style>
  <w:style w:type="character" w:customStyle="1" w:styleId="Heading3Char">
    <w:name w:val="Heading 3 Char"/>
    <w:link w:val="Heading3"/>
    <w:uiPriority w:val="9"/>
    <w:rsid w:val="00DA34FA"/>
    <w:rPr>
      <w:rFonts w:ascii="Arial" w:eastAsia="Times New Roman" w:hAnsi="Arial" w:cs="Arial"/>
      <w:bCs/>
      <w:sz w:val="24"/>
    </w:rPr>
  </w:style>
  <w:style w:type="character" w:customStyle="1" w:styleId="Heading4Char">
    <w:name w:val="Heading 4 Char"/>
    <w:link w:val="Heading4"/>
    <w:uiPriority w:val="9"/>
    <w:rsid w:val="00DA34FA"/>
    <w:rPr>
      <w:rFonts w:ascii="Arial" w:eastAsia="Times New Roman" w:hAnsi="Arial" w:cs="Arial"/>
      <w:bCs/>
      <w:iCs/>
      <w:sz w:val="24"/>
    </w:rPr>
  </w:style>
  <w:style w:type="character" w:customStyle="1" w:styleId="Heading5Char">
    <w:name w:val="Heading 5 Char"/>
    <w:link w:val="Heading5"/>
    <w:uiPriority w:val="9"/>
    <w:rsid w:val="00DA34FA"/>
    <w:rPr>
      <w:rFonts w:ascii="Arial" w:eastAsia="Times New Roman"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1961</Characters>
  <Application>Microsoft Office Word</Application>
  <DocSecurity>0</DocSecurity>
  <Lines>16</Lines>
  <Paragraphs>4</Paragraphs>
  <ScaleCrop>false</ScaleCrop>
  <Company>Dickinson Wright PLLC</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L. Berger</dc:creator>
  <cp:keywords/>
  <dc:description/>
  <cp:lastModifiedBy>Wade Melton</cp:lastModifiedBy>
  <cp:revision>3</cp:revision>
  <dcterms:created xsi:type="dcterms:W3CDTF">2020-08-20T13:53:00Z</dcterms:created>
  <dcterms:modified xsi:type="dcterms:W3CDTF">2020-08-20T18:20:00Z</dcterms:modified>
</cp:coreProperties>
</file>