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GFR – 3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Safety Data Sheet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 – Identification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Product form: Mixture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Product name: GFR-3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Product purpose: Fire Suppression and Fire Retardant for Wildfires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Company Name: Clore LLC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Phone: 425-443-6900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Location: 1568 Todd Street, Mountain View, CA, 94040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Uses of substance: Recommended uses for this product includes fire suppression against wildfires and long-term retardant applications on grounds.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Emergency Phone Number: 425-443-6900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2 – Hazard Identification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GHS Classification: Not Classified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GHS Label Elements: No Labeling Applicable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Other Hazards: No additional information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3 – Ingredient Information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Substances: Not applicable 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Mixtures: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Name:</w:t>
        <w:tab/>
        <w:tab/>
        <w:tab/>
        <w:tab/>
        <w:tab/>
        <w:tab/>
        <w:tab/>
        <w:t xml:space="preserve">Percent of concentrate: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Trade secret*</w:t>
        <w:tab/>
        <w:tab/>
        <w:tab/>
        <w:tab/>
        <w:tab/>
        <w:tab/>
        <w:t xml:space="preserve">Trade secret*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Trade secret*</w:t>
        <w:tab/>
        <w:tab/>
        <w:tab/>
        <w:tab/>
        <w:tab/>
        <w:tab/>
        <w:t xml:space="preserve">Trade secret*</w:t>
        <w:tab/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Trade secret* </w:t>
        <w:tab/>
        <w:tab/>
        <w:tab/>
        <w:tab/>
        <w:tab/>
        <w:tab/>
        <w:t xml:space="preserve">Trade secret*</w:t>
        <w:tab/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*Chemical name, CAS number, and exact percentage are being withheld as a result of it being a trade secret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4 – First-Aid Measures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Ingestion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 not consume: If consumed, seek medical attention immediately.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Inhalation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inhaling and breathing is difficult, seek fresh air immediately and rest until breathing returns to normal.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Eyes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Keep out of Eyes: If you have eye contact, flush eyes with water immediately for several minutes, and seek medical attention immediately. Remove contacts immediately if applicable.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Skin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skin irritation occurs, wash skin with soap and water. If irritation continues, seek medical attention immediately.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Symptom of Ingestion: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May cause diarrhea, nausea, vomiting, and stomach pain.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Symptom of eye contact: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May cause eye irritation, such as itching and discomfort.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Symptom of skin contact: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May cause skin irritation such as skin dryness.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8.1818181818182" w:lineRule="auto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When to seek medical aid: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8.1818181818182" w:lineRule="auto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an accident occurs, seek medical aid immediately.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5 – Fire-Fighting Measures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Suitable and Unsuitable extinguishing media: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Suitable extinguishing media – Use suitable extinguishing media for the surrounding fire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Unsuitable extinguishing media – No data available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Specific hazards arising from the chemical: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Emits carbon dioxide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Special protective equipment and precautions for fire-fighters: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 in every fire, firefighters should wear self-contained breathing apparatus and full protective clothing.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6 – Accidental Release Measures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Protective equipment: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Further reference in section 8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Personal precautions: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 information available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Emergency procedures: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 information available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Environmental precautions: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Prevent GFR-3 from entering any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flowing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or non-flowing body of water.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Methods and materials for containment and cleaning up: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spilled, use sand or any other inert material to absorb the liquid. Then place the contaminated object(s) in a closed container that can be disposed of at a landfill. Do not allow the product to flow into any body of water. Use protective PPE when doing so.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7 – Handling and Storage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Precautions for safe handling: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Handle containers carefully to prevent spills and open the container with care. Do not eat, drink, or smoke when in direct contact with GFR-3.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Conditions for safe storage: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Keep out of reach of children and keep GFR-3 in a closed storage container that will not spill. Keep the container in a location with proper ventilation.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8 – Personal Protection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Control Parameters: 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Not applicable 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Appropriate engineering controls: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Work with GFR-3 only if good ventilation is available at workstations. 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PPE: 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Ensure gloves when handling the product. 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Safety goggles and/or glasses are recommended. 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Wearing suitable and protective clothing that can be cleaned or disposed of in case of contamination is recommended. 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Suitable respiratory equipment is recommended in case of insufficient ventilation. Respirators are recommended to be suitable in accordance with high exposure levels.   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Avoid releasing substances to the environment. 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Handle in accordance with safety procedures and with the utmost caution.  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9 – Physical and Chemical Properties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Physical state: Liquid 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Appearance: White Liquid 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Color: No data available 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Odor: Odorless 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Odor threshold: No data available 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pH: 6.6 – 7.5 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Melting point: No data available 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Freezing point: No data available 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Boiling point: No data available 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Flash point: No data available 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Evaporation rate: No data available 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Flammability: No data available 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Vapor pressure: No data available 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Density: 1.213 g/cm^3 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Solubility: Water&gt; 94% 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Auto-ignition temperature: No data available 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Decomposition temperature: No data available 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Viscosity: No data available 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10 – Stability and Reactivity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Reactivity: 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 dangerous reactions applicable 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Stability: 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Stable under normal conditions 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Possibility of hazardous reactions: 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Will not occur 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Conditions to avoid: 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Heat 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Incompatible materials: 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 data available 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Hazardous decomposition products: 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May release carbon dioxide when heated above 150 degrees Fahrenheit. 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11 – Toxicological Information 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Acute toxicity: 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LD50 oral rat: &gt; 5000 mg/kg 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Likely routes of exposure: 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Ingestion and eye contact 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Potential effects of exposure: 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Eyes: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Severe eye irritation 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Ingestion: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Diarrhea, nausea, vomiting, and stomach pain. 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Carcinogenicity: None 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12 – Ecological Information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Our product may have negative long-term effects of aquatic life. 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13 – Disposal Considerations 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Product &amp; container disposal methods: 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Dispose of the product in a way that observes all local, state, and federal regulations. Do not dump. 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14 – Transport Information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DOT: Not Regulated 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IATA / ICAO: Not Regulated 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IMO / IMDG: Not Regulated 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15 – Regulatory Information 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All ingredients in this product are on the TSCA Inventory or are exempt from TSCA Inventory requirements under 40 CFR 720.30 </w:t>
      </w:r>
    </w:p>
    <w:p w:rsidR="00000000" w:rsidDel="00000000" w:rsidP="00000000" w:rsidRDefault="00000000" w:rsidRPr="00000000" w14:paraId="000000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US California Prop 65: Exposure to this product does not contain any chemicals that cause cancer, birth defects, or other reproductive hazards. 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SECTION 16 – Other Information </w:t>
      </w: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Most recent revision date: 5/26/2022 </w:t>
      </w:r>
    </w:p>
    <w:p w:rsidR="00000000" w:rsidDel="00000000" w:rsidP="00000000" w:rsidRDefault="00000000" w:rsidRPr="00000000" w14:paraId="000000C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>
        <w:rFonts w:ascii="Proxima Nova" w:cs="Proxima Nova" w:eastAsia="Proxima Nova" w:hAnsi="Proxima Nova"/>
        <w:b w:val="1"/>
      </w:rPr>
    </w:pPr>
    <w:r w:rsidDel="00000000" w:rsidR="00000000" w:rsidRPr="00000000">
      <w:rPr/>
      <w:drawing>
        <wp:inline distB="114300" distT="114300" distL="114300" distR="114300">
          <wp:extent cx="444500" cy="673100"/>
          <wp:effectExtent b="0" l="0" r="0" t="0"/>
          <wp:docPr descr="Logo, icon&#10;&#10;Description automatically generated" id="1" name="image1.png"/>
          <a:graphic>
            <a:graphicData uri="http://schemas.openxmlformats.org/drawingml/2006/picture">
              <pic:pic>
                <pic:nvPicPr>
                  <pic:cNvPr descr="Logo, ic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5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Proxima Nova" w:cs="Proxima Nova" w:eastAsia="Proxima Nova" w:hAnsi="Proxima Nova"/>
        <w:b w:val="1"/>
        <w:rtl w:val="0"/>
      </w:rPr>
      <w:t xml:space="preserve">GFR-3 Safety Data Sheet</w:t>
    </w:r>
  </w:p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