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68"/>
        <w:tblW w:w="9715" w:type="dxa"/>
        <w:tblLook w:val="04A0" w:firstRow="1" w:lastRow="0" w:firstColumn="1" w:lastColumn="0" w:noHBand="0" w:noVBand="1"/>
      </w:tblPr>
      <w:tblGrid>
        <w:gridCol w:w="3007"/>
        <w:gridCol w:w="2489"/>
        <w:gridCol w:w="4219"/>
      </w:tblGrid>
      <w:tr w:rsidR="005D1D97" w:rsidRPr="005D1D97" w:rsidTr="005D1D97">
        <w:trPr>
          <w:trHeight w:val="713"/>
        </w:trPr>
        <w:tc>
          <w:tcPr>
            <w:tcW w:w="3007" w:type="dxa"/>
          </w:tcPr>
          <w:p w:rsidR="005D1D97" w:rsidRDefault="005D1D97" w:rsidP="005D1D97">
            <w:pPr>
              <w:jc w:val="center"/>
            </w:pPr>
          </w:p>
        </w:tc>
        <w:tc>
          <w:tcPr>
            <w:tcW w:w="2489" w:type="dxa"/>
          </w:tcPr>
          <w:p w:rsidR="005D1D97" w:rsidRPr="005D1D97" w:rsidRDefault="005D1D97" w:rsidP="005D1D97">
            <w:pPr>
              <w:jc w:val="center"/>
              <w:rPr>
                <w:b/>
                <w:sz w:val="32"/>
                <w:szCs w:val="32"/>
              </w:rPr>
            </w:pPr>
            <w:r w:rsidRPr="005D1D97">
              <w:rPr>
                <w:b/>
                <w:sz w:val="32"/>
                <w:szCs w:val="32"/>
              </w:rPr>
              <w:t>Item Number</w:t>
            </w:r>
          </w:p>
        </w:tc>
        <w:tc>
          <w:tcPr>
            <w:tcW w:w="4219" w:type="dxa"/>
          </w:tcPr>
          <w:p w:rsidR="005D1D97" w:rsidRPr="005D1D97" w:rsidRDefault="005D1D97" w:rsidP="005D1D97">
            <w:pPr>
              <w:jc w:val="center"/>
              <w:rPr>
                <w:b/>
                <w:sz w:val="32"/>
                <w:szCs w:val="32"/>
              </w:rPr>
            </w:pPr>
            <w:r w:rsidRPr="005D1D97">
              <w:rPr>
                <w:b/>
                <w:sz w:val="32"/>
                <w:szCs w:val="32"/>
              </w:rPr>
              <w:t>Description</w:t>
            </w:r>
          </w:p>
        </w:tc>
      </w:tr>
      <w:tr w:rsidR="005D1D97" w:rsidRPr="005D1D97" w:rsidTr="005D1D97">
        <w:trPr>
          <w:trHeight w:val="2315"/>
        </w:trPr>
        <w:tc>
          <w:tcPr>
            <w:tcW w:w="3007" w:type="dxa"/>
          </w:tcPr>
          <w:p w:rsidR="005D1D97" w:rsidRPr="00A14CAA" w:rsidRDefault="005D1D97" w:rsidP="005D1D97">
            <w:pPr>
              <w:rPr>
                <w:b/>
              </w:rPr>
            </w:pPr>
            <w:r w:rsidRPr="00A14CAA">
              <w:rPr>
                <w:b/>
                <w:noProof/>
              </w:rPr>
              <w:drawing>
                <wp:inline distT="0" distB="0" distL="0" distR="0" wp14:anchorId="1CC00662" wp14:editId="0DC1A815">
                  <wp:extent cx="1344835" cy="2051957"/>
                  <wp:effectExtent l="0" t="0" r="825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968" cy="206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 w:rsidR="005D1D97" w:rsidRPr="005D1D97" w:rsidRDefault="005D1D97" w:rsidP="005D1D97">
            <w:pPr>
              <w:jc w:val="center"/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6211143</w:t>
            </w:r>
          </w:p>
        </w:tc>
        <w:tc>
          <w:tcPr>
            <w:tcW w:w="4219" w:type="dxa"/>
          </w:tcPr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Provides electronic and visual feedback when the jaw of the patient is set in a predefined angle</w:t>
            </w:r>
          </w:p>
          <w:p w:rsidR="005D1D97" w:rsidRPr="005D1D97" w:rsidRDefault="005D1D97" w:rsidP="005D1D97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5D1D97" w:rsidRPr="005D1D97" w:rsidTr="005D1D97">
        <w:trPr>
          <w:trHeight w:val="2247"/>
        </w:trPr>
        <w:tc>
          <w:tcPr>
            <w:tcW w:w="3007" w:type="dxa"/>
          </w:tcPr>
          <w:p w:rsidR="005D1D97" w:rsidRPr="00A14CAA" w:rsidRDefault="005D1D97" w:rsidP="005D1D97">
            <w:pPr>
              <w:rPr>
                <w:b/>
              </w:rPr>
            </w:pPr>
            <w:r w:rsidRPr="00A14CAA">
              <w:rPr>
                <w:b/>
                <w:noProof/>
              </w:rPr>
              <w:drawing>
                <wp:inline distT="0" distB="0" distL="0" distR="0" wp14:anchorId="012C4D4F" wp14:editId="1B9E8460">
                  <wp:extent cx="1646019" cy="22533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18" cy="226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 w:rsidR="005D1D97" w:rsidRPr="005D1D97" w:rsidRDefault="005D1D97" w:rsidP="005D1D97">
            <w:pPr>
              <w:jc w:val="center"/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6094242</w:t>
            </w:r>
          </w:p>
        </w:tc>
        <w:tc>
          <w:tcPr>
            <w:tcW w:w="4219" w:type="dxa"/>
          </w:tcPr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Patient can be positioned at any height -plane</w:t>
            </w:r>
          </w:p>
          <w:p w:rsidR="005D1D97" w:rsidRPr="005D1D97" w:rsidRDefault="005D1D97" w:rsidP="005D1D97">
            <w:pPr>
              <w:rPr>
                <w:b/>
                <w:sz w:val="28"/>
                <w:szCs w:val="28"/>
              </w:rPr>
            </w:pPr>
          </w:p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Steps are marked with colors that correspond to standard heights, yellow, blue, but also additional heights for special situations</w:t>
            </w:r>
          </w:p>
        </w:tc>
      </w:tr>
      <w:tr w:rsidR="005D1D97" w:rsidRPr="005D1D97" w:rsidTr="005D1D97">
        <w:trPr>
          <w:trHeight w:val="2315"/>
        </w:trPr>
        <w:tc>
          <w:tcPr>
            <w:tcW w:w="3007" w:type="dxa"/>
          </w:tcPr>
          <w:p w:rsidR="005D1D97" w:rsidRDefault="005D1D97" w:rsidP="005D1D97">
            <w:pPr>
              <w:rPr>
                <w:b/>
              </w:rPr>
            </w:pPr>
            <w:r w:rsidRPr="00A14CAA">
              <w:rPr>
                <w:b/>
                <w:noProof/>
              </w:rPr>
              <w:drawing>
                <wp:inline distT="0" distB="0" distL="0" distR="0" wp14:anchorId="6E37C001" wp14:editId="6BCDD029">
                  <wp:extent cx="1509788" cy="111578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42" cy="112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D97" w:rsidRPr="00A14CAA" w:rsidRDefault="005D1D97" w:rsidP="005D1D97">
            <w:pPr>
              <w:rPr>
                <w:b/>
              </w:rPr>
            </w:pPr>
            <w:r>
              <w:rPr>
                <w:b/>
              </w:rPr>
              <w:t>Disposable Bite Block (100)</w:t>
            </w:r>
          </w:p>
        </w:tc>
        <w:tc>
          <w:tcPr>
            <w:tcW w:w="2489" w:type="dxa"/>
          </w:tcPr>
          <w:p w:rsidR="005D1D97" w:rsidRPr="005D1D97" w:rsidRDefault="005D1D97" w:rsidP="005D1D97">
            <w:pPr>
              <w:jc w:val="center"/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6141449</w:t>
            </w:r>
          </w:p>
        </w:tc>
        <w:tc>
          <w:tcPr>
            <w:tcW w:w="4219" w:type="dxa"/>
          </w:tcPr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Refill pack of 100 blocks</w:t>
            </w:r>
          </w:p>
        </w:tc>
      </w:tr>
      <w:tr w:rsidR="005D1D97" w:rsidRPr="005D1D97" w:rsidTr="005D1D97">
        <w:trPr>
          <w:trHeight w:val="2914"/>
        </w:trPr>
        <w:tc>
          <w:tcPr>
            <w:tcW w:w="3007" w:type="dxa"/>
          </w:tcPr>
          <w:p w:rsidR="005D1D97" w:rsidRDefault="005D1D97" w:rsidP="005D1D97">
            <w:r>
              <w:rPr>
                <w:noProof/>
              </w:rPr>
              <w:drawing>
                <wp:inline distT="0" distB="0" distL="0" distR="0" wp14:anchorId="33107838" wp14:editId="19E0DC41">
                  <wp:extent cx="1279072" cy="1860469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983" cy="18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 w:rsidR="005D1D97" w:rsidRPr="005D1D97" w:rsidRDefault="005D1D97" w:rsidP="005D1D97">
            <w:pPr>
              <w:jc w:val="center"/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8921843</w:t>
            </w:r>
          </w:p>
        </w:tc>
        <w:tc>
          <w:tcPr>
            <w:tcW w:w="4219" w:type="dxa"/>
          </w:tcPr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>Standard positioner for all units and programs (except TMJ and sinus) that do not allow for the occlusal auto positioner</w:t>
            </w:r>
          </w:p>
          <w:p w:rsidR="005D1D97" w:rsidRPr="005D1D97" w:rsidRDefault="005D1D97" w:rsidP="005D1D97">
            <w:pPr>
              <w:pStyle w:val="ListParagraph"/>
              <w:rPr>
                <w:b/>
                <w:sz w:val="28"/>
                <w:szCs w:val="28"/>
              </w:rPr>
            </w:pPr>
          </w:p>
          <w:p w:rsidR="005D1D97" w:rsidRPr="005D1D97" w:rsidRDefault="005D1D97" w:rsidP="005D1D9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D1D97">
              <w:rPr>
                <w:b/>
                <w:sz w:val="28"/>
                <w:szCs w:val="28"/>
              </w:rPr>
              <w:t xml:space="preserve">Patient is positioned </w:t>
            </w:r>
            <w:proofErr w:type="spellStart"/>
            <w:r w:rsidRPr="005D1D97">
              <w:rPr>
                <w:b/>
                <w:sz w:val="28"/>
                <w:szCs w:val="28"/>
              </w:rPr>
              <w:t>forFrankfurt</w:t>
            </w:r>
            <w:proofErr w:type="spellEnd"/>
            <w:r w:rsidRPr="005D1D97">
              <w:rPr>
                <w:b/>
                <w:sz w:val="28"/>
                <w:szCs w:val="28"/>
              </w:rPr>
              <w:t xml:space="preserve"> Horizontal Plane (FH)</w:t>
            </w:r>
          </w:p>
        </w:tc>
      </w:tr>
    </w:tbl>
    <w:p w:rsidR="00181DC0" w:rsidRDefault="00181DC0" w:rsidP="005D1D97">
      <w:bookmarkStart w:id="0" w:name="_GoBack"/>
      <w:bookmarkEnd w:id="0"/>
    </w:p>
    <w:sectPr w:rsidR="001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14A9"/>
    <w:multiLevelType w:val="hybridMultilevel"/>
    <w:tmpl w:val="B6403C04"/>
    <w:lvl w:ilvl="0" w:tplc="19843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0"/>
    <w:rsid w:val="00181DC0"/>
    <w:rsid w:val="005D1D97"/>
    <w:rsid w:val="00A14CAA"/>
    <w:rsid w:val="00C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B640"/>
  <w15:chartTrackingRefBased/>
  <w15:docId w15:val="{9120CEA4-A8F0-489E-A649-3BCBC27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Quentin</dc:creator>
  <cp:keywords/>
  <dc:description/>
  <cp:lastModifiedBy>Flores, Quentin</cp:lastModifiedBy>
  <cp:revision>1</cp:revision>
  <dcterms:created xsi:type="dcterms:W3CDTF">2018-12-13T16:31:00Z</dcterms:created>
  <dcterms:modified xsi:type="dcterms:W3CDTF">2018-12-13T16:58:00Z</dcterms:modified>
</cp:coreProperties>
</file>