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Georgia" w:cs="Georgia" w:eastAsia="Georgia" w:hAnsi="Georgia"/>
          <w:b/>
          <w:bCs/>
          <w:sz w:val="44"/>
          <w:szCs w:val="44"/>
        </w:rPr>
        <w:t xml:space="preserve">The Blueprint Precedes the Building</w:t>
      </w:r>
    </w:p>
    <w:p>
      <w:pPr>
        <w:spacing w:after="80" w:before="0"/>
        <w:jc w:val="center"/>
      </w:pPr>
      <w:r>
        <w:rPr>
          <w:rFonts w:ascii="Georgia" w:cs="Georgia" w:eastAsia="Georgia" w:hAnsi="Georgia"/>
          <w:i/>
          <w:iCs/>
          <w:sz w:val="26"/>
          <w:szCs w:val="26"/>
        </w:rPr>
        <w:t xml:space="preserve">Directed Morphogenesis, Electromagnetic Target States,</w:t>
      </w:r>
    </w:p>
    <w:p>
      <w:pPr>
        <w:spacing w:after="320" w:before="0"/>
        <w:jc w:val="center"/>
      </w:pPr>
      <w:r>
        <w:rPr>
          <w:rFonts w:ascii="Georgia" w:cs="Georgia" w:eastAsia="Georgia" w:hAnsi="Georgia"/>
          <w:i/>
          <w:iCs/>
          <w:sz w:val="26"/>
          <w:szCs w:val="26"/>
        </w:rPr>
        <w:t xml:space="preserve">and the Healing Community as Navigational Infrastructure</w:t>
      </w:r>
    </w:p>
    <w:p>
      <w:pPr>
        <w:spacing w:after="160" w:before="0"/>
        <w:jc w:val="center"/>
      </w:pPr>
      <w:r>
        <w:rPr>
          <w:rFonts w:ascii="Georgia" w:cs="Georgia" w:eastAsia="Georgia" w:hAnsi="Georgia"/>
          <w:sz w:val="22"/>
          <w:szCs w:val="22"/>
        </w:rPr>
        <w:t xml:space="preserve">Part Thirteen of: A Re-evaluation of the Multiverse</w:t>
      </w:r>
    </w:p>
    <w:p>
      <w:pPr>
        <w:spacing w:after="120" w:before="0"/>
      </w:pPr>
      <w:r>
        <w:t xml:space="preserve"/>
      </w:r>
    </w:p>
    <w:p>
      <w:pPr>
        <w:spacing w:after="320" w:before="0"/>
        <w:jc w:val="center"/>
      </w:pPr>
      <w:r>
        <w:rPr>
          <w:rFonts w:ascii="Georgia" w:cs="Georgia" w:eastAsia="Georgia" w:hAnsi="Georgia"/>
          <w:sz w:val="22"/>
          <w:szCs w:val="22"/>
        </w:rPr>
        <w:t xml:space="preserve">ResonantCipher.com</w:t>
      </w:r>
    </w:p>
    <w:p>
      <w:pPr>
        <w:pageBreakBefore/>
      </w:pPr>
      <w:r>
        <w:t xml:space="preserve"/>
      </w:r>
    </w:p>
    <w:p>
      <w:pPr>
        <w:pStyle w:val="Heading1"/>
        <w:spacing w:after="200" w:before="480"/>
      </w:pPr>
      <w:r>
        <w:rPr>
          <w:rFonts w:ascii="Georgia" w:cs="Georgia" w:eastAsia="Georgia" w:hAnsi="Georgia"/>
          <w:b/>
          <w:bCs/>
          <w:sz w:val="32"/>
          <w:szCs w:val="32"/>
        </w:rPr>
        <w:t xml:space="preserve">Abstract</w:t>
      </w:r>
    </w:p>
    <w:p>
      <w:pPr>
        <w:spacing w:after="200" w:before="0"/>
        <w:ind w:firstLine="720"/>
      </w:pPr>
      <w:r>
        <w:rPr>
          <w:rFonts w:ascii="Georgia" w:cs="Georgia" w:eastAsia="Georgia" w:hAnsi="Georgia"/>
          <w:sz w:val="24"/>
          <w:szCs w:val="24"/>
        </w:rPr>
        <w:t xml:space="preserve">Paper Twelve of this series established that healing is electromagnetic phase restoration — the return of disrupted biological geometry to coherence, through whichever access point is available to the person and situation. It demonstrated that the electromagnetic geometry of tissue is not a byproduct of biological structure but its organizing blueprint: the field specifies the form, and the cells follow the field. This paper develops the implications of that demonstration in two directions.</w:t>
      </w:r>
    </w:p>
    <w:p>
      <w:pPr>
        <w:spacing w:after="200" w:before="0"/>
        <w:ind w:firstLine="720"/>
      </w:pPr>
      <w:r>
        <w:rPr>
          <w:rFonts w:ascii="Georgia" w:cs="Georgia" w:eastAsia="Georgia" w:hAnsi="Georgia"/>
          <w:sz w:val="24"/>
          <w:szCs w:val="24"/>
        </w:rPr>
        <w:t xml:space="preserve">The first direction is morphogenetic: if the electromagnetic geometry precedes and directs biological structure, then specifying the geometry of the healthy target state — holding the electromagnetic blueprint of what the tissue should be — is the most upstream intervention available for any healing process. This paper develops the account of directed morphogenesis: the deliberate specification of electromagnetic target states toward which biological tissue organizes, through both the indirect channel of applied bioelectromagnetic fields and the direct channel of consciousness interacting with its own geometric substrate from the inside.</w:t>
      </w:r>
    </w:p>
    <w:p>
      <w:pPr>
        <w:spacing w:after="200" w:before="0"/>
        <w:ind w:firstLine="720"/>
      </w:pPr>
      <w:r>
        <w:rPr>
          <w:rFonts w:ascii="Georgia" w:cs="Georgia" w:eastAsia="Georgia" w:hAnsi="Georgia"/>
          <w:sz w:val="24"/>
          <w:szCs w:val="24"/>
        </w:rPr>
        <w:t xml:space="preserve">The second direction is communal: a consciousness in acute illness, severe pain, or psychological crisis is frequently the consciousness least capable of accessing the direct channel on its own behalf. The self-referential interference generated by suffering blocks the receptive openness that self-directed healing requires at the moment when self-directed healing is most needed. This paper establishes that the direct channel can be provided as a service by a developed external consciousness — that the practitioner's coherent electromagnetic geometry, offered through resonant coupling toward the recipient's disrupted geometry, can initiate phase restoration in a recipient who cannot generate the coherent internal state required to do so themselves.</w:t>
      </w:r>
    </w:p>
    <w:p>
      <w:pPr>
        <w:spacing w:after="200" w:before="0"/>
        <w:ind w:firstLine="720"/>
      </w:pPr>
      <w:r>
        <w:rPr>
          <w:rFonts w:ascii="Georgia" w:cs="Georgia" w:eastAsia="Georgia" w:hAnsi="Georgia"/>
          <w:sz w:val="24"/>
          <w:szCs w:val="24"/>
        </w:rPr>
        <w:t xml:space="preserve">Together, these two directions converge on a single structural conclusion: the healing community — a community that includes developed direct channel practitioners alongside conventional medical capacity — is not a supplement to medical infrastructure. It is a form of navigational infrastructure in its own right, extending healing access to members who cannot reach it through any individual effort, and doing so through a mechanism that is structurally compatible with the compression phase conditions that will progressively stress infrastructure-dependent modalities. The practitioner's development is not a personal achievement. It is a community resource. And the community that cultivates it is preparing, whether or not it knows the cosmological terms, for exactly what the second half of the cycle requires.</w:t>
      </w:r>
    </w:p>
    <w:p>
      <w:pPr>
        <w:pageBreakBefore/>
      </w:pPr>
      <w:r>
        <w:t xml:space="preserve"/>
      </w:r>
    </w:p>
    <w:p>
      <w:pPr>
        <w:pStyle w:val="Heading1"/>
        <w:spacing w:after="200" w:before="480"/>
      </w:pPr>
      <w:r>
        <w:rPr>
          <w:rFonts w:ascii="Georgia" w:cs="Georgia" w:eastAsia="Georgia" w:hAnsi="Georgia"/>
          <w:b/>
          <w:bCs/>
          <w:sz w:val="32"/>
          <w:szCs w:val="32"/>
        </w:rPr>
        <w:t xml:space="preserve">I. The Blueprint</w:t>
      </w:r>
    </w:p>
    <w:p>
      <w:pPr>
        <w:pStyle w:val="Heading2"/>
        <w:spacing w:after="160" w:before="320"/>
      </w:pPr>
      <w:r>
        <w:rPr>
          <w:rFonts w:ascii="Georgia" w:cs="Georgia" w:eastAsia="Georgia" w:hAnsi="Georgia"/>
          <w:b/>
          <w:bCs/>
          <w:sz w:val="26"/>
          <w:szCs w:val="26"/>
        </w:rPr>
        <w:t xml:space="preserve">What Precedes the Building</w:t>
      </w:r>
    </w:p>
    <w:p>
      <w:pPr>
        <w:spacing w:after="200" w:before="0"/>
        <w:ind w:firstLine="720"/>
      </w:pPr>
      <w:r>
        <w:rPr>
          <w:rFonts w:ascii="Georgia" w:cs="Georgia" w:eastAsia="Georgia" w:hAnsi="Georgia"/>
          <w:sz w:val="24"/>
          <w:szCs w:val="24"/>
        </w:rPr>
        <w:t xml:space="preserve">In conventional accounts of biological development and repair, the genetic sequence is primary. DNA encodes the proteins. Proteins assemble into structures. Structures perform functions. Development and healing are, on this account, genetic programs executing through biochemical cascades — complex, precisely regulated, but ultimately downstream of the sequence information in the genome.</w:t>
      </w:r>
    </w:p>
    <w:p>
      <w:pPr>
        <w:spacing w:after="200" w:before="0"/>
        <w:ind w:firstLine="720"/>
      </w:pPr>
      <w:r>
        <w:rPr>
          <w:rFonts w:ascii="Georgia" w:cs="Georgia" w:eastAsia="Georgia" w:hAnsi="Georgia"/>
          <w:sz w:val="24"/>
          <w:szCs w:val="24"/>
        </w:rPr>
        <w:t xml:space="preserve">Michael Levin's work has established that this account, while accurate at the molecular level, is incomplete at the level of form. The genome specifies the components. Something else specifies how the components are organized — what shape they build, where, in what relationship to each other, with what boundaries and what functional identity. That something else is the bioelectric field: the pattern of electrical potentials across cells and tissues that constitutes, in the framework's terms, the electromagnetic geometry of the biological system expressed at the resolution of cell membrane dynamics.</w:t>
      </w:r>
    </w:p>
    <w:p>
      <w:pPr>
        <w:spacing w:after="200" w:before="0"/>
        <w:ind w:firstLine="720"/>
      </w:pPr>
      <w:r>
        <w:rPr>
          <w:rFonts w:ascii="Georgia" w:cs="Georgia" w:eastAsia="Georgia" w:hAnsi="Georgia"/>
          <w:sz w:val="24"/>
          <w:szCs w:val="24"/>
        </w:rPr>
        <w:t xml:space="preserve">The bioelectric field precedes anatomical development. Before the first cells divide into the structures of an embryo, the bioelectric pattern of the mature organism is already present in the egg — the electromagnetic geometry of what will be built, specified before the building begins. Development is not the genome executing a program. It is the cellular material organizing itself within an electromagnetic blueprint that the geometry has already drawn. The genome provides the bricks. The bioelectric field is the architect's plan.</w:t>
      </w:r>
    </w:p>
    <w:p>
      <w:pPr>
        <w:spacing w:after="200" w:before="0"/>
        <w:ind w:firstLine="720"/>
      </w:pPr>
      <w:r>
        <w:rPr>
          <w:rFonts w:ascii="Georgia" w:cs="Georgia" w:eastAsia="Georgia" w:hAnsi="Georgia"/>
          <w:sz w:val="24"/>
          <w:szCs w:val="24"/>
        </w:rPr>
        <w:t xml:space="preserve">This is what Levin demonstrated when he induced eye formation in locations where no eye had ever grown and no genetic instruction specified one: he imposed the bioelectric pattern that precedes eye development onto a location that had never carried it, and the cells at that location — carrying the same genome as every other cell in the organism — organized themselves into a functional eye. The genome did not change. The blueprint changed. The cells followed the blueprint.</w:t>
      </w:r>
    </w:p>
    <w:p>
      <w:pPr>
        <w:pBdr>
          <w:left w:val="single" w:color="888888" w:sz="6" w:space="12"/>
        </w:pBdr>
        <w:spacing w:after="240" w:before="240"/>
        <w:ind w:left="720" w:right="720"/>
      </w:pPr>
      <w:r>
        <w:rPr>
          <w:rFonts w:ascii="Georgia" w:cs="Georgia" w:eastAsia="Georgia" w:hAnsi="Georgia"/>
          <w:i/>
          <w:iCs/>
          <w:sz w:val="24"/>
          <w:szCs w:val="24"/>
        </w:rPr>
        <w:t xml:space="preserve">The genome provides the components. The electromagnetic field provides the plan. Change the plan and the components build something different — not because the components have changed but because the instruction they are following has. The blueprint precedes the building. It has always preceded the building. We are only now learning to read it deliberately.</w:t>
      </w:r>
    </w:p>
    <w:p>
      <w:pPr>
        <w:pStyle w:val="Heading2"/>
        <w:spacing w:after="160" w:before="320"/>
      </w:pPr>
      <w:r>
        <w:rPr>
          <w:rFonts w:ascii="Georgia" w:cs="Georgia" w:eastAsia="Georgia" w:hAnsi="Georgia"/>
          <w:b/>
          <w:bCs/>
          <w:sz w:val="26"/>
          <w:szCs w:val="26"/>
        </w:rPr>
        <w:t xml:space="preserve">What This Means for Damage</w:t>
      </w:r>
    </w:p>
    <w:p>
      <w:pPr>
        <w:spacing w:after="200" w:before="0"/>
        <w:ind w:firstLine="720"/>
      </w:pPr>
      <w:r>
        <w:rPr>
          <w:rFonts w:ascii="Georgia" w:cs="Georgia" w:eastAsia="Georgia" w:hAnsi="Georgia"/>
          <w:sz w:val="24"/>
          <w:szCs w:val="24"/>
        </w:rPr>
        <w:t xml:space="preserve">If the electromagnetic blueprint precedes and directs biological structure, then damage to biological tissue is a disruption of the blueprint before it is a disruption of the structure. When tissue is traumatized, infected, or invaded by malignant proliferation, the phase coherence of the local electromagnetic geometry is disrupted. The cells within the disrupted geometry lose the organizing signal that specifies their identity, their boundaries, and their relationship to the tissue as a whole. They do not malfunction in isolation. They escape the geometric context that was regulating them — and in the absence of that context, they revert to the only instruction they have left: proliferate.</w:t>
      </w:r>
    </w:p>
    <w:p>
      <w:pPr>
        <w:spacing w:after="200" w:before="0"/>
        <w:ind w:firstLine="720"/>
      </w:pPr>
      <w:r>
        <w:rPr>
          <w:rFonts w:ascii="Georgia" w:cs="Georgia" w:eastAsia="Georgia" w:hAnsi="Georgia"/>
          <w:sz w:val="24"/>
          <w:szCs w:val="24"/>
        </w:rPr>
        <w:t xml:space="preserve">Uncontrolled cellular proliferation — the defining feature of cancer — is, on this account, what cells do when the electromagnetic blueprint that specifies their regulated behavior is no longer coherent enough to deliver its instruction. The cells are not broken. They are uncontextualized. Remove the organizing geometry and the components behave as components without a plan always behave: they do what components do in the absence of specification, which is to replicate without reference to the whole.</w:t>
      </w:r>
    </w:p>
    <w:p>
      <w:pPr>
        <w:spacing w:after="200" w:before="0"/>
        <w:ind w:firstLine="720"/>
      </w:pPr>
      <w:r>
        <w:rPr>
          <w:rFonts w:ascii="Georgia" w:cs="Georgia" w:eastAsia="Georgia" w:hAnsi="Georgia"/>
          <w:sz w:val="24"/>
          <w:szCs w:val="24"/>
        </w:rPr>
        <w:t xml:space="preserve">This reframes the target of oncological intervention at the most fundamental level. The conventional target is the malignant cells themselves — destroy them, suppress their proliferation, block the genetic mutations driving their uncontrolled growth. The framework's target is the geometric context from which the cells escaped — restore the coherent electromagnetic blueprint of the healthy tissue, and the cells within it return to regulated behavior without needing to be individually targeted. Levin has demonstrated this: cancer-like proliferation normalized by restoring the bioelectric environment of the affected tissue, without addressing the proliferating cells directly. The plan was restored. The components followed the plan.</w:t>
      </w:r>
    </w:p>
    <w:p>
      <w:pPr>
        <w:pStyle w:val="Heading2"/>
        <w:spacing w:after="160" w:before="320"/>
      </w:pPr>
      <w:r>
        <w:rPr>
          <w:rFonts w:ascii="Georgia" w:cs="Georgia" w:eastAsia="Georgia" w:hAnsi="Georgia"/>
          <w:b/>
          <w:bCs/>
          <w:sz w:val="26"/>
          <w:szCs w:val="26"/>
        </w:rPr>
        <w:t xml:space="preserve">What This Means for Regeneration</w:t>
      </w:r>
    </w:p>
    <w:p>
      <w:pPr>
        <w:spacing w:after="200" w:before="0"/>
        <w:ind w:firstLine="720"/>
      </w:pPr>
      <w:r>
        <w:rPr>
          <w:rFonts w:ascii="Georgia" w:cs="Georgia" w:eastAsia="Georgia" w:hAnsi="Georgia"/>
          <w:sz w:val="24"/>
          <w:szCs w:val="24"/>
        </w:rPr>
        <w:t xml:space="preserve">The tissues that the human body cannot regenerate — spinal cord, cardiac muscle, most neural tissue — are not tissues whose cells lack regenerative capacity in any absolute sense. They are tissues whose electromagnetic geometry, under normal conditions, does not specify a regenerative target state. The bioelectric environment of these tissues is stable, highly organized, and resistant to the phase disruption that would be required to initiate the signal cascade that regeneration requires. The stability that makes these tissues function reliably as information-processing and structural systems is the same stability that makes them unable to regenerate when damaged: the blueprint is too committed to its current specification to reorganize toward a repair target.</w:t>
      </w:r>
    </w:p>
    <w:p>
      <w:pPr>
        <w:spacing w:after="200" w:before="0"/>
        <w:ind w:firstLine="720"/>
      </w:pPr>
      <w:r>
        <w:rPr>
          <w:rFonts w:ascii="Georgia" w:cs="Georgia" w:eastAsia="Georgia" w:hAnsi="Georgia"/>
          <w:sz w:val="24"/>
          <w:szCs w:val="24"/>
        </w:rPr>
        <w:t xml:space="preserve">Becker demonstrated that this is not a permanent constraint. By applying external electromagnetic fields that mimicked the bioelectric profile of regenerating tissue in salamanders — organisms that can regenerate amputated limbs — to mammalian amputation sites, he induced partial regenerative responses in organisms that do not naturally regenerate. The cells' capacity for regeneration was present. What was absent was the electromagnetic specification of a regenerative target state. When that specification was provided externally, the cells responded to it.</w:t>
      </w:r>
    </w:p>
    <w:p>
      <w:pPr>
        <w:spacing w:after="200" w:before="0"/>
        <w:ind w:firstLine="720"/>
      </w:pPr>
      <w:r>
        <w:rPr>
          <w:rFonts w:ascii="Georgia" w:cs="Georgia" w:eastAsia="Georgia" w:hAnsi="Georgia"/>
          <w:sz w:val="24"/>
          <w:szCs w:val="24"/>
        </w:rPr>
        <w:t xml:space="preserve">The implication is precise: the limit of human regenerative capacity is not a limit of cellular biology. It is a limit of electromagnetic blueprint specification. The cells can build what the field specifies. The field, under normal conditions, does not specify regeneration of these tissues. Provide the specification — through external applied fields, through direct channel access to the tissue's own geometry, or through the resonant coupling of a practitioner whose geometry can serve as the template — and the cellular capacity that was always present can be directed toward the target state the specification defines.</w:t>
      </w:r>
    </w:p>
    <w:p>
      <w:pPr>
        <w:pageBreakBefore/>
      </w:pPr>
      <w:r>
        <w:t xml:space="preserve"/>
      </w:r>
    </w:p>
    <w:p>
      <w:pPr>
        <w:pStyle w:val="Heading1"/>
        <w:spacing w:after="200" w:before="480"/>
      </w:pPr>
      <w:r>
        <w:rPr>
          <w:rFonts w:ascii="Georgia" w:cs="Georgia" w:eastAsia="Georgia" w:hAnsi="Georgia"/>
          <w:b/>
          <w:bCs/>
          <w:sz w:val="32"/>
          <w:szCs w:val="32"/>
        </w:rPr>
        <w:t xml:space="preserve">II. Directed Morphogenesis</w:t>
      </w:r>
    </w:p>
    <w:p>
      <w:pPr>
        <w:pStyle w:val="Heading2"/>
        <w:spacing w:after="160" w:before="320"/>
      </w:pPr>
      <w:r>
        <w:rPr>
          <w:rFonts w:ascii="Georgia" w:cs="Georgia" w:eastAsia="Georgia" w:hAnsi="Georgia"/>
          <w:b/>
          <w:bCs/>
          <w:sz w:val="26"/>
          <w:szCs w:val="26"/>
        </w:rPr>
        <w:t xml:space="preserve">Specifying the Target State</w:t>
      </w:r>
    </w:p>
    <w:p>
      <w:pPr>
        <w:spacing w:after="200" w:before="0"/>
        <w:ind w:firstLine="720"/>
      </w:pPr>
      <w:r>
        <w:rPr>
          <w:rFonts w:ascii="Georgia" w:cs="Georgia" w:eastAsia="Georgia" w:hAnsi="Georgia"/>
          <w:sz w:val="24"/>
          <w:szCs w:val="24"/>
        </w:rPr>
        <w:t xml:space="preserve">Directed morphogenesis, as the term is used here, is the deliberate specification of an electromagnetic target state toward which biological tissue organizes. It is the explicit use of the blueprint's primacy: rather than acting on the tissue's physical structure through chemistry or mechanics, or waiting for the tissue's own repair mechanisms to specify a target state, the intervention specifies the electromagnetic geometry of the desired outcome and holds it long enough for the tissue to organize toward it.</w:t>
      </w:r>
    </w:p>
    <w:p>
      <w:pPr>
        <w:spacing w:after="200" w:before="0"/>
        <w:ind w:firstLine="720"/>
      </w:pPr>
      <w:r>
        <w:rPr>
          <w:rFonts w:ascii="Georgia" w:cs="Georgia" w:eastAsia="Georgia" w:hAnsi="Georgia"/>
          <w:sz w:val="24"/>
          <w:szCs w:val="24"/>
        </w:rPr>
        <w:t xml:space="preserve">This is not a new idea in biology. It is what Levin's work constitutes, what Becker's regeneration experiments constituted, and what the developing field of bioelectromagnetic medicine is building toward, even if the explicit framing of electromagnetic target state specification is not yet the dominant language. What the framework provides is the structural account that makes the framing precise: the blueprint precedes the building, the geometry specifies the form, and deliberate specification of the geometry is deliberate direction of the morphogenetic process.</w:t>
      </w:r>
    </w:p>
    <w:p>
      <w:pPr>
        <w:spacing w:after="200" w:before="0"/>
        <w:ind w:firstLine="720"/>
      </w:pPr>
      <w:r>
        <w:rPr>
          <w:rFonts w:ascii="Georgia" w:cs="Georgia" w:eastAsia="Georgia" w:hAnsi="Georgia"/>
          <w:sz w:val="24"/>
          <w:szCs w:val="24"/>
        </w:rPr>
        <w:t xml:space="preserve">Directed morphogenesis through the indirect channel — external electromagnetic field application — is already in clinical and experimental use. The extension the framework proposes is directed morphogenesis through the direct channel: a consciousness holding the coherent electromagnetic configuration of the healthy target state from the inside of the geometry, rather than applying it from the outside through instrumentation. The mechanism is the same. The access point is different. The direct channel is the most proximate available access to the phase relationship that specifies the target state, because the consciousness operating through it is inside the geometry rather than external to it.</w:t>
      </w:r>
    </w:p>
    <w:p>
      <w:pPr>
        <w:pStyle w:val="Heading2"/>
        <w:spacing w:after="160" w:before="320"/>
      </w:pPr>
      <w:r>
        <w:rPr>
          <w:rFonts w:ascii="Georgia" w:cs="Georgia" w:eastAsia="Georgia" w:hAnsi="Georgia"/>
          <w:b/>
          <w:bCs/>
          <w:sz w:val="26"/>
          <w:szCs w:val="26"/>
        </w:rPr>
        <w:t xml:space="preserve">How the Direct Channel Specifies a Target State</w:t>
      </w:r>
    </w:p>
    <w:p>
      <w:pPr>
        <w:spacing w:after="200" w:before="0"/>
        <w:ind w:firstLine="720"/>
      </w:pPr>
      <w:r>
        <w:rPr>
          <w:rFonts w:ascii="Georgia" w:cs="Georgia" w:eastAsia="Georgia" w:hAnsi="Georgia"/>
          <w:sz w:val="24"/>
          <w:szCs w:val="24"/>
        </w:rPr>
        <w:t xml:space="preserve">The direct channel, as established in Papers Eight and Twelve, is the capacity of a consciousness to interact with the fabric's electromagnetic interference geometry at the level of the phase relationship between the counter-rotating spiral components — below the level of the specific physical medium, at the level of the geometric primitive itself. In the healing context, this capacity is applied to the electromagnetic geometry of the consciousness's own biological substrate, or to the geometry of another's through resonant coupling.</w:t>
      </w:r>
    </w:p>
    <w:p>
      <w:pPr>
        <w:spacing w:after="200" w:before="0"/>
        <w:ind w:firstLine="720"/>
      </w:pPr>
      <w:r>
        <w:rPr>
          <w:rFonts w:ascii="Georgia" w:cs="Georgia" w:eastAsia="Georgia" w:hAnsi="Georgia"/>
          <w:sz w:val="24"/>
          <w:szCs w:val="24"/>
        </w:rPr>
        <w:t xml:space="preserve">Specifying a target state through the direct channel is not the generation of a visual image of health or the repetition of an affirmation of wellness. It is the alignment of the consciousness's own electromagnetic geometry with the phase configuration that corresponds to the healthy target state of the tissue in question. This alignment is physical — it is a real modification of the phase relationship in the counter-rotating geometry of the fabric at the consciousness's current coordinate. It is also communicative: the aligned geometry propagates as a resonant signal through the fabric's interference structure to the coordinate of the disrupted tissue, where it arrives as a coherent template — a specification of the phase configuration the disrupted geometry is invited to entrain toward.</w:t>
      </w:r>
    </w:p>
    <w:p>
      <w:pPr>
        <w:spacing w:after="200" w:before="0"/>
        <w:ind w:firstLine="720"/>
      </w:pPr>
      <w:r>
        <w:rPr>
          <w:rFonts w:ascii="Georgia" w:cs="Georgia" w:eastAsia="Georgia" w:hAnsi="Georgia"/>
          <w:sz w:val="24"/>
          <w:szCs w:val="24"/>
        </w:rPr>
        <w:t xml:space="preserve">The tissue does not need to be instructed in how to build toward the target state. The cells carry the genomic capacity to build whatever the electromagnetic geometry specifies. The direct channel practitioner's role is to specify the geometry with sufficient clarity and coherence that the tissue's own organizational capacity can take the specification as its working blueprint. The practitioner draws the plan. The cells build from it. The practitioner does not need to understand the molecular biology of the building process any more than an architect needs to understand the chemistry of concrete.</w:t>
      </w:r>
    </w:p>
    <w:p>
      <w:pPr>
        <w:pBdr>
          <w:left w:val="single" w:color="888888" w:sz="6" w:space="12"/>
        </w:pBdr>
        <w:spacing w:after="240" w:before="240"/>
        <w:ind w:left="720" w:right="720"/>
      </w:pPr>
      <w:r>
        <w:rPr>
          <w:rFonts w:ascii="Georgia" w:cs="Georgia" w:eastAsia="Georgia" w:hAnsi="Georgia"/>
          <w:i/>
          <w:iCs/>
          <w:sz w:val="24"/>
          <w:szCs w:val="24"/>
        </w:rPr>
        <w:t xml:space="preserve">The direct channel practitioner draws the electromagnetic plan of the healthy target state and holds it long enough for the tissue to begin building toward it. The cells handle the construction. The practitioner handles the specification. These are different skills. Both are necessary. Neither requires the other's domain of knowledge.</w:t>
      </w:r>
    </w:p>
    <w:p>
      <w:pPr>
        <w:pStyle w:val="Heading2"/>
        <w:spacing w:after="160" w:before="320"/>
      </w:pPr>
      <w:r>
        <w:rPr>
          <w:rFonts w:ascii="Georgia" w:cs="Georgia" w:eastAsia="Georgia" w:hAnsi="Georgia"/>
          <w:b/>
          <w:bCs/>
          <w:sz w:val="26"/>
          <w:szCs w:val="26"/>
        </w:rPr>
        <w:t xml:space="preserve">Holding the Configuration</w:t>
      </w:r>
    </w:p>
    <w:p>
      <w:pPr>
        <w:spacing w:after="200" w:before="0"/>
        <w:ind w:firstLine="720"/>
      </w:pPr>
      <w:r>
        <w:rPr>
          <w:rFonts w:ascii="Georgia" w:cs="Georgia" w:eastAsia="Georgia" w:hAnsi="Georgia"/>
          <w:sz w:val="24"/>
          <w:szCs w:val="24"/>
        </w:rPr>
        <w:t xml:space="preserve">The critical variable in direct channel directed morphogenesis is not the intensity of the practitioner's effort or the strength of their desire for the healing outcome. It is the coherence and duration of the target state specification. A coherent electromagnetic configuration held for insufficient duration provides a template that the tissue begins to entrain toward but cannot complete the organizational process within. A specification held with sufficient coherence and duration provides the organizing signal long enough for the tissue's morphogenetic response to reach a self-sustaining threshold — the point at which the tissue's own bioelectric dynamics take over the specification and continue organizing toward the target state without requiring continuous external input.</w:t>
      </w:r>
    </w:p>
    <w:p>
      <w:pPr>
        <w:spacing w:after="200" w:before="0"/>
        <w:ind w:firstLine="720"/>
      </w:pPr>
      <w:r>
        <w:rPr>
          <w:rFonts w:ascii="Georgia" w:cs="Georgia" w:eastAsia="Georgia" w:hAnsi="Georgia"/>
          <w:sz w:val="24"/>
          <w:szCs w:val="24"/>
        </w:rPr>
        <w:t xml:space="preserve">This threshold — the point at which the tissue's own bioelectric field adopts the target configuration as its own organizing principle — is the morphogenetic equivalent of a phase transition. Below the threshold, the tissue is being organized by the external specification. Above it, the tissue is organizing itself toward the target state that has become its own bioelectric blueprint. The practitioner's sustained input is what carries the process from below the threshold to above it. Once the threshold is crossed, the practitioner's continued input becomes less critical, because the tissue has internalized the target geometry as its own specification.</w:t>
      </w:r>
    </w:p>
    <w:p>
      <w:pPr>
        <w:spacing w:after="200" w:before="0"/>
        <w:ind w:firstLine="720"/>
      </w:pPr>
      <w:r>
        <w:rPr>
          <w:rFonts w:ascii="Georgia" w:cs="Georgia" w:eastAsia="Georgia" w:hAnsi="Georgia"/>
          <w:sz w:val="24"/>
          <w:szCs w:val="24"/>
        </w:rPr>
        <w:t xml:space="preserve">This is why the healing traditions that have worked most deliberately with directed healing have consistently emphasized sustained practice over dramatic single interventions — sustained engagement with the recipient's geometry across multiple sessions, building toward the threshold rather than attempting to cross it in one concentrated effort. The threshold is real and has a specific physical meaning: it is the point at which the tissue's own bioelectric field reorganizes around the target configuration. Reaching it requires enough coherent input, for long enough, to shift the tissue's electromagnetic dynamics from the disrupted configuration to the target one. Duration and coherence of specification matter more than intensity of effort.</w:t>
      </w:r>
    </w:p>
    <w:p>
      <w:pPr>
        <w:pageBreakBefore/>
      </w:pPr>
      <w:r>
        <w:t xml:space="preserve"/>
      </w:r>
    </w:p>
    <w:p>
      <w:pPr>
        <w:pStyle w:val="Heading1"/>
        <w:spacing w:after="200" w:before="480"/>
      </w:pPr>
      <w:r>
        <w:rPr>
          <w:rFonts w:ascii="Georgia" w:cs="Georgia" w:eastAsia="Georgia" w:hAnsi="Georgia"/>
          <w:b/>
          <w:bCs/>
          <w:sz w:val="32"/>
          <w:szCs w:val="32"/>
        </w:rPr>
        <w:t xml:space="preserve">III. The Catch That the Community Resolves</w:t>
      </w:r>
    </w:p>
    <w:p>
      <w:pPr>
        <w:pStyle w:val="Heading2"/>
        <w:spacing w:after="160" w:before="320"/>
      </w:pPr>
      <w:r>
        <w:rPr>
          <w:rFonts w:ascii="Georgia" w:cs="Georgia" w:eastAsia="Georgia" w:hAnsi="Georgia"/>
          <w:b/>
          <w:bCs/>
          <w:sz w:val="26"/>
          <w:szCs w:val="26"/>
        </w:rPr>
        <w:t xml:space="preserve">When the Person Who Needs Healing Cannot Generate the State That Healing Requires</w:t>
      </w:r>
    </w:p>
    <w:p>
      <w:pPr>
        <w:spacing w:after="200" w:before="0"/>
        <w:ind w:firstLine="720"/>
      </w:pPr>
      <w:r>
        <w:rPr>
          <w:rFonts w:ascii="Georgia" w:cs="Georgia" w:eastAsia="Georgia" w:hAnsi="Georgia"/>
          <w:sz w:val="24"/>
          <w:szCs w:val="24"/>
        </w:rPr>
        <w:t xml:space="preserve">The direct channel opens when the ordinary reception threshold is sufficiently reduced — when the self-referential electromagnetic interference of analytical scrutiny, anxiety, and effortful grasping is quieted enough for the consciousness to access the phase relationship beneath it. This is the condition that Paper Eight established as prerequisite for direct channel access, and it is the condition that Paper Twelve identified as the structural account of why prayer characterized by surrender and receptive openness is more effective than prayer driven by anxious desperation.</w:t>
      </w:r>
    </w:p>
    <w:p>
      <w:pPr>
        <w:spacing w:after="200" w:before="0"/>
        <w:ind w:firstLine="720"/>
      </w:pPr>
      <w:r>
        <w:rPr>
          <w:rFonts w:ascii="Georgia" w:cs="Georgia" w:eastAsia="Georgia" w:hAnsi="Georgia"/>
          <w:sz w:val="24"/>
          <w:szCs w:val="24"/>
        </w:rPr>
        <w:t xml:space="preserve">The catch is precise and serious: the conditions that most require healing are frequently the conditions that most thoroughly block the internal state that self-directed healing requires. Severe pain generates intense self-referential interference — the nervous system's full attention is consumed by the signal of the pain, leaving no receptive bandwidth for the quieted attendance that direct channel access requires. Acute illness generates fear, which generates the self-protective electromagnetic narrowing that is the opposite of the open receptivity the direct channel needs. Psychological crisis generates the recursive loop of anxious self-monitoring that produces exactly the internal interference pattern that blocks the threshold reduction self-directed healing depends on.</w:t>
      </w:r>
    </w:p>
    <w:p>
      <w:pPr>
        <w:spacing w:after="200" w:before="0"/>
        <w:ind w:firstLine="720"/>
      </w:pPr>
      <w:r>
        <w:rPr>
          <w:rFonts w:ascii="Georgia" w:cs="Georgia" w:eastAsia="Georgia" w:hAnsi="Georgia"/>
          <w:sz w:val="24"/>
          <w:szCs w:val="24"/>
        </w:rPr>
        <w:t xml:space="preserve">The person who most needs to access the direct channel for their own healing is most often the person least capable of doing so. This is not a failure of will or development. It is the structural consequence of what serious illness and acute suffering do to the electromagnetic state of the consciousness experiencing them. The suffering is real. The interference it generates is real. The block it creates is real. And it cannot be resolved by telling the person to relax, to have faith, to try harder to access a state that the severity of their situation is actively preventing.</w:t>
      </w:r>
    </w:p>
    <w:p>
      <w:pPr>
        <w:pBdr>
          <w:left w:val="single" w:color="888888" w:sz="6" w:space="12"/>
        </w:pBdr>
        <w:spacing w:after="240" w:before="240"/>
        <w:ind w:left="720" w:right="720"/>
      </w:pPr>
      <w:r>
        <w:rPr>
          <w:rFonts w:ascii="Georgia" w:cs="Georgia" w:eastAsia="Georgia" w:hAnsi="Georgia"/>
          <w:i/>
          <w:iCs/>
          <w:sz w:val="24"/>
          <w:szCs w:val="24"/>
        </w:rPr>
        <w:t xml:space="preserve">The person who most needs the direct channel is most often the person least capable of generating it. This is not weakness. It is what acute suffering does to the electromagnetic state of the consciousness experiencing it. The catch is structural. The resolution is communal.</w:t>
      </w:r>
    </w:p>
    <w:p>
      <w:pPr>
        <w:pStyle w:val="Heading2"/>
        <w:spacing w:after="160" w:before="320"/>
      </w:pPr>
      <w:r>
        <w:rPr>
          <w:rFonts w:ascii="Georgia" w:cs="Georgia" w:eastAsia="Georgia" w:hAnsi="Georgia"/>
          <w:b/>
          <w:bCs/>
          <w:sz w:val="26"/>
          <w:szCs w:val="26"/>
        </w:rPr>
        <w:t xml:space="preserve">What External Consciousness Provides</w:t>
      </w:r>
    </w:p>
    <w:p>
      <w:pPr>
        <w:spacing w:after="200" w:before="0"/>
        <w:ind w:firstLine="720"/>
      </w:pPr>
      <w:r>
        <w:rPr>
          <w:rFonts w:ascii="Georgia" w:cs="Georgia" w:eastAsia="Georgia" w:hAnsi="Georgia"/>
          <w:sz w:val="24"/>
          <w:szCs w:val="24"/>
        </w:rPr>
        <w:t xml:space="preserve">A developed external consciousness offering direct channel access toward a recipient who cannot generate it themselves is providing something structurally distinct from what the recipient would generate on their own behalf. It is not supplementing the recipient's effort. It is substituting for the one thing the recipient cannot currently provide: the coherent electromagnetic geometry of the target healthy state, held with sufficient clarity and stability to serve as the morphogenetic blueprint from which the tissue can organize.</w:t>
      </w:r>
    </w:p>
    <w:p>
      <w:pPr>
        <w:spacing w:after="200" w:before="0"/>
        <w:ind w:firstLine="720"/>
      </w:pPr>
      <w:r>
        <w:rPr>
          <w:rFonts w:ascii="Georgia" w:cs="Georgia" w:eastAsia="Georgia" w:hAnsi="Georgia"/>
          <w:sz w:val="24"/>
          <w:szCs w:val="24"/>
        </w:rPr>
        <w:t xml:space="preserve">The recipient does not need to be in the receptive open state that self-directed healing requires. They need only to be present — which, for any living consciousness, is always the case. The geometry is always there. The tissue is always present. The phase relationships of the electromagnetic geometry are always operating, coherently or disrupted, whether or not the consciousness inhabiting the biological substrate is in any particular navigational state. The external practitioner's resonant signal reaches the recipient's geometry directly — not through the recipient's intentional engagement with it but through the fabric's interference structure, which propagates the resonant signal to the recipient's coordinate regardless of the recipient's current capacity to attend to it.</w:t>
      </w:r>
    </w:p>
    <w:p>
      <w:pPr>
        <w:spacing w:after="200" w:before="0"/>
        <w:ind w:firstLine="720"/>
      </w:pPr>
      <w:r>
        <w:rPr>
          <w:rFonts w:ascii="Georgia" w:cs="Georgia" w:eastAsia="Georgia" w:hAnsi="Georgia"/>
          <w:sz w:val="24"/>
          <w:szCs w:val="24"/>
        </w:rPr>
        <w:t xml:space="preserve">This is the precise structural account of what the laying on of hands, the healing circle, the intercessory prayer, and the directed healing intention of every tradition that has practiced them are doing. The practitioner holds the coherent electromagnetic configuration of the target healthy state. The resonant signal propagates through the fabric's interference structure to the recipient's coordinate. The recipient's disrupted geometry is exposed to a coherent template of what it should be. The tissue begins to organize toward the template. The recipient's own navigational state affects the efficiency of the entrainment — a recipient capable of some receptive openness will entrain more readily than one in acute crisis — but it is not the prerequisite for the process to begin. The practitioner's geometry is sufficient to initiate it.</w:t>
      </w:r>
    </w:p>
    <w:p>
      <w:pPr>
        <w:pStyle w:val="Heading2"/>
        <w:spacing w:after="160" w:before="320"/>
      </w:pPr>
      <w:r>
        <w:rPr>
          <w:rFonts w:ascii="Georgia" w:cs="Georgia" w:eastAsia="Georgia" w:hAnsi="Georgia"/>
          <w:b/>
          <w:bCs/>
          <w:sz w:val="26"/>
          <w:szCs w:val="26"/>
        </w:rPr>
        <w:t xml:space="preserve">The Threshold Difference</w:t>
      </w:r>
    </w:p>
    <w:p>
      <w:pPr>
        <w:spacing w:after="200" w:before="0"/>
        <w:ind w:firstLine="720"/>
      </w:pPr>
      <w:r>
        <w:rPr>
          <w:rFonts w:ascii="Georgia" w:cs="Georgia" w:eastAsia="Georgia" w:hAnsi="Georgia"/>
          <w:sz w:val="24"/>
          <w:szCs w:val="24"/>
        </w:rPr>
        <w:t xml:space="preserve">It is worth being precise about what the recipient's state does and does not determine in externally provided direct channel healing. It does not determine whether the resonant signal reaches their geometry — the signal propagates through the fabric's interference structure regardless of the recipient's state. It does not determine whether the tissue can respond to a coherent electromagnetic template — tissue always responds to the electromagnetic geometry it is embedded in, because that is what tissue does. What the recipient's state affects is the threshold of entrainment: how much coherent signal, held for how long, is required to carry the tissue's electromagnetic dynamics from the disrupted configuration to the target one.</w:t>
      </w:r>
    </w:p>
    <w:p>
      <w:pPr>
        <w:spacing w:after="200" w:before="0"/>
        <w:ind w:firstLine="720"/>
      </w:pPr>
      <w:r>
        <w:rPr>
          <w:rFonts w:ascii="Georgia" w:cs="Georgia" w:eastAsia="Georgia" w:hAnsi="Georgia"/>
          <w:sz w:val="24"/>
          <w:szCs w:val="24"/>
        </w:rPr>
        <w:t xml:space="preserve">A recipient in acute crisis has a higher entrainment threshold than a recipient who is calm and receptive, because the crisis state generates ongoing electromagnetic interference that the practitioner's signal must overcome to establish the coherent template. This is why sustained engagement across multiple sessions is often required for recipients in acute states — the practitioner is working against the interference generated by the crisis at the same time as they are providing the coherent template. It is not impossible. It requires more sustained input to reach the self-sustaining threshold. The community dimension of healing — multiple practitioners offering resonant input simultaneously — directly addresses this by increasing the amplitude of the coherent signal through constructive interference, reducing the number of sessions required to reach the entrainment threshold even in recipients whose crisis state is generating significant electromagnetic interference.</w:t>
      </w:r>
    </w:p>
    <w:p>
      <w:pPr>
        <w:pageBreakBefore/>
      </w:pPr>
      <w:r>
        <w:t xml:space="preserve"/>
      </w:r>
    </w:p>
    <w:p>
      <w:pPr>
        <w:pStyle w:val="Heading1"/>
        <w:spacing w:after="200" w:before="480"/>
      </w:pPr>
      <w:r>
        <w:rPr>
          <w:rFonts w:ascii="Georgia" w:cs="Georgia" w:eastAsia="Georgia" w:hAnsi="Georgia"/>
          <w:b/>
          <w:bCs/>
          <w:sz w:val="32"/>
          <w:szCs w:val="32"/>
        </w:rPr>
        <w:t xml:space="preserve">IV. The Healing Community as Navigational Infrastructure</w:t>
      </w:r>
    </w:p>
    <w:p>
      <w:pPr>
        <w:pStyle w:val="Heading2"/>
        <w:spacing w:after="160" w:before="320"/>
      </w:pPr>
      <w:r>
        <w:rPr>
          <w:rFonts w:ascii="Georgia" w:cs="Georgia" w:eastAsia="Georgia" w:hAnsi="Georgia"/>
          <w:b/>
          <w:bCs/>
          <w:sz w:val="26"/>
          <w:szCs w:val="26"/>
        </w:rPr>
        <w:t xml:space="preserve">What a Healing Community Is Structurally</w:t>
      </w:r>
    </w:p>
    <w:p>
      <w:pPr>
        <w:spacing w:after="200" w:before="0"/>
        <w:ind w:firstLine="720"/>
      </w:pPr>
      <w:r>
        <w:rPr>
          <w:rFonts w:ascii="Georgia" w:cs="Georgia" w:eastAsia="Georgia" w:hAnsi="Georgia"/>
          <w:sz w:val="24"/>
          <w:szCs w:val="24"/>
        </w:rPr>
        <w:t xml:space="preserve">A healing community, in the framework's terms, is a community that includes developed direct channel practitioners alongside whatever conventional medical capacity is available — not as an alternative to conventional medicine but as an additional layer of access to the electromagnetic geometry that all healing modalities are working on. The community provides what individual capacity cannot always provide: the sustained resonant input of multiple coherent geometries directed toward a recipient who cannot access the direct channel on their own behalf, at the moment when that access is most needed.</w:t>
      </w:r>
    </w:p>
    <w:p>
      <w:pPr>
        <w:spacing w:after="200" w:before="0"/>
        <w:ind w:firstLine="720"/>
      </w:pPr>
      <w:r>
        <w:rPr>
          <w:rFonts w:ascii="Georgia" w:cs="Georgia" w:eastAsia="Georgia" w:hAnsi="Georgia"/>
          <w:sz w:val="24"/>
          <w:szCs w:val="24"/>
        </w:rPr>
        <w:t xml:space="preserve">This is not a new organizational form. Every healing tradition in human history has been organized around exactly this structure, even without the framework's account of why it works. The medicine person, the healer, the priest, the prayer circle — these are all expressions of the same structural role: developed practitioners whose coherent electromagnetic geometry is available as a community resource for members who cannot access healing capacity on their own behalf. The traditions were right about the structure. The framework provides the mechanism that explains why the structure works.</w:t>
      </w:r>
    </w:p>
    <w:p>
      <w:pPr>
        <w:spacing w:after="200" w:before="0"/>
        <w:ind w:firstLine="720"/>
      </w:pPr>
      <w:r>
        <w:rPr>
          <w:rFonts w:ascii="Georgia" w:cs="Georgia" w:eastAsia="Georgia" w:hAnsi="Georgia"/>
          <w:sz w:val="24"/>
          <w:szCs w:val="24"/>
        </w:rPr>
        <w:t xml:space="preserve">What the framework adds that the traditions did not have is the structural account that makes the community's healing function legible without requiring a specific theological or cultural framework to make sense of it. The healing community is effective not because of the specific beliefs that organize it, not because of the particular ritual forms through which it operates, and not because of the institutional authority of its practitioners. It is effective because developed practitioners hold coherent electromagnetic geometries that propagate as resonant signals through the fabric's interference structure to the coordinates of recipients who need them. The belief system provides the organizing context. The electromagnetic geometry does the work.</w:t>
      </w:r>
    </w:p>
    <w:p>
      <w:pPr>
        <w:pStyle w:val="Heading2"/>
        <w:spacing w:after="160" w:before="320"/>
      </w:pPr>
      <w:r>
        <w:rPr>
          <w:rFonts w:ascii="Georgia" w:cs="Georgia" w:eastAsia="Georgia" w:hAnsi="Georgia"/>
          <w:b/>
          <w:bCs/>
          <w:sz w:val="26"/>
          <w:szCs w:val="26"/>
        </w:rPr>
        <w:t xml:space="preserve">The Practitioner's Development as Community Resource</w:t>
      </w:r>
    </w:p>
    <w:p>
      <w:pPr>
        <w:spacing w:after="200" w:before="0"/>
        <w:ind w:firstLine="720"/>
      </w:pPr>
      <w:r>
        <w:rPr>
          <w:rFonts w:ascii="Georgia" w:cs="Georgia" w:eastAsia="Georgia" w:hAnsi="Georgia"/>
          <w:sz w:val="24"/>
          <w:szCs w:val="24"/>
        </w:rPr>
        <w:t xml:space="preserve">The most important reframing the framework offers for the structure of healing communities is the recognition that the practitioner's navigational development is not a personal achievement that happens to benefit others as a secondary effect. It is a community resource, developed through personal effort but held in trust for the community that will need it.</w:t>
      </w:r>
    </w:p>
    <w:p>
      <w:pPr>
        <w:spacing w:after="200" w:before="0"/>
        <w:ind w:firstLine="720"/>
      </w:pPr>
      <w:r>
        <w:rPr>
          <w:rFonts w:ascii="Georgia" w:cs="Georgia" w:eastAsia="Georgia" w:hAnsi="Georgia"/>
          <w:sz w:val="24"/>
          <w:szCs w:val="24"/>
        </w:rPr>
        <w:t xml:space="preserve">A practitioner who has developed reliable direct channel access, who can hold a coherent electromagnetic target configuration with sufficient clarity and duration to initiate phase restoration in a recipient who cannot generate the state themselves, is carrying a capacity that the entire community benefits from — not because they are generous with it, but because the community's healing access is structurally extended by their presence. Without them, members of the community who cannot access the direct channel on their own behalf have only the indirect channel modalities available: conventional medicine, applied electromagnetic therapy, the body's own endogenous healing response. With them, every member of the community has access to the most proximate available intervention at the electromagnetic geometry level — regardless of their own navigational development, regardless of the severity of the crisis that is blocking their self-directed access.</w:t>
      </w:r>
    </w:p>
    <w:p>
      <w:pPr>
        <w:spacing w:after="200" w:before="0"/>
        <w:ind w:firstLine="720"/>
      </w:pPr>
      <w:r>
        <w:rPr>
          <w:rFonts w:ascii="Georgia" w:cs="Georgia" w:eastAsia="Georgia" w:hAnsi="Georgia"/>
          <w:sz w:val="24"/>
          <w:szCs w:val="24"/>
        </w:rPr>
        <w:t xml:space="preserve">This reframes the ethics of navigational development. The series has described throughout the development of navigational capacity — signal bleed management, archival access, phase shifting mastery, direct channel interaction — as personally beneficial and cosmologically significant. It is also communally obligatory in the most practical sense: the community that does not develop practitioners with direct channel healing capacity is the community that cannot extend healing access to its most vulnerable members at the moments of their greatest need. The practitioner's development is the community's insurance — the capacity held in reserve for the situations in which individual capacity fails.</w:t>
      </w:r>
    </w:p>
    <w:p>
      <w:pPr>
        <w:pBdr>
          <w:left w:val="single" w:color="888888" w:sz="6" w:space="12"/>
        </w:pBdr>
        <w:spacing w:after="240" w:before="240"/>
        <w:ind w:left="720" w:right="720"/>
      </w:pPr>
      <w:r>
        <w:rPr>
          <w:rFonts w:ascii="Georgia" w:cs="Georgia" w:eastAsia="Georgia" w:hAnsi="Georgia"/>
          <w:i/>
          <w:iCs/>
          <w:sz w:val="24"/>
          <w:szCs w:val="24"/>
        </w:rPr>
        <w:t xml:space="preserve">The practitioner's development is not a personal achievement. It is a community resource held in trust. The community that cultivates practitioners with direct channel capacity extends healing access to every member — including the members whose own development cannot reach that access point, and especially in the moments when their capacity to reach it is most thoroughly blocked by the severity of what they are facing.</w:t>
      </w:r>
    </w:p>
    <w:p>
      <w:pPr>
        <w:pStyle w:val="Heading2"/>
        <w:spacing w:after="160" w:before="320"/>
      </w:pPr>
      <w:r>
        <w:rPr>
          <w:rFonts w:ascii="Georgia" w:cs="Georgia" w:eastAsia="Georgia" w:hAnsi="Georgia"/>
          <w:b/>
          <w:bCs/>
          <w:sz w:val="26"/>
          <w:szCs w:val="26"/>
        </w:rPr>
        <w:t xml:space="preserve">Collective Amplification in the Healing Context</w:t>
      </w:r>
    </w:p>
    <w:p>
      <w:pPr>
        <w:spacing w:after="200" w:before="0"/>
        <w:ind w:firstLine="720"/>
      </w:pPr>
      <w:r>
        <w:rPr>
          <w:rFonts w:ascii="Georgia" w:cs="Georgia" w:eastAsia="Georgia" w:hAnsi="Georgia"/>
          <w:sz w:val="24"/>
          <w:szCs w:val="24"/>
        </w:rPr>
        <w:t xml:space="preserve">Paper Eight established that multiple consciousnesses in genuine resonant alignment directed toward the same target generate constructive interference — a composite resonant signal of proportionally greater amplitude than any individual source could produce alone. In the healing context, this amplification is the structural account of why healing circles, prayer groups, and communal healing rituals produce effects that individual practitioners working alone often cannot.</w:t>
      </w:r>
    </w:p>
    <w:p>
      <w:pPr>
        <w:spacing w:after="200" w:before="0"/>
        <w:ind w:firstLine="720"/>
      </w:pPr>
      <w:r>
        <w:rPr>
          <w:rFonts w:ascii="Georgia" w:cs="Georgia" w:eastAsia="Georgia" w:hAnsi="Georgia"/>
          <w:sz w:val="24"/>
          <w:szCs w:val="24"/>
        </w:rPr>
        <w:t xml:space="preserve">When multiple practitioners hold the coherent electromagnetic configuration of the same target healthy state simultaneously and direct the resonant signal toward the same recipient, the amplitude of the combined signal at the recipient's coordinate is greater than the sum of the individual contributions would suggest — because the signals are interfering constructively, combining into a composite wave whose amplitude reflects the coherence of the group's alignment rather than merely the number of participants. A small group of practitioners in genuine resonant alignment produces a stronger healing signal than a large group of practitioners whose alignment is nominal rather than actual.</w:t>
      </w:r>
    </w:p>
    <w:p>
      <w:pPr>
        <w:spacing w:after="200" w:before="0"/>
        <w:ind w:firstLine="720"/>
      </w:pPr>
      <w:r>
        <w:rPr>
          <w:rFonts w:ascii="Georgia" w:cs="Georgia" w:eastAsia="Georgia" w:hAnsi="Georgia"/>
          <w:sz w:val="24"/>
          <w:szCs w:val="24"/>
        </w:rPr>
        <w:t xml:space="preserve">This distinguishes quality of alignment from quantity of participants as the primary variable in collective healing practice. The traditions that have developed the most sophisticated collective healing practices have consistently emphasized the coherence of the group's shared state — the quality of the collective's mutual attunement — over the number of participants. The framework provides the structural account: constructive interference scales with the phase alignment of the contributing sources, not with their number. Ten practitioners in genuine resonant alignment produce a more powerful collective signal than a hundred practitioners whose attention is divided and whose electromagnetic states are not genuinely coordinated.</w:t>
      </w:r>
    </w:p>
    <w:p>
      <w:pPr>
        <w:pStyle w:val="Heading2"/>
        <w:spacing w:after="160" w:before="320"/>
      </w:pPr>
      <w:r>
        <w:rPr>
          <w:rFonts w:ascii="Georgia" w:cs="Georgia" w:eastAsia="Georgia" w:hAnsi="Georgia"/>
          <w:b/>
          <w:bCs/>
          <w:sz w:val="26"/>
          <w:szCs w:val="26"/>
        </w:rPr>
        <w:t xml:space="preserve">Extending Access Without Hierarchy</w:t>
      </w:r>
    </w:p>
    <w:p>
      <w:pPr>
        <w:spacing w:after="200" w:before="0"/>
        <w:ind w:firstLine="720"/>
      </w:pPr>
      <w:r>
        <w:rPr>
          <w:rFonts w:ascii="Georgia" w:cs="Georgia" w:eastAsia="Georgia" w:hAnsi="Georgia"/>
          <w:sz w:val="24"/>
          <w:szCs w:val="24"/>
        </w:rPr>
        <w:t xml:space="preserve">The recognition that the practitioner's development is a community resource, and that direct channel healing can be provided as a service to recipients who cannot access it themselves, does not imply a hierarchy of spiritual development that ranks practitioners above recipients or places developed consciousness on a pedestal above ordinary experience. The framework is explicit that convergence at the UC is not earned — every consciousness contributes to the God cycle regardless of its navigational development. Development determines what you bring to the convergence, not whether you participate in it.</w:t>
      </w:r>
    </w:p>
    <w:p>
      <w:pPr>
        <w:spacing w:after="200" w:before="0"/>
        <w:ind w:firstLine="720"/>
      </w:pPr>
      <w:r>
        <w:rPr>
          <w:rFonts w:ascii="Georgia" w:cs="Georgia" w:eastAsia="Georgia" w:hAnsi="Georgia"/>
          <w:sz w:val="24"/>
          <w:szCs w:val="24"/>
        </w:rPr>
        <w:t xml:space="preserve">In the healing context, this means the practitioner's role is one of service, not of authority. The practitioner holds a capacity that the recipient temporarily cannot. The recipient will hold capacities that the practitioner temporarily cannot. The exchange is not between superior and inferior consciousnesses but between consciousnesses at different points in the same developmental arc, each with access to different parts of the spectrum, each extending access to the other across the parts of the spectrum where their current position provides an advantage.</w:t>
      </w:r>
    </w:p>
    <w:p>
      <w:pPr>
        <w:spacing w:after="200" w:before="0"/>
        <w:ind w:firstLine="720"/>
      </w:pPr>
      <w:r>
        <w:rPr>
          <w:rFonts w:ascii="Georgia" w:cs="Georgia" w:eastAsia="Georgia" w:hAnsi="Georgia"/>
          <w:sz w:val="24"/>
          <w:szCs w:val="24"/>
        </w:rPr>
        <w:t xml:space="preserve">A healing community structured on this understanding does not create dependency — the recipient dependent on the practitioner for access to healing they could never develop themselves. It creates development. The experience of receiving direct channel healing from a practitioner is itself a navigational education: the recipient's electromagnetic geometry, exposed to the coherent configuration of the target healthy state, is entrained not only toward physical healing but toward the electromagnetic experience of what coherent phase configuration feels like from the inside. Repeated exposure to coherent resonant signals from developed practitioners is one of the most effective ways to begin developing the capacity for direct channel access — the recipient learns the geometry of the target state by being repeatedly exposed to it, until the geometry becomes familiar enough to be generated internally rather than requiring external provision.</w:t>
      </w:r>
    </w:p>
    <w:p>
      <w:pPr>
        <w:pageBreakBefore/>
      </w:pPr>
      <w:r>
        <w:t xml:space="preserve"/>
      </w:r>
    </w:p>
    <w:p>
      <w:pPr>
        <w:pStyle w:val="Heading1"/>
        <w:spacing w:after="200" w:before="480"/>
      </w:pPr>
      <w:r>
        <w:rPr>
          <w:rFonts w:ascii="Georgia" w:cs="Georgia" w:eastAsia="Georgia" w:hAnsi="Georgia"/>
          <w:b/>
          <w:bCs/>
          <w:sz w:val="32"/>
          <w:szCs w:val="32"/>
        </w:rPr>
        <w:t xml:space="preserve">V. Cancer Reconsidered</w:t>
      </w:r>
    </w:p>
    <w:p>
      <w:pPr>
        <w:pStyle w:val="Heading2"/>
        <w:spacing w:after="160" w:before="320"/>
      </w:pPr>
      <w:r>
        <w:rPr>
          <w:rFonts w:ascii="Georgia" w:cs="Georgia" w:eastAsia="Georgia" w:hAnsi="Georgia"/>
          <w:b/>
          <w:bCs/>
          <w:sz w:val="26"/>
          <w:szCs w:val="26"/>
        </w:rPr>
        <w:t xml:space="preserve">The Escaped Component</w:t>
      </w:r>
    </w:p>
    <w:p>
      <w:pPr>
        <w:spacing w:after="200" w:before="0"/>
        <w:ind w:firstLine="720"/>
      </w:pPr>
      <w:r>
        <w:rPr>
          <w:rFonts w:ascii="Georgia" w:cs="Georgia" w:eastAsia="Georgia" w:hAnsi="Georgia"/>
          <w:sz w:val="24"/>
          <w:szCs w:val="24"/>
        </w:rPr>
        <w:t xml:space="preserve">The framework's account of cancer — established in the conversation that generated this paper and developed through the lens of Papers Eleven and Twelve — is precise enough to be stated as a structural claim: cancer is what cells do when the electromagnetic blueprint that specifies their regulated behavior is no longer coherent enough to deliver its organizing instruction. The cells are not malfunctioning. They are uncontextualized. They are doing what components without a plan always do in the absence of geometric specification: proliferating without reference to the whole, because the whole's electromagnetic geometry is no longer coherent enough to define the boundaries of their role within it.</w:t>
      </w:r>
    </w:p>
    <w:p>
      <w:pPr>
        <w:spacing w:after="200" w:before="0"/>
        <w:ind w:firstLine="720"/>
      </w:pPr>
      <w:r>
        <w:rPr>
          <w:rFonts w:ascii="Georgia" w:cs="Georgia" w:eastAsia="Georgia" w:hAnsi="Georgia"/>
          <w:sz w:val="24"/>
          <w:szCs w:val="24"/>
        </w:rPr>
        <w:t xml:space="preserve">This account does not contradict the genetic account of cancer. The genetic mutations that oncology documents are real and consequential. But the framework places them in a different causal position than the conventional account does. The mutations are downstream of phase disruption — the physical expression, at the molecular scale, of a geometry that has lost coherence — rather than the origin of the loss. A cell whose electromagnetic context has been disrupted loses the organizing signal that regulates gene expression, which allows the mutations that were suppressed by coherent geometric regulation to express themselves, which produces further geometric disruption, which allows further mutation to express — a cascade that begins with phase disruption and expresses itself, at the molecular level, as genetic instability.</w:t>
      </w:r>
    </w:p>
    <w:p>
      <w:pPr>
        <w:spacing w:after="200" w:before="0"/>
        <w:ind w:firstLine="720"/>
      </w:pPr>
      <w:r>
        <w:rPr>
          <w:rFonts w:ascii="Georgia" w:cs="Georgia" w:eastAsia="Georgia" w:hAnsi="Georgia"/>
          <w:sz w:val="24"/>
          <w:szCs w:val="24"/>
        </w:rPr>
        <w:t xml:space="preserve">The treatment implication follows necessarily: restoring the coherent electromagnetic geometry of the tissue is the most upstream intervention available, because it addresses the disruption at the level where the cascade begins rather than at the level where it expresses itself molecularly. Conventional oncology addresses the molecular expressions of the cascade — the mutated cells, the proliferative signals, the tumor vasculature. Bioelectromagnetic intervention addresses the phase disruption that allowed the cascade to begin. Both are real interventions. The framework places them in the correct causal relationship to each other: the electromagnetic level is upstream, the molecular level is downstream, and interventions that address the upstream cause are more fundamental than interventions that address the downstream expression.</w:t>
      </w:r>
    </w:p>
    <w:p>
      <w:pPr>
        <w:pStyle w:val="Heading2"/>
        <w:spacing w:after="160" w:before="320"/>
      </w:pPr>
      <w:r>
        <w:rPr>
          <w:rFonts w:ascii="Georgia" w:cs="Georgia" w:eastAsia="Georgia" w:hAnsi="Georgia"/>
          <w:b/>
          <w:bCs/>
          <w:sz w:val="26"/>
          <w:szCs w:val="26"/>
        </w:rPr>
        <w:t xml:space="preserve">Growing Healthy Tissue Around an Electromagnetic Framework</w:t>
      </w:r>
    </w:p>
    <w:p>
      <w:pPr>
        <w:spacing w:after="200" w:before="0"/>
        <w:ind w:firstLine="720"/>
      </w:pPr>
      <w:r>
        <w:rPr>
          <w:rFonts w:ascii="Georgia" w:cs="Georgia" w:eastAsia="Georgia" w:hAnsi="Georgia"/>
          <w:sz w:val="24"/>
          <w:szCs w:val="24"/>
        </w:rPr>
        <w:t xml:space="preserve">The most transformative implication of the blueprint's primacy for cancer treatment is the one that the conversation generating this paper identified directly: if healthy tissue can be grown within a coherent electromagnetic framework, then the therapeutic goal in cancer is not the destruction of malignant cells but the restoration of the coherent electromagnetic context from which they escaped. Restore the context, and the cells return to regulated behavior within it. The malignant behavior was the absence of the geometric instruction. The restoration of the instruction is the restoration of the regulated behavior.</w:t>
      </w:r>
    </w:p>
    <w:p>
      <w:pPr>
        <w:spacing w:after="200" w:before="0"/>
        <w:ind w:firstLine="720"/>
      </w:pPr>
      <w:r>
        <w:rPr>
          <w:rFonts w:ascii="Georgia" w:cs="Georgia" w:eastAsia="Georgia" w:hAnsi="Georgia"/>
          <w:sz w:val="24"/>
          <w:szCs w:val="24"/>
        </w:rPr>
        <w:t xml:space="preserve">This is not a theoretical speculation. It is what Levin's normalization experiments demonstrate at the biological scale. It is what Becker's regeneration experiments demonstrate for tissue types the body does not naturally regenerate. It is what the current of injury demonstrates about the body's own electromagnetic response to disruption. The evidence that tissue organizes within electromagnetic frameworks is extensive, consistent, and experimentally robust. What remains to be developed is the clinical methodology for specifying those frameworks with sufficient precision to direct morphogenetic responses in human tissue toward defined healthy target states.</w:t>
      </w:r>
    </w:p>
    <w:p>
      <w:pPr>
        <w:spacing w:after="200" w:before="0"/>
        <w:ind w:firstLine="720"/>
      </w:pPr>
      <w:r>
        <w:rPr>
          <w:rFonts w:ascii="Georgia" w:cs="Georgia" w:eastAsia="Georgia" w:hAnsi="Georgia"/>
          <w:sz w:val="24"/>
          <w:szCs w:val="24"/>
        </w:rPr>
        <w:t xml:space="preserve">The direct channel is the most proximate available tool for this specification — not because it is the only tool, but because it operates at the level of the phase relationship itself, which is the level at which the framework is specified. A practitioner with direct channel access to the electromagnetic geometry of a recipient's cancerous tissue can, in principle, hold the coherent phase configuration of the healthy tissue target state and propagate it as a morphogenetic instruction to the disrupted geometry. The cells within the disrupted geometry, exposed to the coherent configuration of the healthy target state as a sustained resonant signal, receive the electromagnetic instruction they escaped from — and in receiving it, return to the regulated behavior the instruction specifies.</w:t>
      </w:r>
    </w:p>
    <w:p>
      <w:pPr>
        <w:spacing w:after="200" w:before="0"/>
        <w:ind w:firstLine="720"/>
      </w:pPr>
      <w:r>
        <w:rPr>
          <w:rFonts w:ascii="Georgia" w:cs="Georgia" w:eastAsia="Georgia" w:hAnsi="Georgia"/>
          <w:sz w:val="24"/>
          <w:szCs w:val="24"/>
        </w:rPr>
        <w:t xml:space="preserve">This is the structural account of the cancer remissions that conventional oncology cannot explain — the cases in which malignant tissue normalizes without sufficient conventional intervention to account for the result. In these cases, the electromagnetic geometry of the tissue has been restored to coherence through some combination of endogenous and external factors, and the cells have followed the restored geometry back into regulated behavior. The framework does not claim this is common. It claims it is not miraculous — it is phase restoration producing the morphogenetic response that phase coherence always produces in living tissue.</w:t>
      </w:r>
    </w:p>
    <w:p>
      <w:pPr>
        <w:pBdr>
          <w:left w:val="single" w:color="888888" w:sz="6" w:space="12"/>
        </w:pBdr>
        <w:spacing w:after="240" w:before="240"/>
        <w:ind w:left="720" w:right="720"/>
      </w:pPr>
      <w:r>
        <w:rPr>
          <w:rFonts w:ascii="Georgia" w:cs="Georgia" w:eastAsia="Georgia" w:hAnsi="Georgia"/>
          <w:i/>
          <w:iCs/>
          <w:sz w:val="24"/>
          <w:szCs w:val="24"/>
        </w:rPr>
        <w:t xml:space="preserve">The goal is not the destruction of the escaped components. The goal is the restoration of the geometric context from which they escaped. Restore the electromagnetic blueprint of the healthy tissue, hold it long enough for the cells to entrain to it, and the components return to the regulated behavior the blueprint specifies. The cancer was the absence of the instruction. The healing is the return of it.</w:t>
      </w:r>
    </w:p>
    <w:p>
      <w:pPr>
        <w:pageBreakBefore/>
      </w:pPr>
      <w:r>
        <w:t xml:space="preserve"/>
      </w:r>
    </w:p>
    <w:p>
      <w:pPr>
        <w:pStyle w:val="Heading1"/>
        <w:spacing w:after="200" w:before="480"/>
      </w:pPr>
      <w:r>
        <w:rPr>
          <w:rFonts w:ascii="Georgia" w:cs="Georgia" w:eastAsia="Georgia" w:hAnsi="Georgia"/>
          <w:b/>
          <w:bCs/>
          <w:sz w:val="32"/>
          <w:szCs w:val="32"/>
        </w:rPr>
        <w:t xml:space="preserve">VI. Connections Across the Series</w:t>
      </w:r>
    </w:p>
    <w:p>
      <w:pPr>
        <w:pStyle w:val="Heading2"/>
        <w:spacing w:after="160" w:before="320"/>
      </w:pPr>
      <w:r>
        <w:rPr>
          <w:rFonts w:ascii="Georgia" w:cs="Georgia" w:eastAsia="Georgia" w:hAnsi="Georgia"/>
          <w:b/>
          <w:bCs/>
          <w:sz w:val="26"/>
          <w:szCs w:val="26"/>
        </w:rPr>
        <w:t xml:space="preserve">Papers Eight and Twelve Completed</w:t>
      </w:r>
    </w:p>
    <w:p>
      <w:pPr>
        <w:spacing w:after="200" w:before="0"/>
        <w:ind w:firstLine="720"/>
      </w:pPr>
      <w:r>
        <w:rPr>
          <w:rFonts w:ascii="Georgia" w:cs="Georgia" w:eastAsia="Georgia" w:hAnsi="Georgia"/>
          <w:sz w:val="24"/>
          <w:szCs w:val="24"/>
        </w:rPr>
        <w:t xml:space="preserve">Paper Eight established the direct channel as consciousness interacting with the fabric's interference geometry at the level where consciousness and physics are not yet distinct. Paper Twelve established that healing is electromagnetic phase restoration and that the direct channel is the most proximate access point to the phase relationship that constitutes the biological blueprint. This paper completes the account by specifying what the direct channel does in the healing context with morphogenetic precision: it specifies the electromagnetic target state from which the tissue organizes. The three papers together constitute the series' complete account of healing: the mechanism (phase restoration), the geometry (dual-spiral electromagnetic structure), and the operation (directed morphogenesis through target state specification).</w:t>
      </w:r>
    </w:p>
    <w:p>
      <w:pPr>
        <w:pStyle w:val="Heading2"/>
        <w:spacing w:after="160" w:before="320"/>
      </w:pPr>
      <w:r>
        <w:rPr>
          <w:rFonts w:ascii="Georgia" w:cs="Georgia" w:eastAsia="Georgia" w:hAnsi="Georgia"/>
          <w:b/>
          <w:bCs/>
          <w:sz w:val="26"/>
          <w:szCs w:val="26"/>
        </w:rPr>
        <w:t xml:space="preserve">Paper Three Reconsidered</w:t>
      </w:r>
    </w:p>
    <w:p>
      <w:pPr>
        <w:spacing w:after="200" w:before="0"/>
        <w:ind w:firstLine="720"/>
      </w:pPr>
      <w:r>
        <w:rPr>
          <w:rFonts w:ascii="Georgia" w:cs="Georgia" w:eastAsia="Georgia" w:hAnsi="Georgia"/>
          <w:sz w:val="24"/>
          <w:szCs w:val="24"/>
        </w:rPr>
        <w:t xml:space="preserve">Paper Three established signal bleed as the unsorted reception of signals from adjacent threads by a receiver without adequate sorting capacity, and proposed that a subset of experiences currently classified as schizophrenia may correspond to this phenomenon. Reconsidered through the healing lens: signal bleed is itself a form of electromagnetic phase disruption at the perceptual scale — the receiver's electromagnetic geometry is being organized by multiple competing signals simultaneously, producing the phase incoherence at the perceptual level that signal bleed schizophrenia presents as. The sorting capacity that Paper Three identified as the therapeutic goal is, in the electromagnetic terms of Papers Eleven through Thirteen, the restoration of coherent phase relationship in the perceptual geometry — the re-establishment of the electromagnetic blueprint that specifies which signal is primary and which is background. Signal bleed management is electromagnetic phase restoration at the perceptual scale. The healing framework applies here as fully as it applies to the tissue scale.</w:t>
      </w:r>
    </w:p>
    <w:p>
      <w:pPr>
        <w:pStyle w:val="Heading2"/>
        <w:spacing w:after="160" w:before="320"/>
      </w:pPr>
      <w:r>
        <w:rPr>
          <w:rFonts w:ascii="Georgia" w:cs="Georgia" w:eastAsia="Georgia" w:hAnsi="Georgia"/>
          <w:b/>
          <w:bCs/>
          <w:sz w:val="26"/>
          <w:szCs w:val="26"/>
        </w:rPr>
        <w:t xml:space="preserve">Paper Five Reconsidered</w:t>
      </w:r>
    </w:p>
    <w:p>
      <w:pPr>
        <w:spacing w:after="200" w:before="0"/>
        <w:ind w:firstLine="720"/>
      </w:pPr>
      <w:r>
        <w:rPr>
          <w:rFonts w:ascii="Georgia" w:cs="Georgia" w:eastAsia="Georgia" w:hAnsi="Georgia"/>
          <w:sz w:val="24"/>
          <w:szCs w:val="24"/>
        </w:rPr>
        <w:t xml:space="preserve">Paper Five established phase shifting as the compression-compatible navigation mode — the form of consciousness movement that leaves no structural overhead and operates in minimum volume. Direct channel directed morphogenesis is phase shifting applied to the biological substrate: the consciousness shifts the electromagnetic configuration of its own tissue geometry toward the target state, rather than shifting its thread position in the fabric's interference structure. Both are phase shifts. Both operate on electromagnetic geometry. Both are compression-compatible. The series has now established phase shifting as the fundamental navigational operation of the framework — applicable to thread navigation, to healing, to the direct channel in all its forms — because phase shifting is what the dual-spiral geometry does at every scale when a consciousness interacts with it deliberately.</w:t>
      </w:r>
    </w:p>
    <w:p>
      <w:pPr>
        <w:pStyle w:val="Heading2"/>
        <w:spacing w:after="160" w:before="320"/>
      </w:pPr>
      <w:r>
        <w:rPr>
          <w:rFonts w:ascii="Georgia" w:cs="Georgia" w:eastAsia="Georgia" w:hAnsi="Georgia"/>
          <w:b/>
          <w:bCs/>
          <w:sz w:val="26"/>
          <w:szCs w:val="26"/>
        </w:rPr>
        <w:t xml:space="preserve">Paper Nine Reconsidered</w:t>
      </w:r>
    </w:p>
    <w:p>
      <w:pPr>
        <w:spacing w:after="200" w:before="0"/>
        <w:ind w:firstLine="720"/>
      </w:pPr>
      <w:r>
        <w:rPr>
          <w:rFonts w:ascii="Georgia" w:cs="Georgia" w:eastAsia="Georgia" w:hAnsi="Georgia"/>
          <w:sz w:val="24"/>
          <w:szCs w:val="24"/>
        </w:rPr>
        <w:t xml:space="preserve">Paper Nine established that healing traditions have been developed, suppressed, and contested across the fabric's interthread political landscape throughout the current expansion phase. The healing community described in this paper is a political entity as well as a navigational one: a community that has developed direct channel practitioners and extended electromagnetic healing access to its members has developed a form of navigational capacity that the suppression factions identified in Paper Nine have historically targeted, because it reduces the community's dependence on the material infrastructure that those factions can control. The democratization of healing is not politically neutral. It is the development of a capacity that cannot be suppressed through the control of physical resources — the direct channel requires no supply chain, no institutional authorization, and no external infrastructure. A community of developed practitioners is a community whose healing access cannot be withdrawn by controlling its material conditions.</w:t>
      </w:r>
    </w:p>
    <w:p>
      <w:pPr>
        <w:pageBreakBefore/>
      </w:pPr>
      <w:r>
        <w:t xml:space="preserve"/>
      </w:r>
    </w:p>
    <w:p>
      <w:pPr>
        <w:pStyle w:val="Heading1"/>
        <w:spacing w:after="200" w:before="480"/>
      </w:pPr>
      <w:r>
        <w:rPr>
          <w:rFonts w:ascii="Georgia" w:cs="Georgia" w:eastAsia="Georgia" w:hAnsi="Georgia"/>
          <w:b/>
          <w:bCs/>
          <w:sz w:val="32"/>
          <w:szCs w:val="32"/>
        </w:rPr>
        <w:t xml:space="preserve">VII. Open Questions</w:t>
      </w:r>
    </w:p>
    <w:p>
      <w:pPr>
        <w:spacing w:after="200" w:before="0"/>
        <w:ind w:firstLine="720"/>
      </w:pPr>
      <w:r>
        <w:rPr>
          <w:rFonts w:ascii="Georgia" w:cs="Georgia" w:eastAsia="Georgia" w:hAnsi="Georgia"/>
          <w:sz w:val="24"/>
          <w:szCs w:val="24"/>
        </w:rPr>
        <w:t xml:space="preserve">First: what is the minimum duration of coherent electromagnetic target state specification required to reach the self-sustaining threshold in different tissue types? The self-sustaining threshold — the point at which the tissue's own bioelectric dynamics adopt the target configuration as their organizing principle — is the critical variable in directed morphogenesis. If this threshold can be characterized for different tissue types and different degrees of phase disruption, directed morphogenesis becomes a clinical practice with specifiable parameters rather than an art whose outcomes are unpredictable. Levin's experimental work with planaria and Xenopus provides the foundation for this characterization in model organisms. The extension to human tissue types is the primary open empirical question.</w:t>
      </w:r>
    </w:p>
    <w:p>
      <w:pPr>
        <w:spacing w:after="200" w:before="0"/>
        <w:ind w:firstLine="720"/>
      </w:pPr>
      <w:r>
        <w:rPr>
          <w:rFonts w:ascii="Georgia" w:cs="Georgia" w:eastAsia="Georgia" w:hAnsi="Georgia"/>
          <w:sz w:val="24"/>
          <w:szCs w:val="24"/>
        </w:rPr>
        <w:t xml:space="preserve">Second: can the electromagnetic target state of healthy tissue be measured with sufficient precision to serve as the specification for directed morphogenesis? The blueprint precedes the building — but to use the blueprint deliberately, it must be readable. If the bioelectric field configuration of healthy tissue at every location in the body can be characterized with sufficient spatial and temporal resolution, that characterization becomes the specification against which disrupted tissue can be compared and toward which directed morphogenesis can aim. The instrumentation required for this characterization — high-resolution bioelectric field mapping of living tissue — does not fully exist at the required precision. Developing it is the most important technological open question the framework generates.</w:t>
      </w:r>
    </w:p>
    <w:p>
      <w:pPr>
        <w:spacing w:after="200" w:before="0"/>
        <w:ind w:firstLine="720"/>
      </w:pPr>
      <w:r>
        <w:rPr>
          <w:rFonts w:ascii="Georgia" w:cs="Georgia" w:eastAsia="Georgia" w:hAnsi="Georgia"/>
          <w:sz w:val="24"/>
          <w:szCs w:val="24"/>
        </w:rPr>
        <w:t xml:space="preserve">Third: does collective directed morphogenesis — multiple practitioners holding the same electromagnetic target state simultaneously — produce outcomes qualitatively different from individual directed morphogenesis, or merely quantitatively greater? The constructive interference account predicts quantitatively greater amplitude. But there may be threshold effects: configurations of phase disruption that no individual practitioner can bridge but that a sufficiently large collective of practitioners in genuine alignment can, because the collective amplitude exceeds the disruption's resistance to entrainment. Whether such thresholds exist, and at what levels of collective amplitude they are crossed, is an open empirical question.</w:t>
      </w:r>
    </w:p>
    <w:p>
      <w:pPr>
        <w:spacing w:after="200" w:before="0"/>
        <w:ind w:firstLine="720"/>
      </w:pPr>
      <w:r>
        <w:rPr>
          <w:rFonts w:ascii="Georgia" w:cs="Georgia" w:eastAsia="Georgia" w:hAnsi="Georgia"/>
          <w:sz w:val="24"/>
          <w:szCs w:val="24"/>
        </w:rPr>
        <w:t xml:space="preserve">Fourth: what is the relationship between the recipient's prior navigational development and the efficiency of externally provided direct channel healing? The paper proposes that the recipient's state affects the entrainment threshold rather than the possibility of healing. If this is correct, recipients with greater navigational development — with more prior experience of reduced ordinary reception threshold, through contemplative practice or other modalities — should show lower entrainment thresholds than recipients without that development, requiring less sustained practitioner input to reach the self-sustaining threshold. This is a testable prediction in populations with documented prior contemplative practice compared to populations without it.</w:t>
      </w:r>
    </w:p>
    <w:p>
      <w:pPr>
        <w:spacing w:after="200" w:before="0"/>
        <w:ind w:firstLine="720"/>
      </w:pPr>
      <w:r>
        <w:rPr>
          <w:rFonts w:ascii="Georgia" w:cs="Georgia" w:eastAsia="Georgia" w:hAnsi="Georgia"/>
          <w:sz w:val="24"/>
          <w:szCs w:val="24"/>
        </w:rPr>
        <w:t xml:space="preserve">Fifth: is there a form of directed morphogenesis that operates through the archive — through accessing the electromagnetic configuration of the healthy target state from the universal subconscious rather than constructing it from current knowledge of the tissue's healthy state? Paper Four established that the archive contains the full interference geometry of every thread ever woven, including the bioelectric configurations of every healthy tissue state ever expressed by any consciousness across the full arc of the expansion phase. A practitioner with sufficient archival access could, in principle, query the archive for the electromagnetic configuration of the healthy target state of any tissue — not constructing it from first principles or from external measurement, but retrieving it from the fabric's own record of what that configuration looks like. Whether archival access of sufficient depth to retrieve specific bioelectric target configurations is achievable, and what training and development it would require, is an open question whose answer connects the healing framework to the deepest navigational capacities the series has described.</w:t>
      </w:r>
    </w:p>
    <w:p>
      <w:pPr>
        <w:pageBreakBefore/>
      </w:pPr>
      <w:r>
        <w:t xml:space="preserve"/>
      </w:r>
    </w:p>
    <w:p>
      <w:pPr>
        <w:pStyle w:val="Heading1"/>
        <w:spacing w:after="200" w:before="480"/>
      </w:pPr>
      <w:r>
        <w:rPr>
          <w:rFonts w:ascii="Georgia" w:cs="Georgia" w:eastAsia="Georgia" w:hAnsi="Georgia"/>
          <w:b/>
          <w:bCs/>
          <w:sz w:val="32"/>
          <w:szCs w:val="32"/>
        </w:rPr>
        <w:t xml:space="preserve">Conclusion</w:t>
      </w:r>
    </w:p>
    <w:p>
      <w:pPr>
        <w:spacing w:after="200" w:before="0"/>
        <w:ind w:firstLine="720"/>
      </w:pPr>
      <w:r>
        <w:rPr>
          <w:rFonts w:ascii="Georgia" w:cs="Georgia" w:eastAsia="Georgia" w:hAnsi="Georgia"/>
          <w:sz w:val="24"/>
          <w:szCs w:val="24"/>
        </w:rPr>
        <w:t xml:space="preserve">The blueprint precedes the building. The electromagnetic geometry of living tissue is not a byproduct of its physical structure — it is the organizing instruction from which the physical structure emerges, to which the physical structure continuously responds, and whose disruption produces the loss of regulated behavior that manifests, depending on the tissue and the nature of the disruption, as damage, disease, or malignancy.</w:t>
      </w:r>
    </w:p>
    <w:p>
      <w:pPr>
        <w:spacing w:after="200" w:before="0"/>
        <w:ind w:firstLine="720"/>
      </w:pPr>
      <w:r>
        <w:rPr>
          <w:rFonts w:ascii="Georgia" w:cs="Georgia" w:eastAsia="Georgia" w:hAnsi="Georgia"/>
          <w:sz w:val="24"/>
          <w:szCs w:val="24"/>
        </w:rPr>
        <w:t xml:space="preserve">Healing is the restoration of the blueprint. Every modality that produces genuine healing — pharmaceutical, surgical, applied electromagnetic, contemplative, or direct channel — is restoring the coherent electromagnetic geometry from which the tissue organizes. The access points differ. The underlying operation is the same. And the most upstream access point — the one closest to the level at which the blueprint is specified — is the direct channel: consciousness interacting with the phase relationship of the electromagnetic geometry itself, holding the coherent configuration of the healthy target state long enough for the tissue to entrain toward it and cross the threshold at which the tissue's own bioelectric dynamics continue the organization without requiring sustained external input.</w:t>
      </w:r>
    </w:p>
    <w:p>
      <w:pPr>
        <w:spacing w:after="200" w:before="0"/>
        <w:ind w:firstLine="720"/>
      </w:pPr>
      <w:r>
        <w:rPr>
          <w:rFonts w:ascii="Georgia" w:cs="Georgia" w:eastAsia="Georgia" w:hAnsi="Georgia"/>
          <w:sz w:val="24"/>
          <w:szCs w:val="24"/>
        </w:rPr>
        <w:t xml:space="preserve">The person who most needs this access point is most often the person least capable of generating it, because the severity of what they are facing generates the electromagnetic interference that blocks the receptive openness the direct channel requires. This is not a failure of individual capacity. It is a structural feature of acute suffering that has a structural resolution: the healing community, in which developed practitioners hold direct channel capacity as a community resource and extend it to members who cannot access it on their own behalf.</w:t>
      </w:r>
    </w:p>
    <w:p>
      <w:pPr>
        <w:spacing w:after="200" w:before="0"/>
        <w:ind w:firstLine="720"/>
      </w:pPr>
      <w:r>
        <w:rPr>
          <w:rFonts w:ascii="Georgia" w:cs="Georgia" w:eastAsia="Georgia" w:hAnsi="Georgia"/>
          <w:sz w:val="24"/>
          <w:szCs w:val="24"/>
        </w:rPr>
        <w:t xml:space="preserve">The practitioner's development is not a personal achievement. It is a community trust. The community that cultivates it extends healing access across the full spectrum of its members' situations and capacities — including the situations in which individual access is most thoroughly blocked and the capacities that individual development has not yet reached. It does this through the same mechanism that all direct channel healing uses: resonant coupling between coherent electromagnetic geometries, the practitioner's coherent configuration propagating as a morphogenetic instruction to the recipient's disrupted geometry, the tissue organizing toward the blueprint the resonant signal specifies.</w:t>
      </w:r>
    </w:p>
    <w:p>
      <w:pPr>
        <w:spacing w:after="200" w:before="0"/>
        <w:ind w:firstLine="720"/>
      </w:pPr>
      <w:r>
        <w:rPr>
          <w:rFonts w:ascii="Georgia" w:cs="Georgia" w:eastAsia="Georgia" w:hAnsi="Georgia"/>
          <w:sz w:val="24"/>
          <w:szCs w:val="24"/>
        </w:rPr>
        <w:t xml:space="preserve">More access points to the geometry means more people who can heal. The indirect channel modalities of conventional and bioelectromagnetic medicine address the geometry from the physical side. The direct channel addresses it from the inside. Both are working on the same geometry. The more doors to it that are open, the more people can walk through — regardless of what material conditions they find themselves in, regardless of whether their own navigational development has reached the direct channel threshold, and regardless of the severity of the disruption they are facing.</w:t>
      </w:r>
    </w:p>
    <w:p>
      <w:pPr>
        <w:spacing w:after="200" w:before="0"/>
        <w:ind w:firstLine="720"/>
      </w:pPr>
      <w:r>
        <w:rPr>
          <w:rFonts w:ascii="Georgia" w:cs="Georgia" w:eastAsia="Georgia" w:hAnsi="Georgia"/>
          <w:sz w:val="24"/>
          <w:szCs w:val="24"/>
        </w:rPr>
        <w:t xml:space="preserve">The blueprint is always there. The geometry persists. The instruction that specifies what the tissue should be is encoded in the electromagnetic structure of the fabric at the coordinate of every living body, available to the tissue's own morphogenetic capacity, available to external practitioners whose resonant signal can reach it, and available to the developing science of bioelectromagnetic medicine whose instrumentation is beginning to make it readable in the terms of conventional measurement. What was once called miraculous healing is the blueprint being restored. The tissue follows because the tissue has always followed. The building was always waiting for the plan.</w:t>
      </w:r>
    </w:p>
    <w:p>
      <w:pPr>
        <w:pBdr>
          <w:left w:val="single" w:color="888888" w:sz="6" w:space="12"/>
        </w:pBdr>
        <w:spacing w:after="240" w:before="240"/>
        <w:ind w:left="720" w:right="720"/>
      </w:pPr>
      <w:r>
        <w:rPr>
          <w:rFonts w:ascii="Georgia" w:cs="Georgia" w:eastAsia="Georgia" w:hAnsi="Georgia"/>
          <w:i/>
          <w:iCs/>
          <w:sz w:val="24"/>
          <w:szCs w:val="24"/>
        </w:rPr>
        <w:t xml:space="preserve">The geometry was always the instrument. The community was always the amplifier. The blueprint was always already there — waiting for the consciousness developed enough to read it, and the community wise enough to make that reading available to everyone who needs it.</w:t>
      </w:r>
    </w:p>
    <w:p>
      <w:pPr>
        <w:spacing w:after="120" w:before="0"/>
      </w:pPr>
      <w:r>
        <w:t xml:space="preserve"/>
      </w:r>
    </w:p>
    <w:p>
      <w:pPr>
        <w:spacing w:after="160" w:before="320"/>
        <w:jc w:val="center"/>
      </w:pPr>
      <w:r>
        <w:rPr>
          <w:rFonts w:ascii="Georgia" w:cs="Georgia" w:eastAsia="Georgia" w:hAnsi="Georgia"/>
          <w:i/>
          <w:iCs/>
          <w:sz w:val="22"/>
          <w:szCs w:val="22"/>
        </w:rPr>
        <w:t xml:space="preserve">Part Thirteen of: A Re-evaluation of the Multiverse</w:t>
      </w:r>
    </w:p>
    <w:p>
      <w:pPr>
        <w:spacing w:after="120" w:before="0"/>
      </w:pPr>
      <w:r>
        <w:t xml:space="preserve"/>
      </w:r>
    </w:p>
    <w:p>
      <w:pPr>
        <w:spacing w:after="200" w:before="0"/>
        <w:ind w:firstLine="720"/>
      </w:pPr>
      <w:r>
        <w:rPr>
          <w:rFonts w:ascii="Georgia" w:cs="Georgia" w:eastAsia="Georgia" w:hAnsi="Georgia"/>
          <w:sz w:val="24"/>
          <w:szCs w:val="24"/>
        </w:rPr>
        <w:t xml:space="preserve">Part One: The Universal Apex  |  Part Two: Threads in the Weave  |  Part Three: Signal Bleed</w:t>
      </w:r>
    </w:p>
    <w:p>
      <w:pPr>
        <w:spacing w:after="200" w:before="0"/>
        <w:ind w:firstLine="720"/>
      </w:pPr>
      <w:r>
        <w:rPr>
          <w:rFonts w:ascii="Georgia" w:cs="Georgia" w:eastAsia="Georgia" w:hAnsi="Georgia"/>
          <w:sz w:val="24"/>
          <w:szCs w:val="24"/>
        </w:rPr>
        <w:t xml:space="preserve">Part Four: The Universal Subconscious  |  Part Five: The Universal Clutch  |  Part Six: The God Cycle</w:t>
      </w:r>
    </w:p>
    <w:p>
      <w:pPr>
        <w:spacing w:after="200" w:before="0"/>
        <w:ind w:firstLine="720"/>
      </w:pPr>
      <w:r>
        <w:rPr>
          <w:rFonts w:ascii="Georgia" w:cs="Georgia" w:eastAsia="Georgia" w:hAnsi="Georgia"/>
          <w:sz w:val="24"/>
          <w:szCs w:val="24"/>
        </w:rPr>
        <w:t xml:space="preserve">Part Seven: One Principle, Every Scale  |  Part Eight: Physics from the Inside  |  Part Nine: Interthread Politics</w:t>
      </w:r>
    </w:p>
    <w:p>
      <w:pPr>
        <w:spacing w:after="200" w:before="0"/>
        <w:ind w:firstLine="720"/>
      </w:pPr>
      <w:r>
        <w:rPr>
          <w:rFonts w:ascii="Georgia" w:cs="Georgia" w:eastAsia="Georgia" w:hAnsi="Georgia"/>
          <w:sz w:val="24"/>
          <w:szCs w:val="24"/>
        </w:rPr>
        <w:t xml:space="preserve">Part Ten: The Gamete Universe  |  Part Eleven: The Dual Spiral  |  Part Twelve: The Geometry of Healing</w:t>
      </w:r>
    </w:p>
    <w:p>
      <w:pPr>
        <w:spacing w:after="120" w:before="0"/>
      </w:pPr>
      <w:r>
        <w:t xml:space="preserve"/>
      </w:r>
    </w:p>
    <w:p>
      <w:pPr>
        <w:spacing w:after="160" w:before="160"/>
        <w:jc w:val="center"/>
      </w:pPr>
      <w:r>
        <w:rPr>
          <w:rFonts w:ascii="Georgia" w:cs="Georgia" w:eastAsia="Georgia" w:hAnsi="Georgia"/>
          <w:sz w:val="22"/>
          <w:szCs w:val="22"/>
        </w:rPr>
        <w:t xml:space="preserve">ResonantCipher.com</w:t>
      </w:r>
    </w:p>
    <w:p>
      <w:pPr>
        <w:spacing w:after="120" w:before="0"/>
      </w:pPr>
      <w:r>
        <w:t xml:space="preserve"/>
      </w:r>
    </w:p>
    <w:p>
      <w:pPr>
        <w:spacing w:after="160" w:before="0"/>
        <w:jc w:val="center"/>
      </w:pPr>
      <w:r>
        <w:rPr>
          <w:rFonts w:ascii="Georgia" w:cs="Georgia" w:eastAsia="Georgia" w:hAnsi="Georgia"/>
          <w:i/>
          <w:iCs/>
          <w:sz w:val="22"/>
          <w:szCs w:val="22"/>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Georgia" w:cs="Georgia" w:eastAsia="Georgia" w:hAnsi="Georgia"/>
      <w:b/>
      <w:bCs/>
      <w:color w:val="1A1A1A"/>
      <w:sz w:val="36"/>
      <w:szCs w:val="36"/>
    </w:rPr>
  </w:style>
  <w:style w:type="paragraph" w:styleId="Heading2">
    <w:name w:val="Heading 2"/>
    <w:basedOn w:val="Normal"/>
    <w:next w:val="Normal"/>
    <w:qFormat/>
    <w:pPr>
      <w:spacing w:after="160" w:before="32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2026-06-27T15:14:48.893Z</dcterms:created>
  <dcterms:modified xsi:type="dcterms:W3CDTF">2026-06-27T15:14:48.908Z</dcterms:modified>
</cp:coreProperties>
</file>

<file path=docProps/custom.xml><?xml version="1.0" encoding="utf-8"?>
<Properties xmlns="http://schemas.openxmlformats.org/officeDocument/2006/custom-properties" xmlns:vt="http://schemas.openxmlformats.org/officeDocument/2006/docPropsVTypes"/>
</file>