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48A4" w14:textId="3204571C" w:rsidR="00F545C4" w:rsidRDefault="00F545C4" w:rsidP="00242661">
      <w:pPr>
        <w:rPr>
          <w:rFonts w:ascii="Arial Narrow" w:hAnsi="Arial Narrow"/>
          <w:b/>
          <w:sz w:val="32"/>
          <w:lang w:val="en-US"/>
        </w:rPr>
      </w:pPr>
      <w:bookmarkStart w:id="0" w:name="_Hlk4675751"/>
      <w:r>
        <w:rPr>
          <w:rFonts w:ascii="Arial Narrow" w:hAnsi="Arial Narrow"/>
          <w:b/>
          <w:noProof/>
          <w:sz w:val="32"/>
          <w:lang w:val="en-US"/>
        </w:rPr>
        <w:drawing>
          <wp:anchor distT="0" distB="0" distL="114300" distR="114300" simplePos="0" relativeHeight="251658240" behindDoc="0" locked="0" layoutInCell="1" allowOverlap="1" wp14:anchorId="121A1F86" wp14:editId="71D93778">
            <wp:simplePos x="0" y="0"/>
            <wp:positionH relativeFrom="column">
              <wp:posOffset>-257175</wp:posOffset>
            </wp:positionH>
            <wp:positionV relativeFrom="paragraph">
              <wp:posOffset>-610235</wp:posOffset>
            </wp:positionV>
            <wp:extent cx="1932305"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305" cy="762000"/>
                    </a:xfrm>
                    <a:prstGeom prst="rect">
                      <a:avLst/>
                    </a:prstGeom>
                    <a:noFill/>
                    <a:ln>
                      <a:noFill/>
                    </a:ln>
                  </pic:spPr>
                </pic:pic>
              </a:graphicData>
            </a:graphic>
          </wp:anchor>
        </w:drawing>
      </w:r>
    </w:p>
    <w:p w14:paraId="5735A9CC" w14:textId="77777777" w:rsidR="00F545C4" w:rsidRDefault="002C59AE" w:rsidP="00F545C4">
      <w:pPr>
        <w:rPr>
          <w:rFonts w:ascii="Arial Narrow" w:hAnsi="Arial Narrow"/>
          <w:sz w:val="24"/>
          <w:lang w:val="en-US"/>
        </w:rPr>
      </w:pPr>
      <w:r w:rsidRPr="00F545C4">
        <w:rPr>
          <w:rFonts w:ascii="Arial Narrow" w:hAnsi="Arial Narrow"/>
          <w:b/>
          <w:sz w:val="32"/>
          <w:lang w:val="en-US"/>
        </w:rPr>
        <w:t>The Growing Place</w:t>
      </w:r>
      <w:r w:rsidR="00F545C4" w:rsidRPr="00F545C4">
        <w:rPr>
          <w:rFonts w:ascii="Arial Narrow" w:hAnsi="Arial Narrow"/>
          <w:sz w:val="24"/>
          <w:lang w:val="en-US"/>
        </w:rPr>
        <w:t xml:space="preserve"> </w:t>
      </w:r>
    </w:p>
    <w:p w14:paraId="012426D0" w14:textId="13827EF7" w:rsidR="002C59AE" w:rsidRDefault="00F545C4" w:rsidP="00242661">
      <w:pPr>
        <w:rPr>
          <w:rFonts w:ascii="Arial Narrow" w:hAnsi="Arial Narrow"/>
          <w:sz w:val="24"/>
          <w:lang w:val="en-US"/>
        </w:rPr>
      </w:pPr>
      <w:r>
        <w:rPr>
          <w:rFonts w:ascii="Arial Narrow" w:hAnsi="Arial Narrow"/>
          <w:sz w:val="24"/>
          <w:lang w:val="en-US"/>
        </w:rPr>
        <w:t>The Growing Place</w:t>
      </w:r>
      <w:r w:rsidR="00BC1BF5">
        <w:rPr>
          <w:rFonts w:ascii="Arial Narrow" w:hAnsi="Arial Narrow"/>
          <w:sz w:val="24"/>
          <w:lang w:val="en-US"/>
        </w:rPr>
        <w:t xml:space="preserve"> is</w:t>
      </w:r>
      <w:r w:rsidR="00933DE7" w:rsidRPr="00933DE7">
        <w:rPr>
          <w:rFonts w:ascii="Arial Narrow" w:hAnsi="Arial Narrow"/>
          <w:sz w:val="24"/>
          <w:lang w:val="en-US"/>
        </w:rPr>
        <w:t xml:space="preserve"> a unique community </w:t>
      </w:r>
      <w:r w:rsidR="00933DE7">
        <w:rPr>
          <w:rFonts w:ascii="Arial Narrow" w:hAnsi="Arial Narrow"/>
          <w:sz w:val="24"/>
          <w:lang w:val="en-US"/>
        </w:rPr>
        <w:t>garden</w:t>
      </w:r>
      <w:r w:rsidR="00933DE7" w:rsidRPr="00933DE7">
        <w:rPr>
          <w:rFonts w:ascii="Arial Narrow" w:hAnsi="Arial Narrow"/>
          <w:sz w:val="24"/>
          <w:lang w:val="en-US"/>
        </w:rPr>
        <w:t xml:space="preserve"> in Crescent Valley</w:t>
      </w:r>
      <w:r w:rsidR="00933DE7">
        <w:rPr>
          <w:rFonts w:ascii="Arial Narrow" w:hAnsi="Arial Narrow"/>
          <w:sz w:val="24"/>
          <w:lang w:val="en-US"/>
        </w:rPr>
        <w:t xml:space="preserve">. </w:t>
      </w:r>
      <w:r w:rsidRPr="00F545C4">
        <w:rPr>
          <w:rFonts w:ascii="Arial Narrow" w:hAnsi="Arial Narrow"/>
          <w:sz w:val="24"/>
          <w:lang w:val="en-US"/>
        </w:rPr>
        <w:t xml:space="preserve">Located on the </w:t>
      </w:r>
      <w:r>
        <w:rPr>
          <w:rFonts w:ascii="Arial Narrow" w:hAnsi="Arial Narrow"/>
          <w:sz w:val="24"/>
          <w:lang w:val="en-US"/>
        </w:rPr>
        <w:t>c</w:t>
      </w:r>
      <w:r w:rsidRPr="00F545C4">
        <w:rPr>
          <w:rFonts w:ascii="Arial Narrow" w:hAnsi="Arial Narrow"/>
          <w:sz w:val="24"/>
          <w:lang w:val="en-US"/>
        </w:rPr>
        <w:t xml:space="preserve">orner of </w:t>
      </w:r>
      <w:proofErr w:type="spellStart"/>
      <w:r w:rsidRPr="00F545C4">
        <w:rPr>
          <w:rFonts w:ascii="Arial Narrow" w:hAnsi="Arial Narrow"/>
          <w:sz w:val="24"/>
          <w:lang w:val="en-US"/>
        </w:rPr>
        <w:t>Belyea</w:t>
      </w:r>
      <w:proofErr w:type="spellEnd"/>
      <w:r>
        <w:rPr>
          <w:rFonts w:ascii="Arial Narrow" w:hAnsi="Arial Narrow"/>
          <w:sz w:val="24"/>
          <w:lang w:val="en-US"/>
        </w:rPr>
        <w:t xml:space="preserve"> </w:t>
      </w:r>
      <w:r w:rsidRPr="00F545C4">
        <w:rPr>
          <w:rFonts w:ascii="Arial Narrow" w:hAnsi="Arial Narrow"/>
          <w:sz w:val="24"/>
          <w:lang w:val="en-US"/>
        </w:rPr>
        <w:t xml:space="preserve">St. &amp; Taylor Ave., there </w:t>
      </w:r>
      <w:r w:rsidR="00BC1BF5">
        <w:rPr>
          <w:rFonts w:ascii="Arial Narrow" w:hAnsi="Arial Narrow"/>
          <w:sz w:val="24"/>
          <w:lang w:val="en-US"/>
        </w:rPr>
        <w:t>are</w:t>
      </w:r>
      <w:r w:rsidRPr="00F545C4">
        <w:rPr>
          <w:rFonts w:ascii="Arial Narrow" w:hAnsi="Arial Narrow"/>
          <w:sz w:val="24"/>
          <w:lang w:val="en-US"/>
        </w:rPr>
        <w:t xml:space="preserve"> 42 outdoor plots, a large</w:t>
      </w:r>
      <w:r>
        <w:rPr>
          <w:rFonts w:ascii="Arial Narrow" w:hAnsi="Arial Narrow"/>
          <w:sz w:val="24"/>
          <w:lang w:val="en-US"/>
        </w:rPr>
        <w:t xml:space="preserve"> </w:t>
      </w:r>
      <w:r w:rsidRPr="00F545C4">
        <w:rPr>
          <w:rFonts w:ascii="Arial Narrow" w:hAnsi="Arial Narrow"/>
          <w:sz w:val="24"/>
          <w:lang w:val="en-US"/>
        </w:rPr>
        <w:t xml:space="preserve">greenhouse, and all the tools you </w:t>
      </w:r>
      <w:r>
        <w:rPr>
          <w:rFonts w:ascii="Arial Narrow" w:hAnsi="Arial Narrow"/>
          <w:sz w:val="24"/>
          <w:lang w:val="en-US"/>
        </w:rPr>
        <w:t>n</w:t>
      </w:r>
      <w:r w:rsidRPr="00F545C4">
        <w:rPr>
          <w:rFonts w:ascii="Arial Narrow" w:hAnsi="Arial Narrow"/>
          <w:sz w:val="24"/>
          <w:lang w:val="en-US"/>
        </w:rPr>
        <w:t>eed to grow veggies all</w:t>
      </w:r>
      <w:r>
        <w:rPr>
          <w:rFonts w:ascii="Arial Narrow" w:hAnsi="Arial Narrow"/>
          <w:sz w:val="24"/>
          <w:lang w:val="en-US"/>
        </w:rPr>
        <w:t xml:space="preserve"> </w:t>
      </w:r>
      <w:r w:rsidRPr="00F545C4">
        <w:rPr>
          <w:rFonts w:ascii="Arial Narrow" w:hAnsi="Arial Narrow"/>
          <w:sz w:val="24"/>
          <w:lang w:val="en-US"/>
        </w:rPr>
        <w:t xml:space="preserve">summer long. </w:t>
      </w:r>
      <w:r w:rsidR="00933DE7" w:rsidRPr="00933DE7">
        <w:rPr>
          <w:rFonts w:ascii="Arial Narrow" w:hAnsi="Arial Narrow"/>
          <w:sz w:val="24"/>
          <w:lang w:val="en-US"/>
        </w:rPr>
        <w:t>Educational workshops happen regularly, to help attendees to have successful produce throughout the season.</w:t>
      </w:r>
    </w:p>
    <w:p w14:paraId="29DF32ED" w14:textId="7D819F6A" w:rsidR="00933DE7" w:rsidRDefault="00933DE7" w:rsidP="00933DE7">
      <w:pPr>
        <w:rPr>
          <w:rFonts w:ascii="Arial Narrow" w:hAnsi="Arial Narrow"/>
          <w:sz w:val="24"/>
          <w:lang w:val="en-US"/>
        </w:rPr>
      </w:pPr>
      <w:r w:rsidRPr="00933DE7">
        <w:rPr>
          <w:rFonts w:ascii="Arial Narrow" w:hAnsi="Arial Narrow"/>
          <w:sz w:val="24"/>
          <w:lang w:val="en-US"/>
        </w:rPr>
        <w:t>Thank you to the Community Foundation, the NB Economic</w:t>
      </w:r>
      <w:r>
        <w:rPr>
          <w:rFonts w:ascii="Arial Narrow" w:hAnsi="Arial Narrow"/>
          <w:sz w:val="24"/>
          <w:lang w:val="en-US"/>
        </w:rPr>
        <w:t xml:space="preserve"> </w:t>
      </w:r>
      <w:r w:rsidRPr="00933DE7">
        <w:rPr>
          <w:rFonts w:ascii="Arial Narrow" w:hAnsi="Arial Narrow"/>
          <w:sz w:val="24"/>
          <w:lang w:val="en-US"/>
        </w:rPr>
        <w:t>and Social Inclusion Corporation,</w:t>
      </w:r>
      <w:r w:rsidR="00A1590D">
        <w:rPr>
          <w:rFonts w:ascii="Arial Narrow" w:hAnsi="Arial Narrow"/>
          <w:sz w:val="24"/>
          <w:lang w:val="en-US"/>
        </w:rPr>
        <w:t xml:space="preserve"> </w:t>
      </w:r>
      <w:r w:rsidRPr="00933DE7">
        <w:rPr>
          <w:rFonts w:ascii="Arial Narrow" w:hAnsi="Arial Narrow"/>
          <w:sz w:val="24"/>
          <w:lang w:val="en-US"/>
        </w:rPr>
        <w:t>and the</w:t>
      </w:r>
      <w:r>
        <w:rPr>
          <w:rFonts w:ascii="Arial Narrow" w:hAnsi="Arial Narrow"/>
          <w:sz w:val="24"/>
          <w:lang w:val="en-US"/>
        </w:rPr>
        <w:t xml:space="preserve"> </w:t>
      </w:r>
      <w:r w:rsidRPr="00933DE7">
        <w:rPr>
          <w:rFonts w:ascii="Arial Narrow" w:hAnsi="Arial Narrow"/>
          <w:sz w:val="24"/>
          <w:lang w:val="en-US"/>
        </w:rPr>
        <w:t>Environmental Trust Fund for support to fund the Growing</w:t>
      </w:r>
      <w:r>
        <w:rPr>
          <w:rFonts w:ascii="Arial Narrow" w:hAnsi="Arial Narrow"/>
          <w:sz w:val="24"/>
          <w:lang w:val="en-US"/>
        </w:rPr>
        <w:t xml:space="preserve"> </w:t>
      </w:r>
      <w:r w:rsidRPr="00933DE7">
        <w:rPr>
          <w:rFonts w:ascii="Arial Narrow" w:hAnsi="Arial Narrow"/>
          <w:sz w:val="24"/>
          <w:lang w:val="en-US"/>
        </w:rPr>
        <w:t>Place</w:t>
      </w:r>
      <w:r>
        <w:rPr>
          <w:rFonts w:ascii="Arial Narrow" w:hAnsi="Arial Narrow"/>
          <w:sz w:val="24"/>
          <w:lang w:val="en-US"/>
        </w:rPr>
        <w:t>. Thank you</w:t>
      </w:r>
      <w:r w:rsidRPr="00933DE7">
        <w:rPr>
          <w:rFonts w:ascii="Arial Narrow" w:hAnsi="Arial Narrow"/>
          <w:sz w:val="24"/>
          <w:lang w:val="en-US"/>
        </w:rPr>
        <w:t xml:space="preserve"> to the City of Saint John, the Dept. of Social Development</w:t>
      </w:r>
      <w:r>
        <w:rPr>
          <w:rFonts w:ascii="Arial Narrow" w:hAnsi="Arial Narrow"/>
          <w:sz w:val="24"/>
          <w:lang w:val="en-US"/>
        </w:rPr>
        <w:t>, the North End Food Bank</w:t>
      </w:r>
      <w:r w:rsidR="00487414">
        <w:rPr>
          <w:rFonts w:ascii="Arial Narrow" w:hAnsi="Arial Narrow"/>
          <w:sz w:val="24"/>
          <w:lang w:val="en-US"/>
        </w:rPr>
        <w:t xml:space="preserve"> Association</w:t>
      </w:r>
      <w:r>
        <w:rPr>
          <w:rFonts w:ascii="Arial Narrow" w:hAnsi="Arial Narrow"/>
          <w:sz w:val="24"/>
          <w:lang w:val="en-US"/>
        </w:rPr>
        <w:t xml:space="preserve">, </w:t>
      </w:r>
      <w:r w:rsidRPr="00933DE7">
        <w:rPr>
          <w:rFonts w:ascii="Arial Narrow" w:hAnsi="Arial Narrow"/>
          <w:sz w:val="24"/>
          <w:lang w:val="en-US"/>
        </w:rPr>
        <w:t>and ACAP-SJ for their partnership</w:t>
      </w:r>
      <w:r>
        <w:rPr>
          <w:rFonts w:ascii="Arial Narrow" w:hAnsi="Arial Narrow"/>
          <w:sz w:val="24"/>
          <w:lang w:val="en-US"/>
        </w:rPr>
        <w:t>,</w:t>
      </w:r>
      <w:r w:rsidRPr="00933DE7">
        <w:rPr>
          <w:rFonts w:ascii="Arial Narrow" w:hAnsi="Arial Narrow"/>
          <w:sz w:val="24"/>
          <w:lang w:val="en-US"/>
        </w:rPr>
        <w:t xml:space="preserve"> and to the volunteers who</w:t>
      </w:r>
      <w:r>
        <w:rPr>
          <w:rFonts w:ascii="Arial Narrow" w:hAnsi="Arial Narrow"/>
          <w:sz w:val="24"/>
          <w:lang w:val="en-US"/>
        </w:rPr>
        <w:t xml:space="preserve"> </w:t>
      </w:r>
      <w:r w:rsidRPr="00933DE7">
        <w:rPr>
          <w:rFonts w:ascii="Arial Narrow" w:hAnsi="Arial Narrow"/>
          <w:sz w:val="24"/>
          <w:lang w:val="en-US"/>
        </w:rPr>
        <w:t>are making this project possible</w:t>
      </w:r>
      <w:r>
        <w:rPr>
          <w:rFonts w:ascii="Arial Narrow" w:hAnsi="Arial Narrow"/>
          <w:sz w:val="24"/>
          <w:lang w:val="en-US"/>
        </w:rPr>
        <w:t>.</w:t>
      </w:r>
    </w:p>
    <w:p w14:paraId="33A830DC" w14:textId="77777777" w:rsidR="00933DE7" w:rsidRPr="00933DE7" w:rsidRDefault="00933DE7" w:rsidP="00933DE7">
      <w:pPr>
        <w:rPr>
          <w:rFonts w:ascii="Arial Narrow" w:hAnsi="Arial Narrow"/>
          <w:sz w:val="24"/>
          <w:lang w:val="en-US"/>
        </w:rPr>
      </w:pPr>
    </w:p>
    <w:p w14:paraId="0812A0DE" w14:textId="25DBED1D" w:rsidR="00242661" w:rsidRDefault="00242661" w:rsidP="00242661">
      <w:pPr>
        <w:rPr>
          <w:rFonts w:ascii="Arial Narrow" w:hAnsi="Arial Narrow"/>
          <w:b/>
          <w:sz w:val="32"/>
          <w:lang w:val="en-US"/>
        </w:rPr>
      </w:pPr>
      <w:r w:rsidRPr="005B37E5">
        <w:rPr>
          <w:rFonts w:ascii="Arial Narrow" w:hAnsi="Arial Narrow"/>
          <w:b/>
          <w:sz w:val="32"/>
          <w:lang w:val="en-US"/>
        </w:rPr>
        <w:t>Gardener Intake Process</w:t>
      </w:r>
    </w:p>
    <w:p w14:paraId="4DB21F77" w14:textId="77777777" w:rsidR="00242661" w:rsidRDefault="00242661" w:rsidP="00242661">
      <w:pPr>
        <w:rPr>
          <w:rFonts w:ascii="Arial Narrow" w:hAnsi="Arial Narrow"/>
          <w:sz w:val="24"/>
          <w:lang w:val="en-US"/>
        </w:rPr>
      </w:pPr>
      <w:r>
        <w:rPr>
          <w:rFonts w:ascii="Arial Narrow" w:hAnsi="Arial Narrow"/>
          <w:sz w:val="24"/>
          <w:lang w:val="en-US"/>
        </w:rPr>
        <w:t>The process to acquire a plot in The Growing Place is as follows:</w:t>
      </w:r>
    </w:p>
    <w:p w14:paraId="456E089F" w14:textId="3932503B" w:rsidR="00242661" w:rsidRDefault="00242661" w:rsidP="00242661">
      <w:pPr>
        <w:pStyle w:val="ListParagraph"/>
        <w:numPr>
          <w:ilvl w:val="0"/>
          <w:numId w:val="1"/>
        </w:numPr>
        <w:ind w:left="851"/>
        <w:rPr>
          <w:rFonts w:ascii="Arial Narrow" w:hAnsi="Arial Narrow"/>
          <w:sz w:val="24"/>
          <w:lang w:val="en-US"/>
        </w:rPr>
      </w:pPr>
      <w:r>
        <w:rPr>
          <w:rFonts w:ascii="Arial Narrow" w:hAnsi="Arial Narrow"/>
          <w:sz w:val="24"/>
          <w:lang w:val="en-US"/>
        </w:rPr>
        <w:t xml:space="preserve">Individual must fill our application form and submit it to </w:t>
      </w:r>
      <w:r w:rsidR="00083DDD">
        <w:rPr>
          <w:rFonts w:ascii="Arial Narrow" w:hAnsi="Arial Narrow"/>
          <w:sz w:val="24"/>
          <w:lang w:val="en-US"/>
        </w:rPr>
        <w:t>Crescent Valley Resource Centre</w:t>
      </w:r>
      <w:r w:rsidR="001479D5">
        <w:rPr>
          <w:rFonts w:ascii="Arial Narrow" w:hAnsi="Arial Narrow"/>
          <w:sz w:val="24"/>
          <w:lang w:val="en-US"/>
        </w:rPr>
        <w:t xml:space="preserve">, 130 </w:t>
      </w:r>
      <w:proofErr w:type="spellStart"/>
      <w:r w:rsidR="001479D5">
        <w:rPr>
          <w:rFonts w:ascii="Arial Narrow" w:hAnsi="Arial Narrow"/>
          <w:sz w:val="24"/>
          <w:lang w:val="en-US"/>
        </w:rPr>
        <w:t>MacLaren</w:t>
      </w:r>
      <w:proofErr w:type="spellEnd"/>
      <w:r w:rsidR="001479D5">
        <w:rPr>
          <w:rFonts w:ascii="Arial Narrow" w:hAnsi="Arial Narrow"/>
          <w:sz w:val="24"/>
          <w:lang w:val="en-US"/>
        </w:rPr>
        <w:t xml:space="preserve"> Blvd,</w:t>
      </w:r>
      <w:r>
        <w:rPr>
          <w:rFonts w:ascii="Arial Narrow" w:hAnsi="Arial Narrow"/>
          <w:sz w:val="24"/>
          <w:lang w:val="en-US"/>
        </w:rPr>
        <w:t xml:space="preserve"> via email</w:t>
      </w:r>
      <w:r w:rsidR="00083DDD">
        <w:rPr>
          <w:rFonts w:ascii="Arial Narrow" w:hAnsi="Arial Narrow"/>
          <w:sz w:val="24"/>
          <w:lang w:val="en-US"/>
        </w:rPr>
        <w:t xml:space="preserve"> (</w:t>
      </w:r>
      <w:r w:rsidR="001479D5">
        <w:rPr>
          <w:rFonts w:ascii="Arial Narrow" w:hAnsi="Arial Narrow"/>
          <w:sz w:val="24"/>
          <w:lang w:val="en-US"/>
        </w:rPr>
        <w:t>cvrc.</w:t>
      </w:r>
      <w:r w:rsidR="00083DDD">
        <w:rPr>
          <w:rFonts w:ascii="Arial Narrow" w:hAnsi="Arial Narrow"/>
          <w:sz w:val="24"/>
          <w:lang w:val="en-US"/>
        </w:rPr>
        <w:t>thegrowingplace</w:t>
      </w:r>
      <w:r w:rsidR="001479D5">
        <w:rPr>
          <w:rFonts w:ascii="Arial Narrow" w:hAnsi="Arial Narrow"/>
          <w:sz w:val="24"/>
          <w:lang w:val="en-US"/>
        </w:rPr>
        <w:t>@gmail.com)</w:t>
      </w:r>
      <w:r w:rsidR="00B061FE">
        <w:rPr>
          <w:rFonts w:ascii="Arial Narrow" w:hAnsi="Arial Narrow"/>
          <w:sz w:val="24"/>
          <w:lang w:val="en-US"/>
        </w:rPr>
        <w:t xml:space="preserve">, </w:t>
      </w:r>
      <w:r w:rsidR="00BC1BF5">
        <w:rPr>
          <w:rFonts w:ascii="Arial Narrow" w:hAnsi="Arial Narrow"/>
          <w:sz w:val="24"/>
          <w:lang w:val="en-US"/>
        </w:rPr>
        <w:t xml:space="preserve">Google Forms (linked on website), </w:t>
      </w:r>
      <w:r>
        <w:rPr>
          <w:rFonts w:ascii="Arial Narrow" w:hAnsi="Arial Narrow"/>
          <w:sz w:val="24"/>
          <w:lang w:val="en-US"/>
        </w:rPr>
        <w:t xml:space="preserve">or in person. </w:t>
      </w:r>
    </w:p>
    <w:p w14:paraId="14A2C129" w14:textId="77FFADAF" w:rsidR="008327A3" w:rsidRDefault="001479D5" w:rsidP="00242661">
      <w:pPr>
        <w:pStyle w:val="ListParagraph"/>
        <w:numPr>
          <w:ilvl w:val="0"/>
          <w:numId w:val="1"/>
        </w:numPr>
        <w:ind w:left="851"/>
        <w:rPr>
          <w:rFonts w:ascii="Arial Narrow" w:hAnsi="Arial Narrow"/>
          <w:sz w:val="24"/>
          <w:lang w:val="en-US"/>
        </w:rPr>
      </w:pPr>
      <w:r>
        <w:rPr>
          <w:rFonts w:ascii="Arial Narrow" w:hAnsi="Arial Narrow"/>
          <w:sz w:val="24"/>
          <w:lang w:val="en-US"/>
        </w:rPr>
        <w:t>G</w:t>
      </w:r>
      <w:r w:rsidR="008327A3">
        <w:rPr>
          <w:rFonts w:ascii="Arial Narrow" w:hAnsi="Arial Narrow"/>
          <w:sz w:val="24"/>
          <w:lang w:val="en-US"/>
        </w:rPr>
        <w:t>ardener</w:t>
      </w:r>
      <w:r w:rsidR="00FD71BF">
        <w:rPr>
          <w:rFonts w:ascii="Arial Narrow" w:hAnsi="Arial Narrow"/>
          <w:sz w:val="24"/>
          <w:lang w:val="en-US"/>
        </w:rPr>
        <w:t xml:space="preserve"> approval</w:t>
      </w:r>
      <w:r w:rsidR="008327A3">
        <w:rPr>
          <w:rFonts w:ascii="Arial Narrow" w:hAnsi="Arial Narrow"/>
          <w:sz w:val="24"/>
          <w:lang w:val="en-US"/>
        </w:rPr>
        <w:t xml:space="preserve"> will be </w:t>
      </w:r>
      <w:r w:rsidR="00FD71BF">
        <w:rPr>
          <w:rFonts w:ascii="Arial Narrow" w:hAnsi="Arial Narrow"/>
          <w:sz w:val="24"/>
          <w:lang w:val="en-US"/>
        </w:rPr>
        <w:t>granted by the garden committee</w:t>
      </w:r>
      <w:r w:rsidR="00FF646B">
        <w:rPr>
          <w:rFonts w:ascii="Arial Narrow" w:hAnsi="Arial Narrow"/>
          <w:sz w:val="24"/>
          <w:lang w:val="en-US"/>
        </w:rPr>
        <w:t xml:space="preserve"> to ensure diversity in the garden. The goal is </w:t>
      </w:r>
      <w:r w:rsidR="00FE4D53" w:rsidRPr="00FE4D53">
        <w:rPr>
          <w:rFonts w:ascii="Arial Narrow" w:hAnsi="Arial Narrow"/>
          <w:sz w:val="24"/>
          <w:lang w:val="en-US"/>
        </w:rPr>
        <w:t>to have gardeners reflect the diversity of Crescent Valley and Greater Saint John</w:t>
      </w:r>
      <w:r w:rsidR="00FF646B">
        <w:rPr>
          <w:rFonts w:ascii="Arial Narrow" w:hAnsi="Arial Narrow"/>
          <w:sz w:val="24"/>
          <w:lang w:val="en-US"/>
        </w:rPr>
        <w:t xml:space="preserve">. </w:t>
      </w:r>
    </w:p>
    <w:p w14:paraId="0692E4CD" w14:textId="4C4F6F26" w:rsidR="00FD71BF" w:rsidRDefault="00FD71BF" w:rsidP="00242661">
      <w:pPr>
        <w:pStyle w:val="ListParagraph"/>
        <w:numPr>
          <w:ilvl w:val="0"/>
          <w:numId w:val="1"/>
        </w:numPr>
        <w:ind w:left="851"/>
        <w:rPr>
          <w:rFonts w:ascii="Arial Narrow" w:hAnsi="Arial Narrow"/>
          <w:sz w:val="24"/>
          <w:lang w:val="en-US"/>
        </w:rPr>
      </w:pPr>
      <w:r>
        <w:rPr>
          <w:rFonts w:ascii="Arial Narrow" w:hAnsi="Arial Narrow"/>
          <w:sz w:val="24"/>
          <w:lang w:val="en-US"/>
        </w:rPr>
        <w:t xml:space="preserve">A waiting list will be </w:t>
      </w:r>
      <w:r w:rsidR="001479D5">
        <w:rPr>
          <w:rFonts w:ascii="Arial Narrow" w:hAnsi="Arial Narrow"/>
          <w:sz w:val="24"/>
          <w:lang w:val="en-US"/>
        </w:rPr>
        <w:t>maintained.</w:t>
      </w:r>
    </w:p>
    <w:p w14:paraId="52A50AA8" w14:textId="5355B83F" w:rsidR="00587AB1" w:rsidRDefault="00FD71BF" w:rsidP="00242661">
      <w:pPr>
        <w:pStyle w:val="ListParagraph"/>
        <w:numPr>
          <w:ilvl w:val="0"/>
          <w:numId w:val="1"/>
        </w:numPr>
        <w:ind w:left="851"/>
        <w:rPr>
          <w:rFonts w:ascii="Arial Narrow" w:hAnsi="Arial Narrow"/>
          <w:sz w:val="24"/>
          <w:lang w:val="en-US"/>
        </w:rPr>
      </w:pPr>
      <w:r>
        <w:rPr>
          <w:rFonts w:ascii="Arial Narrow" w:hAnsi="Arial Narrow"/>
          <w:sz w:val="24"/>
          <w:lang w:val="en-US"/>
        </w:rPr>
        <w:t>As plot</w:t>
      </w:r>
      <w:r w:rsidR="001479D5">
        <w:rPr>
          <w:rFonts w:ascii="Arial Narrow" w:hAnsi="Arial Narrow"/>
          <w:sz w:val="24"/>
          <w:lang w:val="en-US"/>
        </w:rPr>
        <w:t xml:space="preserve">s </w:t>
      </w:r>
      <w:r>
        <w:rPr>
          <w:rFonts w:ascii="Arial Narrow" w:hAnsi="Arial Narrow"/>
          <w:sz w:val="24"/>
          <w:lang w:val="en-US"/>
        </w:rPr>
        <w:t>become available, those on the waiting list will be notified.</w:t>
      </w:r>
    </w:p>
    <w:p w14:paraId="7BD5EBE0" w14:textId="235EDC4C" w:rsidR="009940FF" w:rsidRDefault="00FE4D53" w:rsidP="00242661">
      <w:pPr>
        <w:pStyle w:val="ListParagraph"/>
        <w:numPr>
          <w:ilvl w:val="0"/>
          <w:numId w:val="1"/>
        </w:numPr>
        <w:ind w:left="851"/>
        <w:rPr>
          <w:rFonts w:ascii="Arial Narrow" w:hAnsi="Arial Narrow"/>
          <w:sz w:val="24"/>
          <w:lang w:val="en-US"/>
        </w:rPr>
      </w:pPr>
      <w:r>
        <w:rPr>
          <w:rFonts w:ascii="Arial Narrow" w:hAnsi="Arial Narrow"/>
          <w:sz w:val="24"/>
          <w:lang w:val="en-US"/>
        </w:rPr>
        <w:t>Helping</w:t>
      </w:r>
      <w:r w:rsidR="009940FF">
        <w:rPr>
          <w:rFonts w:ascii="Arial Narrow" w:hAnsi="Arial Narrow"/>
          <w:sz w:val="24"/>
          <w:lang w:val="en-US"/>
        </w:rPr>
        <w:t xml:space="preserve"> </w:t>
      </w:r>
      <w:r w:rsidR="00B061FE">
        <w:rPr>
          <w:rFonts w:ascii="Arial Narrow" w:hAnsi="Arial Narrow"/>
          <w:sz w:val="24"/>
          <w:lang w:val="en-US"/>
        </w:rPr>
        <w:t xml:space="preserve">with garden maintenance and operation </w:t>
      </w:r>
      <w:r w:rsidR="009940FF">
        <w:rPr>
          <w:rFonts w:ascii="Arial Narrow" w:hAnsi="Arial Narrow"/>
          <w:sz w:val="24"/>
          <w:lang w:val="en-US"/>
        </w:rPr>
        <w:t xml:space="preserve">is </w:t>
      </w:r>
      <w:r w:rsidR="00B061FE">
        <w:rPr>
          <w:rFonts w:ascii="Arial Narrow" w:hAnsi="Arial Narrow"/>
          <w:sz w:val="24"/>
          <w:lang w:val="en-US"/>
        </w:rPr>
        <w:t>a requirement of participating as a gardener</w:t>
      </w:r>
      <w:r w:rsidR="000A1F1F">
        <w:rPr>
          <w:rFonts w:ascii="Arial Narrow" w:hAnsi="Arial Narrow"/>
          <w:sz w:val="24"/>
          <w:lang w:val="en-US"/>
        </w:rPr>
        <w:t>.</w:t>
      </w:r>
    </w:p>
    <w:p w14:paraId="1FC44380" w14:textId="73AB11DA" w:rsidR="00FF646B" w:rsidRDefault="00FF646B" w:rsidP="00FF646B">
      <w:pPr>
        <w:rPr>
          <w:rFonts w:ascii="Arial Narrow" w:hAnsi="Arial Narrow"/>
          <w:sz w:val="24"/>
          <w:lang w:val="en-US"/>
        </w:rPr>
      </w:pPr>
    </w:p>
    <w:bookmarkEnd w:id="0"/>
    <w:p w14:paraId="540152FC" w14:textId="51D96776" w:rsidR="00242661" w:rsidRDefault="00242661"/>
    <w:p w14:paraId="1C62F283" w14:textId="1AFE3A7F" w:rsidR="00242661" w:rsidRDefault="00242661"/>
    <w:p w14:paraId="2616E8BD" w14:textId="57EB62E4" w:rsidR="00242661" w:rsidRDefault="00242661"/>
    <w:p w14:paraId="7C3DA28F" w14:textId="63925111" w:rsidR="00242661" w:rsidRDefault="00242661">
      <w:pPr>
        <w:spacing w:after="160" w:line="259" w:lineRule="auto"/>
      </w:pPr>
      <w:r>
        <w:br w:type="page"/>
      </w:r>
    </w:p>
    <w:p w14:paraId="42033561" w14:textId="0E3431AF" w:rsidR="00C95673" w:rsidRDefault="00C95673" w:rsidP="00242661">
      <w:pPr>
        <w:jc w:val="center"/>
        <w:rPr>
          <w:rStyle w:val="Attempt1Char"/>
          <w:rFonts w:eastAsia="Times New Roman" w:cs="Arial"/>
          <w:szCs w:val="24"/>
          <w:lang w:eastAsia="en-CA"/>
        </w:rPr>
      </w:pPr>
      <w:r>
        <w:rPr>
          <w:rFonts w:ascii="Arial Narrow" w:hAnsi="Arial Narrow"/>
          <w:b/>
          <w:noProof/>
          <w:sz w:val="32"/>
          <w:lang w:val="en-US"/>
        </w:rPr>
        <w:lastRenderedPageBreak/>
        <w:drawing>
          <wp:anchor distT="0" distB="0" distL="114300" distR="114300" simplePos="0" relativeHeight="251660288" behindDoc="0" locked="0" layoutInCell="1" allowOverlap="1" wp14:anchorId="20EF1AC5" wp14:editId="0972BB42">
            <wp:simplePos x="0" y="0"/>
            <wp:positionH relativeFrom="column">
              <wp:posOffset>-304800</wp:posOffset>
            </wp:positionH>
            <wp:positionV relativeFrom="paragraph">
              <wp:posOffset>-572135</wp:posOffset>
            </wp:positionV>
            <wp:extent cx="1932305"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305" cy="762000"/>
                    </a:xfrm>
                    <a:prstGeom prst="rect">
                      <a:avLst/>
                    </a:prstGeom>
                    <a:noFill/>
                    <a:ln>
                      <a:noFill/>
                    </a:ln>
                  </pic:spPr>
                </pic:pic>
              </a:graphicData>
            </a:graphic>
          </wp:anchor>
        </w:drawing>
      </w:r>
    </w:p>
    <w:p w14:paraId="7F20D377" w14:textId="33592915" w:rsidR="00242661" w:rsidRDefault="00242661" w:rsidP="00242661">
      <w:pPr>
        <w:jc w:val="center"/>
        <w:rPr>
          <w:rStyle w:val="Attempt1Char"/>
          <w:rFonts w:eastAsia="Times New Roman" w:cs="Arial"/>
          <w:szCs w:val="24"/>
          <w:lang w:eastAsia="en-CA"/>
        </w:rPr>
      </w:pPr>
      <w:r w:rsidRPr="001A0257">
        <w:rPr>
          <w:rStyle w:val="Attempt1Char"/>
          <w:rFonts w:eastAsia="Times New Roman" w:cs="Arial"/>
          <w:szCs w:val="24"/>
          <w:lang w:eastAsia="en-CA"/>
        </w:rPr>
        <w:t>The Growing Place Application Form</w:t>
      </w:r>
    </w:p>
    <w:p w14:paraId="7E89E79D" w14:textId="62DAE680" w:rsidR="00540654" w:rsidRPr="001A0257" w:rsidRDefault="00540654" w:rsidP="00242661">
      <w:pPr>
        <w:jc w:val="center"/>
        <w:rPr>
          <w:rStyle w:val="Attempt1Char"/>
          <w:rFonts w:eastAsia="Times New Roman" w:cs="Arial"/>
          <w:b w:val="0"/>
          <w:szCs w:val="24"/>
          <w:lang w:eastAsia="en-CA"/>
        </w:rPr>
      </w:pPr>
      <w:r>
        <w:rPr>
          <w:rFonts w:ascii="Arial Narrow" w:hAnsi="Arial Narrow" w:cs="Arial"/>
          <w:sz w:val="24"/>
          <w:szCs w:val="24"/>
        </w:rPr>
        <w:t>$15 per plot</w:t>
      </w:r>
    </w:p>
    <w:p w14:paraId="295D6C07" w14:textId="5D115037" w:rsidR="00242661" w:rsidRPr="001479D5" w:rsidRDefault="00242661" w:rsidP="001479D5">
      <w:pPr>
        <w:widowControl w:val="0"/>
        <w:spacing w:after="225" w:line="276" w:lineRule="auto"/>
        <w:rPr>
          <w:rFonts w:ascii="Arial Narrow" w:hAnsi="Arial Narrow" w:cs="Arial"/>
          <w:sz w:val="24"/>
          <w:szCs w:val="24"/>
        </w:rPr>
      </w:pPr>
      <w:r>
        <w:rPr>
          <w:rFonts w:ascii="Century Gothic" w:hAnsi="Century Gothic"/>
          <w:sz w:val="18"/>
          <w:szCs w:val="18"/>
        </w:rPr>
        <w:t> </w:t>
      </w:r>
      <w:r w:rsidR="001479D5" w:rsidRPr="001479D5">
        <w:rPr>
          <w:rFonts w:ascii="Arial Narrow" w:hAnsi="Arial Narrow" w:cs="Arial"/>
          <w:sz w:val="24"/>
          <w:szCs w:val="24"/>
        </w:rPr>
        <w:sym w:font="Wingdings" w:char="F06F"/>
      </w:r>
      <w:r w:rsidR="001479D5" w:rsidRPr="001479D5">
        <w:rPr>
          <w:rFonts w:ascii="Arial Narrow" w:hAnsi="Arial Narrow" w:cs="Arial"/>
          <w:sz w:val="24"/>
          <w:szCs w:val="24"/>
        </w:rPr>
        <w:t xml:space="preserve"> Outdoor Plot</w:t>
      </w:r>
      <w:r w:rsidR="001479D5">
        <w:rPr>
          <w:rFonts w:ascii="Arial Narrow" w:hAnsi="Arial Narrow" w:cs="Arial"/>
          <w:sz w:val="24"/>
          <w:szCs w:val="24"/>
        </w:rPr>
        <w:t xml:space="preserve">              </w:t>
      </w:r>
      <w:r w:rsidR="001479D5" w:rsidRPr="001479D5">
        <w:rPr>
          <w:rFonts w:ascii="Arial Narrow" w:hAnsi="Arial Narrow" w:cs="Arial"/>
          <w:sz w:val="24"/>
          <w:szCs w:val="24"/>
        </w:rPr>
        <w:sym w:font="Wingdings" w:char="F06F"/>
      </w:r>
      <w:r w:rsidR="001479D5" w:rsidRPr="001479D5">
        <w:rPr>
          <w:rFonts w:ascii="Arial Narrow" w:hAnsi="Arial Narrow" w:cs="Arial"/>
          <w:sz w:val="24"/>
          <w:szCs w:val="24"/>
        </w:rPr>
        <w:t xml:space="preserve"> </w:t>
      </w:r>
      <w:r w:rsidR="00540654">
        <w:rPr>
          <w:rFonts w:ascii="Arial Narrow" w:hAnsi="Arial Narrow" w:cs="Arial"/>
          <w:sz w:val="24"/>
          <w:szCs w:val="24"/>
        </w:rPr>
        <w:t>Outdoor</w:t>
      </w:r>
      <w:r w:rsidR="001479D5">
        <w:rPr>
          <w:rFonts w:ascii="Arial Narrow" w:hAnsi="Arial Narrow" w:cs="Arial"/>
          <w:sz w:val="24"/>
          <w:szCs w:val="24"/>
        </w:rPr>
        <w:t xml:space="preserve"> </w:t>
      </w:r>
      <w:r w:rsidR="00AB22B3">
        <w:rPr>
          <w:rFonts w:ascii="Arial Narrow" w:hAnsi="Arial Narrow" w:cs="Arial"/>
          <w:sz w:val="24"/>
          <w:szCs w:val="24"/>
        </w:rPr>
        <w:t>A</w:t>
      </w:r>
      <w:r w:rsidR="001479D5">
        <w:rPr>
          <w:rFonts w:ascii="Arial Narrow" w:hAnsi="Arial Narrow" w:cs="Arial"/>
          <w:sz w:val="24"/>
          <w:szCs w:val="24"/>
        </w:rPr>
        <w:t xml:space="preserve">ccessible </w:t>
      </w:r>
      <w:r w:rsidR="00AB22B3">
        <w:rPr>
          <w:rFonts w:ascii="Arial Narrow" w:hAnsi="Arial Narrow" w:cs="Arial"/>
          <w:sz w:val="24"/>
          <w:szCs w:val="24"/>
        </w:rPr>
        <w:t>P</w:t>
      </w:r>
      <w:r w:rsidR="001479D5">
        <w:rPr>
          <w:rFonts w:ascii="Arial Narrow" w:hAnsi="Arial Narrow" w:cs="Arial"/>
          <w:sz w:val="24"/>
          <w:szCs w:val="24"/>
        </w:rPr>
        <w:t xml:space="preserve">lot   </w:t>
      </w:r>
      <w:r w:rsidR="00540654">
        <w:rPr>
          <w:rFonts w:ascii="Arial Narrow" w:hAnsi="Arial Narrow" w:cs="Arial"/>
          <w:sz w:val="24"/>
          <w:szCs w:val="24"/>
        </w:rPr>
        <w:t xml:space="preserve">        </w:t>
      </w:r>
      <w:r w:rsidR="001479D5">
        <w:rPr>
          <w:rFonts w:ascii="Arial Narrow" w:hAnsi="Arial Narrow" w:cs="Arial"/>
          <w:sz w:val="24"/>
          <w:szCs w:val="24"/>
        </w:rPr>
        <w:t xml:space="preserve"> </w:t>
      </w:r>
      <w:r w:rsidR="00540654" w:rsidRPr="001479D5">
        <w:rPr>
          <w:rFonts w:ascii="Arial Narrow" w:hAnsi="Arial Narrow" w:cs="Arial"/>
          <w:sz w:val="24"/>
          <w:szCs w:val="24"/>
        </w:rPr>
        <w:sym w:font="Wingdings" w:char="F06F"/>
      </w:r>
      <w:r w:rsidR="00540654" w:rsidRPr="001479D5">
        <w:rPr>
          <w:rFonts w:ascii="Arial Narrow" w:hAnsi="Arial Narrow" w:cs="Arial"/>
          <w:sz w:val="24"/>
          <w:szCs w:val="24"/>
        </w:rPr>
        <w:t xml:space="preserve"> </w:t>
      </w:r>
      <w:r w:rsidR="00540654">
        <w:rPr>
          <w:rFonts w:ascii="Arial Narrow" w:hAnsi="Arial Narrow" w:cs="Arial"/>
          <w:sz w:val="24"/>
          <w:szCs w:val="24"/>
        </w:rPr>
        <w:t xml:space="preserve">Greenhouse </w:t>
      </w:r>
      <w:r w:rsidR="00AB22B3">
        <w:rPr>
          <w:rFonts w:ascii="Arial Narrow" w:hAnsi="Arial Narrow" w:cs="Arial"/>
          <w:sz w:val="24"/>
          <w:szCs w:val="24"/>
        </w:rPr>
        <w:t>P</w:t>
      </w:r>
      <w:r w:rsidR="00540654">
        <w:rPr>
          <w:rFonts w:ascii="Arial Narrow" w:hAnsi="Arial Narrow" w:cs="Arial"/>
          <w:sz w:val="24"/>
          <w:szCs w:val="24"/>
        </w:rPr>
        <w:t xml:space="preserve">lot </w:t>
      </w:r>
      <w:r w:rsidR="00AB22B3">
        <w:rPr>
          <w:rFonts w:ascii="Arial Narrow" w:hAnsi="Arial Narrow" w:cs="Arial"/>
          <w:sz w:val="24"/>
          <w:szCs w:val="24"/>
        </w:rPr>
        <w:t>(Full year)</w:t>
      </w:r>
      <w:r w:rsidR="00540654">
        <w:rPr>
          <w:rFonts w:ascii="Arial Narrow" w:hAnsi="Arial Narrow" w:cs="Arial"/>
          <w:sz w:val="24"/>
          <w:szCs w:val="24"/>
        </w:rPr>
        <w:t xml:space="preserve">   </w:t>
      </w:r>
    </w:p>
    <w:p w14:paraId="00061367" w14:textId="6BD5073A" w:rsidR="00242661" w:rsidRPr="00FF646B" w:rsidRDefault="00242661" w:rsidP="00242661">
      <w:pPr>
        <w:widowControl w:val="0"/>
        <w:spacing w:after="225" w:line="276" w:lineRule="auto"/>
        <w:rPr>
          <w:rFonts w:ascii="Arial Narrow" w:hAnsi="Arial Narrow" w:cs="Arial"/>
          <w:sz w:val="24"/>
          <w:szCs w:val="24"/>
        </w:rPr>
      </w:pPr>
      <w:r w:rsidRPr="00FF646B">
        <w:rPr>
          <w:rFonts w:ascii="Arial Narrow" w:hAnsi="Arial Narrow" w:cs="Arial"/>
          <w:sz w:val="24"/>
          <w:szCs w:val="24"/>
        </w:rPr>
        <w:t>Gardener name: ____________________________</w:t>
      </w:r>
      <w:r w:rsidR="0078545E">
        <w:rPr>
          <w:rFonts w:ascii="Arial Narrow" w:hAnsi="Arial Narrow" w:cs="Arial"/>
          <w:sz w:val="24"/>
          <w:szCs w:val="24"/>
        </w:rPr>
        <w:t>__________</w:t>
      </w:r>
      <w:r w:rsidRPr="00FF646B">
        <w:rPr>
          <w:rFonts w:ascii="Arial Narrow" w:hAnsi="Arial Narrow" w:cs="Arial"/>
          <w:sz w:val="24"/>
          <w:szCs w:val="24"/>
        </w:rPr>
        <w:t>___</w:t>
      </w:r>
      <w:r w:rsidR="00540654">
        <w:rPr>
          <w:rFonts w:ascii="Arial Narrow" w:hAnsi="Arial Narrow" w:cs="Arial"/>
          <w:sz w:val="24"/>
          <w:szCs w:val="24"/>
        </w:rPr>
        <w:t>_____</w:t>
      </w:r>
      <w:r w:rsidRPr="00FF646B">
        <w:rPr>
          <w:rFonts w:ascii="Arial Narrow" w:hAnsi="Arial Narrow" w:cs="Arial"/>
          <w:sz w:val="24"/>
          <w:szCs w:val="24"/>
        </w:rPr>
        <w:t>_________________________</w:t>
      </w:r>
    </w:p>
    <w:p w14:paraId="0422F524" w14:textId="6AAF3BFA" w:rsidR="00242661" w:rsidRPr="00FF646B" w:rsidRDefault="00242661" w:rsidP="00242661">
      <w:pPr>
        <w:widowControl w:val="0"/>
        <w:spacing w:after="225" w:line="276" w:lineRule="auto"/>
        <w:rPr>
          <w:rFonts w:ascii="Arial Narrow" w:hAnsi="Arial Narrow" w:cs="Arial"/>
          <w:sz w:val="24"/>
          <w:szCs w:val="24"/>
        </w:rPr>
      </w:pPr>
      <w:r w:rsidRPr="00FF646B">
        <w:rPr>
          <w:rFonts w:ascii="Arial Narrow" w:hAnsi="Arial Narrow" w:cs="Arial"/>
          <w:sz w:val="24"/>
          <w:szCs w:val="24"/>
        </w:rPr>
        <w:t>Gardening partner(s), family members: __________________________________</w:t>
      </w:r>
      <w:r w:rsidR="0078545E">
        <w:rPr>
          <w:rFonts w:ascii="Arial Narrow" w:hAnsi="Arial Narrow" w:cs="Arial"/>
          <w:sz w:val="24"/>
          <w:szCs w:val="24"/>
        </w:rPr>
        <w:t>_________</w:t>
      </w:r>
      <w:r w:rsidRPr="00FF646B">
        <w:rPr>
          <w:rFonts w:ascii="Arial Narrow" w:hAnsi="Arial Narrow" w:cs="Arial"/>
          <w:sz w:val="24"/>
          <w:szCs w:val="24"/>
        </w:rPr>
        <w:t>___________</w:t>
      </w:r>
    </w:p>
    <w:p w14:paraId="5A32A49E" w14:textId="420DC0D6" w:rsidR="009940FF" w:rsidRPr="00FF646B" w:rsidRDefault="009940FF" w:rsidP="009940FF">
      <w:pPr>
        <w:widowControl w:val="0"/>
        <w:spacing w:after="225" w:line="276" w:lineRule="auto"/>
        <w:rPr>
          <w:rFonts w:ascii="Arial Narrow" w:hAnsi="Arial Narrow" w:cs="Arial"/>
          <w:sz w:val="24"/>
          <w:szCs w:val="24"/>
        </w:rPr>
      </w:pPr>
      <w:r w:rsidRPr="00FF646B">
        <w:rPr>
          <w:rFonts w:ascii="Arial Narrow" w:hAnsi="Arial Narrow" w:cs="Arial"/>
          <w:sz w:val="24"/>
          <w:szCs w:val="24"/>
        </w:rPr>
        <w:t>Gardener Phone: __________</w:t>
      </w:r>
      <w:r w:rsidR="0078545E">
        <w:rPr>
          <w:rFonts w:ascii="Arial Narrow" w:hAnsi="Arial Narrow" w:cs="Arial"/>
          <w:sz w:val="24"/>
          <w:szCs w:val="24"/>
        </w:rPr>
        <w:t>__</w:t>
      </w:r>
      <w:r w:rsidRPr="00FF646B">
        <w:rPr>
          <w:rFonts w:ascii="Arial Narrow" w:hAnsi="Arial Narrow" w:cs="Arial"/>
          <w:sz w:val="24"/>
          <w:szCs w:val="24"/>
        </w:rPr>
        <w:t>_____</w:t>
      </w:r>
      <w:r w:rsidR="0078545E">
        <w:rPr>
          <w:rFonts w:ascii="Arial Narrow" w:hAnsi="Arial Narrow" w:cs="Arial"/>
          <w:sz w:val="24"/>
          <w:szCs w:val="24"/>
        </w:rPr>
        <w:t>___</w:t>
      </w:r>
      <w:r w:rsidRPr="00FF646B">
        <w:rPr>
          <w:rFonts w:ascii="Arial Narrow" w:hAnsi="Arial Narrow" w:cs="Arial"/>
          <w:sz w:val="24"/>
          <w:szCs w:val="24"/>
        </w:rPr>
        <w:t>_________ Partner Phone: _____</w:t>
      </w:r>
      <w:r w:rsidR="0078545E">
        <w:rPr>
          <w:rFonts w:ascii="Arial Narrow" w:hAnsi="Arial Narrow" w:cs="Arial"/>
          <w:sz w:val="24"/>
          <w:szCs w:val="24"/>
        </w:rPr>
        <w:t>____</w:t>
      </w:r>
      <w:r w:rsidRPr="00FF646B">
        <w:rPr>
          <w:rFonts w:ascii="Arial Narrow" w:hAnsi="Arial Narrow" w:cs="Arial"/>
          <w:sz w:val="24"/>
          <w:szCs w:val="24"/>
        </w:rPr>
        <w:t xml:space="preserve">____________________ </w:t>
      </w:r>
    </w:p>
    <w:p w14:paraId="63E238AF" w14:textId="1BF8B6DD" w:rsidR="009940FF" w:rsidRPr="00FF646B" w:rsidRDefault="009940FF" w:rsidP="009940FF">
      <w:pPr>
        <w:widowControl w:val="0"/>
        <w:spacing w:after="225" w:line="276" w:lineRule="auto"/>
        <w:rPr>
          <w:rFonts w:ascii="Arial Narrow" w:hAnsi="Arial Narrow" w:cs="Arial"/>
          <w:sz w:val="24"/>
          <w:szCs w:val="24"/>
          <w:lang w:val="en-US"/>
        </w:rPr>
      </w:pPr>
      <w:r w:rsidRPr="00FF646B">
        <w:rPr>
          <w:rFonts w:ascii="Arial Narrow" w:hAnsi="Arial Narrow" w:cs="Arial"/>
          <w:sz w:val="24"/>
          <w:szCs w:val="24"/>
        </w:rPr>
        <w:t>Gardener E-mail: ___________</w:t>
      </w:r>
      <w:r w:rsidR="0078545E">
        <w:rPr>
          <w:rFonts w:ascii="Arial Narrow" w:hAnsi="Arial Narrow" w:cs="Arial"/>
          <w:sz w:val="24"/>
          <w:szCs w:val="24"/>
        </w:rPr>
        <w:t>_____</w:t>
      </w:r>
      <w:r w:rsidRPr="00FF646B">
        <w:rPr>
          <w:rFonts w:ascii="Arial Narrow" w:hAnsi="Arial Narrow" w:cs="Arial"/>
          <w:sz w:val="24"/>
          <w:szCs w:val="24"/>
        </w:rPr>
        <w:t>_____________ Partner E-mail: ___________</w:t>
      </w:r>
      <w:r w:rsidR="0078545E">
        <w:rPr>
          <w:rFonts w:ascii="Arial Narrow" w:hAnsi="Arial Narrow" w:cs="Arial"/>
          <w:sz w:val="24"/>
          <w:szCs w:val="24"/>
        </w:rPr>
        <w:t>____</w:t>
      </w:r>
      <w:r w:rsidRPr="00FF646B">
        <w:rPr>
          <w:rFonts w:ascii="Arial Narrow" w:hAnsi="Arial Narrow" w:cs="Arial"/>
          <w:sz w:val="24"/>
          <w:szCs w:val="24"/>
        </w:rPr>
        <w:t xml:space="preserve">______________ </w:t>
      </w:r>
    </w:p>
    <w:p w14:paraId="4C232BB0" w14:textId="7904AA8E" w:rsidR="00242661" w:rsidRPr="00FF646B" w:rsidRDefault="00242661" w:rsidP="00242661">
      <w:pPr>
        <w:widowControl w:val="0"/>
        <w:spacing w:after="225" w:line="276" w:lineRule="auto"/>
        <w:rPr>
          <w:rFonts w:ascii="Arial Narrow" w:hAnsi="Arial Narrow" w:cs="Arial"/>
          <w:sz w:val="24"/>
          <w:szCs w:val="24"/>
        </w:rPr>
      </w:pPr>
      <w:r w:rsidRPr="00FF646B">
        <w:rPr>
          <w:rFonts w:ascii="Arial Narrow" w:hAnsi="Arial Narrow" w:cs="Arial"/>
          <w:sz w:val="24"/>
          <w:szCs w:val="24"/>
        </w:rPr>
        <w:t>Gardener Address: ___________________________________________________</w:t>
      </w:r>
      <w:r w:rsidR="0078545E">
        <w:rPr>
          <w:rFonts w:ascii="Arial Narrow" w:hAnsi="Arial Narrow" w:cs="Arial"/>
          <w:sz w:val="24"/>
          <w:szCs w:val="24"/>
        </w:rPr>
        <w:t>_________</w:t>
      </w:r>
      <w:r w:rsidRPr="00FF646B">
        <w:rPr>
          <w:rFonts w:ascii="Arial Narrow" w:hAnsi="Arial Narrow" w:cs="Arial"/>
          <w:sz w:val="24"/>
          <w:szCs w:val="24"/>
        </w:rPr>
        <w:t>_________</w:t>
      </w:r>
    </w:p>
    <w:p w14:paraId="7C4FDC9D" w14:textId="452C8E3E" w:rsidR="00242661" w:rsidRPr="00FF646B" w:rsidRDefault="00242661" w:rsidP="00242661">
      <w:pPr>
        <w:widowControl w:val="0"/>
        <w:spacing w:after="225" w:line="276" w:lineRule="auto"/>
        <w:rPr>
          <w:rFonts w:ascii="Arial Narrow" w:hAnsi="Arial Narrow" w:cs="Arial"/>
          <w:sz w:val="24"/>
          <w:szCs w:val="24"/>
        </w:rPr>
      </w:pPr>
      <w:r w:rsidRPr="00FF646B">
        <w:rPr>
          <w:rFonts w:ascii="Arial Narrow" w:hAnsi="Arial Narrow" w:cs="Arial"/>
          <w:sz w:val="24"/>
          <w:szCs w:val="24"/>
        </w:rPr>
        <w:t>Partner Address: _______________</w:t>
      </w:r>
      <w:r w:rsidR="0078545E">
        <w:rPr>
          <w:rFonts w:ascii="Arial Narrow" w:hAnsi="Arial Narrow" w:cs="Arial"/>
          <w:sz w:val="24"/>
          <w:szCs w:val="24"/>
        </w:rPr>
        <w:t>_________</w:t>
      </w:r>
      <w:r w:rsidRPr="00FF646B">
        <w:rPr>
          <w:rFonts w:ascii="Arial Narrow" w:hAnsi="Arial Narrow" w:cs="Arial"/>
          <w:sz w:val="24"/>
          <w:szCs w:val="24"/>
        </w:rPr>
        <w:t xml:space="preserve">_______________________________________________ </w:t>
      </w:r>
    </w:p>
    <w:p w14:paraId="52926368" w14:textId="58839E40" w:rsidR="00242661" w:rsidRPr="00FF646B" w:rsidRDefault="00242661" w:rsidP="00242661">
      <w:pPr>
        <w:spacing w:before="160" w:line="276" w:lineRule="auto"/>
        <w:rPr>
          <w:rFonts w:ascii="Arial Narrow" w:eastAsiaTheme="minorHAnsi" w:hAnsi="Arial Narrow" w:cs="Arial"/>
          <w:sz w:val="24"/>
          <w:szCs w:val="24"/>
          <w:lang w:val="en-US"/>
        </w:rPr>
      </w:pPr>
      <w:r w:rsidRPr="00FF646B">
        <w:rPr>
          <w:rFonts w:ascii="Arial Narrow" w:hAnsi="Arial Narrow" w:cs="Arial"/>
          <w:sz w:val="24"/>
          <w:szCs w:val="24"/>
        </w:rPr>
        <w:t xml:space="preserve">Number of persons using plot: Adults </w:t>
      </w:r>
      <w:r w:rsidR="000A1F1F">
        <w:rPr>
          <w:rFonts w:ascii="Arial Narrow" w:hAnsi="Arial Narrow" w:cs="Arial"/>
          <w:sz w:val="24"/>
          <w:szCs w:val="24"/>
        </w:rPr>
        <w:t>(18</w:t>
      </w:r>
      <w:proofErr w:type="gramStart"/>
      <w:r w:rsidR="000A1F1F">
        <w:rPr>
          <w:rFonts w:ascii="Arial Narrow" w:hAnsi="Arial Narrow" w:cs="Arial"/>
          <w:sz w:val="24"/>
          <w:szCs w:val="24"/>
        </w:rPr>
        <w:t>+)</w:t>
      </w:r>
      <w:r w:rsidRPr="00FF646B">
        <w:rPr>
          <w:rFonts w:ascii="Arial Narrow" w:hAnsi="Arial Narrow" w:cs="Arial"/>
          <w:sz w:val="24"/>
          <w:szCs w:val="24"/>
        </w:rPr>
        <w:t>_</w:t>
      </w:r>
      <w:proofErr w:type="gramEnd"/>
      <w:r w:rsidRPr="00FF646B">
        <w:rPr>
          <w:rFonts w:ascii="Arial Narrow" w:hAnsi="Arial Narrow" w:cs="Arial"/>
          <w:sz w:val="24"/>
          <w:szCs w:val="24"/>
        </w:rPr>
        <w:t>_____</w:t>
      </w:r>
      <w:r w:rsidR="009940FF">
        <w:rPr>
          <w:rFonts w:ascii="Arial Narrow" w:hAnsi="Arial Narrow" w:cs="Arial"/>
          <w:sz w:val="24"/>
          <w:szCs w:val="24"/>
        </w:rPr>
        <w:t>Youth</w:t>
      </w:r>
      <w:r w:rsidR="000A1F1F">
        <w:rPr>
          <w:rFonts w:ascii="Arial Narrow" w:hAnsi="Arial Narrow" w:cs="Arial"/>
          <w:sz w:val="24"/>
          <w:szCs w:val="24"/>
        </w:rPr>
        <w:t xml:space="preserve"> (13-17)</w:t>
      </w:r>
      <w:r w:rsidR="00B159D4">
        <w:rPr>
          <w:rFonts w:ascii="Arial Narrow" w:hAnsi="Arial Narrow" w:cs="Arial"/>
          <w:sz w:val="24"/>
          <w:szCs w:val="24"/>
        </w:rPr>
        <w:t xml:space="preserve"> </w:t>
      </w:r>
      <w:r w:rsidR="009940FF">
        <w:rPr>
          <w:rFonts w:ascii="Arial Narrow" w:hAnsi="Arial Narrow" w:cs="Arial"/>
          <w:sz w:val="24"/>
          <w:szCs w:val="24"/>
        </w:rPr>
        <w:t>______</w:t>
      </w:r>
      <w:r w:rsidRPr="00FF646B">
        <w:rPr>
          <w:rFonts w:ascii="Arial Narrow" w:hAnsi="Arial Narrow" w:cs="Arial"/>
          <w:sz w:val="24"/>
          <w:szCs w:val="24"/>
        </w:rPr>
        <w:t>Children</w:t>
      </w:r>
      <w:r w:rsidR="00AB22B3">
        <w:rPr>
          <w:rFonts w:ascii="Arial Narrow" w:hAnsi="Arial Narrow" w:cs="Arial"/>
          <w:sz w:val="24"/>
          <w:szCs w:val="24"/>
        </w:rPr>
        <w:t xml:space="preserve"> </w:t>
      </w:r>
      <w:r w:rsidR="000A1F1F">
        <w:rPr>
          <w:rFonts w:ascii="Arial Narrow" w:hAnsi="Arial Narrow" w:cs="Arial"/>
          <w:sz w:val="24"/>
          <w:szCs w:val="24"/>
        </w:rPr>
        <w:t>(12 and under)</w:t>
      </w:r>
      <w:r w:rsidRPr="00FF646B">
        <w:rPr>
          <w:rFonts w:ascii="Arial Narrow" w:hAnsi="Arial Narrow" w:cs="Arial"/>
          <w:sz w:val="24"/>
          <w:szCs w:val="24"/>
        </w:rPr>
        <w:t xml:space="preserve"> ________</w:t>
      </w:r>
    </w:p>
    <w:p w14:paraId="3997A08B" w14:textId="5DA75B0A" w:rsidR="0078545E" w:rsidRDefault="002062CF" w:rsidP="002062CF">
      <w:pPr>
        <w:spacing w:before="240" w:line="276" w:lineRule="auto"/>
        <w:rPr>
          <w:rFonts w:ascii="Arial Narrow" w:hAnsi="Arial Narrow" w:cs="Arial"/>
          <w:sz w:val="24"/>
          <w:szCs w:val="24"/>
        </w:rPr>
      </w:pPr>
      <w:r>
        <w:rPr>
          <w:rFonts w:ascii="Arial Narrow" w:hAnsi="Arial Narrow" w:cs="Arial"/>
          <w:sz w:val="24"/>
          <w:szCs w:val="24"/>
        </w:rPr>
        <w:t xml:space="preserve">Preferred language of communication: </w:t>
      </w:r>
      <w:r w:rsidRPr="001479D5">
        <w:rPr>
          <w:rFonts w:ascii="Arial Narrow" w:hAnsi="Arial Narrow" w:cs="Arial"/>
          <w:sz w:val="24"/>
          <w:szCs w:val="24"/>
        </w:rPr>
        <w:sym w:font="Wingdings" w:char="F06F"/>
      </w:r>
      <w:r>
        <w:rPr>
          <w:rFonts w:ascii="Arial Narrow" w:hAnsi="Arial Narrow" w:cs="Arial"/>
          <w:sz w:val="24"/>
          <w:szCs w:val="24"/>
        </w:rPr>
        <w:t xml:space="preserve"> English   </w:t>
      </w:r>
      <w:r w:rsidRPr="001479D5">
        <w:rPr>
          <w:rFonts w:ascii="Arial Narrow" w:hAnsi="Arial Narrow" w:cs="Arial"/>
          <w:sz w:val="24"/>
          <w:szCs w:val="24"/>
        </w:rPr>
        <w:sym w:font="Wingdings" w:char="F06F"/>
      </w:r>
      <w:r>
        <w:rPr>
          <w:rFonts w:ascii="Arial Narrow" w:hAnsi="Arial Narrow" w:cs="Arial"/>
          <w:sz w:val="24"/>
          <w:szCs w:val="24"/>
        </w:rPr>
        <w:t xml:space="preserve"> Arabic</w:t>
      </w:r>
    </w:p>
    <w:p w14:paraId="7E31070D" w14:textId="0D432960" w:rsidR="00540654" w:rsidRDefault="00540654" w:rsidP="002062CF">
      <w:pPr>
        <w:spacing w:before="240" w:line="276" w:lineRule="auto"/>
        <w:rPr>
          <w:rFonts w:ascii="Arial Narrow" w:hAnsi="Arial Narrow" w:cs="Arial"/>
          <w:sz w:val="24"/>
          <w:szCs w:val="24"/>
        </w:rPr>
      </w:pPr>
      <w:r>
        <w:rPr>
          <w:rFonts w:ascii="Arial Narrow" w:hAnsi="Arial Narrow" w:cs="Arial"/>
          <w:sz w:val="24"/>
          <w:szCs w:val="24"/>
        </w:rPr>
        <w:t>How much gardening experience do you have? (Beginner, some experience, skilled gardener)</w:t>
      </w:r>
    </w:p>
    <w:p w14:paraId="718C7858" w14:textId="3D303A15" w:rsidR="00242661" w:rsidRPr="00FF646B" w:rsidRDefault="009940FF" w:rsidP="00242661">
      <w:pPr>
        <w:spacing w:line="276" w:lineRule="auto"/>
        <w:rPr>
          <w:rFonts w:ascii="Arial Narrow" w:hAnsi="Arial Narrow" w:cs="Arial"/>
          <w:sz w:val="24"/>
          <w:szCs w:val="24"/>
        </w:rPr>
      </w:pPr>
      <w:r>
        <w:rPr>
          <w:rFonts w:ascii="Arial Narrow" w:hAnsi="Arial Narrow" w:cs="Arial"/>
          <w:sz w:val="24"/>
          <w:szCs w:val="24"/>
        </w:rPr>
        <w:t xml:space="preserve"> ____________________________________</w:t>
      </w:r>
      <w:r w:rsidR="009F59FF">
        <w:rPr>
          <w:rFonts w:ascii="Arial Narrow" w:hAnsi="Arial Narrow" w:cs="Arial"/>
          <w:sz w:val="24"/>
          <w:szCs w:val="24"/>
        </w:rPr>
        <w:t>______________</w:t>
      </w:r>
    </w:p>
    <w:p w14:paraId="56546FCD" w14:textId="77777777" w:rsidR="002062CF" w:rsidRDefault="002062CF" w:rsidP="00242661">
      <w:pPr>
        <w:spacing w:line="276" w:lineRule="auto"/>
        <w:rPr>
          <w:rFonts w:ascii="Arial Narrow" w:hAnsi="Arial Narrow" w:cs="Arial"/>
          <w:sz w:val="24"/>
          <w:szCs w:val="24"/>
        </w:rPr>
      </w:pPr>
    </w:p>
    <w:p w14:paraId="34F1CADF" w14:textId="02C99A77" w:rsidR="00242661" w:rsidRPr="00FF646B" w:rsidRDefault="00242661" w:rsidP="00242661">
      <w:pPr>
        <w:spacing w:line="276" w:lineRule="auto"/>
        <w:rPr>
          <w:rFonts w:ascii="Arial Narrow" w:hAnsi="Arial Narrow" w:cs="Arial"/>
          <w:sz w:val="24"/>
          <w:szCs w:val="24"/>
        </w:rPr>
      </w:pPr>
      <w:r w:rsidRPr="00FF646B">
        <w:rPr>
          <w:rFonts w:ascii="Arial Narrow" w:hAnsi="Arial Narrow" w:cs="Arial"/>
          <w:sz w:val="24"/>
          <w:szCs w:val="24"/>
        </w:rPr>
        <w:t xml:space="preserve">Phone and e-mail: All gardeners are required to share their phone number and e-mail address with garden leaders. </w:t>
      </w:r>
    </w:p>
    <w:p w14:paraId="348E35A7" w14:textId="3F009DA3" w:rsidR="00242661" w:rsidRPr="00FF646B" w:rsidRDefault="00242661" w:rsidP="00242661">
      <w:pPr>
        <w:widowControl w:val="0"/>
        <w:overflowPunct w:val="0"/>
        <w:autoSpaceDE w:val="0"/>
        <w:autoSpaceDN w:val="0"/>
        <w:adjustRightInd w:val="0"/>
        <w:spacing w:line="276" w:lineRule="auto"/>
        <w:rPr>
          <w:rFonts w:ascii="Arial Narrow" w:hAnsi="Arial Narrow" w:cs="Arial"/>
          <w:color w:val="000000"/>
          <w:kern w:val="28"/>
          <w:sz w:val="24"/>
          <w:szCs w:val="24"/>
          <w:lang w:eastAsia="en-CA"/>
        </w:rPr>
      </w:pPr>
      <w:r w:rsidRPr="00FF646B">
        <w:rPr>
          <w:rFonts w:ascii="Arial Narrow" w:hAnsi="Arial Narrow" w:cs="Arial"/>
          <w:i/>
          <w:iCs/>
          <w:color w:val="000000"/>
          <w:kern w:val="28"/>
          <w:sz w:val="24"/>
          <w:szCs w:val="24"/>
          <w:lang w:eastAsia="en-CA"/>
        </w:rPr>
        <w:t xml:space="preserve">By signing below, I understand that neither the garden group nor owners of the land are responsible for my actions. I therefore agree to hold harmless the garden group and owners of the land for any liability, damage, loss or claim that occurs in connection with use of the garden by me or my guests. </w:t>
      </w:r>
    </w:p>
    <w:p w14:paraId="4EAD081B" w14:textId="77777777" w:rsidR="00242661" w:rsidRPr="00FF646B" w:rsidRDefault="00242661" w:rsidP="00242661">
      <w:pPr>
        <w:spacing w:line="276" w:lineRule="auto"/>
        <w:rPr>
          <w:rFonts w:ascii="Arial Narrow" w:hAnsi="Arial Narrow" w:cs="Arial"/>
          <w:sz w:val="24"/>
          <w:szCs w:val="24"/>
        </w:rPr>
      </w:pPr>
    </w:p>
    <w:p w14:paraId="713989D5" w14:textId="48AC6F05" w:rsidR="00060C54" w:rsidRDefault="00242661" w:rsidP="00060C54">
      <w:pPr>
        <w:spacing w:line="276" w:lineRule="auto"/>
        <w:rPr>
          <w:rFonts w:ascii="Arial Narrow" w:hAnsi="Arial Narrow" w:cs="Arial"/>
          <w:b/>
          <w:sz w:val="28"/>
          <w:szCs w:val="24"/>
        </w:rPr>
      </w:pPr>
      <w:r w:rsidRPr="00FF646B">
        <w:rPr>
          <w:rFonts w:ascii="Arial Narrow" w:hAnsi="Arial Narrow" w:cs="Arial"/>
          <w:sz w:val="24"/>
          <w:szCs w:val="24"/>
        </w:rPr>
        <w:t>Signature: _____________________________________        Date_________________________</w:t>
      </w:r>
    </w:p>
    <w:sectPr w:rsidR="00060C54" w:rsidSect="009F6579">
      <w:headerReference w:type="default" r:id="rId8"/>
      <w:footerReference w:type="default" r:id="rId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B96E" w14:textId="77777777" w:rsidR="00AF0694" w:rsidRDefault="00AF0694" w:rsidP="00FD71BF">
      <w:pPr>
        <w:spacing w:after="0" w:line="240" w:lineRule="auto"/>
      </w:pPr>
      <w:r>
        <w:separator/>
      </w:r>
    </w:p>
  </w:endnote>
  <w:endnote w:type="continuationSeparator" w:id="0">
    <w:p w14:paraId="6809D04C" w14:textId="77777777" w:rsidR="00AF0694" w:rsidRDefault="00AF0694" w:rsidP="00FD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905B" w14:textId="6296D2BD" w:rsidR="00FD71BF" w:rsidRDefault="002C59AE">
    <w:pPr>
      <w:pStyle w:val="Footer"/>
    </w:pPr>
    <w:r>
      <w:t>The Growing Place is a project of the Crescent Valley Resource Centre.</w:t>
    </w:r>
    <w:r>
      <w:tab/>
    </w:r>
    <w:r w:rsidR="00FD71BF">
      <w:t xml:space="preserve">Revised </w:t>
    </w:r>
    <w:r w:rsidR="00540654">
      <w:t>April 26,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6190" w14:textId="77777777" w:rsidR="00AF0694" w:rsidRDefault="00AF0694" w:rsidP="00FD71BF">
      <w:pPr>
        <w:spacing w:after="0" w:line="240" w:lineRule="auto"/>
      </w:pPr>
      <w:r>
        <w:separator/>
      </w:r>
    </w:p>
  </w:footnote>
  <w:footnote w:type="continuationSeparator" w:id="0">
    <w:p w14:paraId="4C83674E" w14:textId="77777777" w:rsidR="00AF0694" w:rsidRDefault="00AF0694" w:rsidP="00FD7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04E1" w14:textId="1102305D" w:rsidR="00F545C4" w:rsidRPr="00F545C4" w:rsidRDefault="00F545C4" w:rsidP="00F545C4">
    <w:pPr>
      <w:pStyle w:val="Header"/>
      <w:jc w:val="right"/>
      <w:rPr>
        <w:rFonts w:ascii="Arial Narrow" w:hAnsi="Arial Narrow"/>
      </w:rPr>
    </w:pPr>
    <w:r w:rsidRPr="00F545C4">
      <w:rPr>
        <w:rFonts w:ascii="Arial Narrow" w:hAnsi="Arial Narrow"/>
      </w:rPr>
      <w:t>Crescent Valley Resource Centre</w:t>
    </w:r>
  </w:p>
  <w:p w14:paraId="1C060E18" w14:textId="07B23DF0" w:rsidR="00F545C4" w:rsidRPr="00F545C4" w:rsidRDefault="00F545C4" w:rsidP="00F545C4">
    <w:pPr>
      <w:pStyle w:val="Header"/>
      <w:jc w:val="right"/>
      <w:rPr>
        <w:rFonts w:ascii="Arial Narrow" w:hAnsi="Arial Narrow"/>
      </w:rPr>
    </w:pPr>
    <w:r w:rsidRPr="00F545C4">
      <w:rPr>
        <w:rFonts w:ascii="Arial Narrow" w:hAnsi="Arial Narrow"/>
      </w:rPr>
      <w:t xml:space="preserve">130 </w:t>
    </w:r>
    <w:proofErr w:type="spellStart"/>
    <w:r w:rsidRPr="00F545C4">
      <w:rPr>
        <w:rFonts w:ascii="Arial Narrow" w:hAnsi="Arial Narrow"/>
      </w:rPr>
      <w:t>MacLaren</w:t>
    </w:r>
    <w:proofErr w:type="spellEnd"/>
    <w:r w:rsidRPr="00F545C4">
      <w:rPr>
        <w:rFonts w:ascii="Arial Narrow" w:hAnsi="Arial Narrow"/>
      </w:rPr>
      <w:t xml:space="preserve"> Blvd, Saint John, NB</w:t>
    </w:r>
  </w:p>
  <w:p w14:paraId="5BFEE3C5" w14:textId="38587E0B" w:rsidR="00F545C4" w:rsidRPr="00F545C4" w:rsidRDefault="00F545C4" w:rsidP="00F545C4">
    <w:pPr>
      <w:pStyle w:val="Header"/>
      <w:jc w:val="right"/>
      <w:rPr>
        <w:rFonts w:ascii="Arial Narrow" w:hAnsi="Arial Narrow"/>
      </w:rPr>
    </w:pPr>
    <w:r w:rsidRPr="00F545C4">
      <w:rPr>
        <w:rFonts w:ascii="Arial Narrow" w:hAnsi="Arial Narrow" w:cs="Arial"/>
        <w:shd w:val="clear" w:color="auto" w:fill="FFFFFF"/>
      </w:rPr>
      <w:t>(506) 693-8513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8EE"/>
    <w:multiLevelType w:val="hybridMultilevel"/>
    <w:tmpl w:val="660C64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2C6603"/>
    <w:multiLevelType w:val="hybridMultilevel"/>
    <w:tmpl w:val="9EC2075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DFF4514"/>
    <w:multiLevelType w:val="hybridMultilevel"/>
    <w:tmpl w:val="C8A26FAC"/>
    <w:lvl w:ilvl="0" w:tplc="1009000F">
      <w:start w:val="1"/>
      <w:numFmt w:val="decimal"/>
      <w:lvlText w:val="%1."/>
      <w:lvlJc w:val="left"/>
      <w:pPr>
        <w:ind w:left="6615" w:hanging="360"/>
      </w:pPr>
    </w:lvl>
    <w:lvl w:ilvl="1" w:tplc="10090019" w:tentative="1">
      <w:start w:val="1"/>
      <w:numFmt w:val="lowerLetter"/>
      <w:lvlText w:val="%2."/>
      <w:lvlJc w:val="left"/>
      <w:pPr>
        <w:ind w:left="7335" w:hanging="360"/>
      </w:pPr>
    </w:lvl>
    <w:lvl w:ilvl="2" w:tplc="1009001B" w:tentative="1">
      <w:start w:val="1"/>
      <w:numFmt w:val="lowerRoman"/>
      <w:lvlText w:val="%3."/>
      <w:lvlJc w:val="right"/>
      <w:pPr>
        <w:ind w:left="8055" w:hanging="180"/>
      </w:pPr>
    </w:lvl>
    <w:lvl w:ilvl="3" w:tplc="1009000F" w:tentative="1">
      <w:start w:val="1"/>
      <w:numFmt w:val="decimal"/>
      <w:lvlText w:val="%4."/>
      <w:lvlJc w:val="left"/>
      <w:pPr>
        <w:ind w:left="8775" w:hanging="360"/>
      </w:pPr>
    </w:lvl>
    <w:lvl w:ilvl="4" w:tplc="10090019" w:tentative="1">
      <w:start w:val="1"/>
      <w:numFmt w:val="lowerLetter"/>
      <w:lvlText w:val="%5."/>
      <w:lvlJc w:val="left"/>
      <w:pPr>
        <w:ind w:left="9495" w:hanging="360"/>
      </w:pPr>
    </w:lvl>
    <w:lvl w:ilvl="5" w:tplc="1009001B" w:tentative="1">
      <w:start w:val="1"/>
      <w:numFmt w:val="lowerRoman"/>
      <w:lvlText w:val="%6."/>
      <w:lvlJc w:val="right"/>
      <w:pPr>
        <w:ind w:left="10215" w:hanging="180"/>
      </w:pPr>
    </w:lvl>
    <w:lvl w:ilvl="6" w:tplc="1009000F" w:tentative="1">
      <w:start w:val="1"/>
      <w:numFmt w:val="decimal"/>
      <w:lvlText w:val="%7."/>
      <w:lvlJc w:val="left"/>
      <w:pPr>
        <w:ind w:left="10935" w:hanging="360"/>
      </w:pPr>
    </w:lvl>
    <w:lvl w:ilvl="7" w:tplc="10090019" w:tentative="1">
      <w:start w:val="1"/>
      <w:numFmt w:val="lowerLetter"/>
      <w:lvlText w:val="%8."/>
      <w:lvlJc w:val="left"/>
      <w:pPr>
        <w:ind w:left="11655" w:hanging="360"/>
      </w:pPr>
    </w:lvl>
    <w:lvl w:ilvl="8" w:tplc="1009001B" w:tentative="1">
      <w:start w:val="1"/>
      <w:numFmt w:val="lowerRoman"/>
      <w:lvlText w:val="%9."/>
      <w:lvlJc w:val="right"/>
      <w:pPr>
        <w:ind w:left="12375" w:hanging="180"/>
      </w:pPr>
    </w:lvl>
  </w:abstractNum>
  <w:abstractNum w:abstractNumId="3" w15:restartNumberingAfterBreak="0">
    <w:nsid w:val="403F6330"/>
    <w:multiLevelType w:val="hybridMultilevel"/>
    <w:tmpl w:val="E99EEEB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26925ED"/>
    <w:multiLevelType w:val="hybridMultilevel"/>
    <w:tmpl w:val="B4EE9896"/>
    <w:lvl w:ilvl="0" w:tplc="CB24BC2E">
      <w:numFmt w:val="bullet"/>
      <w:lvlText w:val=""/>
      <w:lvlJc w:val="left"/>
      <w:pPr>
        <w:ind w:left="720" w:hanging="360"/>
      </w:pPr>
      <w:rPr>
        <w:rFonts w:ascii="Wingdings" w:eastAsiaTheme="minorEastAsia"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1"/>
    <w:rsid w:val="000542D6"/>
    <w:rsid w:val="00060C54"/>
    <w:rsid w:val="0008224B"/>
    <w:rsid w:val="00083DDD"/>
    <w:rsid w:val="000A1F1F"/>
    <w:rsid w:val="000E5A06"/>
    <w:rsid w:val="001479D5"/>
    <w:rsid w:val="002062CF"/>
    <w:rsid w:val="00242661"/>
    <w:rsid w:val="00255FDF"/>
    <w:rsid w:val="00275562"/>
    <w:rsid w:val="002C59AE"/>
    <w:rsid w:val="003373E4"/>
    <w:rsid w:val="00487414"/>
    <w:rsid w:val="004C1039"/>
    <w:rsid w:val="004C2384"/>
    <w:rsid w:val="004D3B9C"/>
    <w:rsid w:val="00540654"/>
    <w:rsid w:val="00587AB1"/>
    <w:rsid w:val="005B4D6A"/>
    <w:rsid w:val="006B24CC"/>
    <w:rsid w:val="006D6CE7"/>
    <w:rsid w:val="0078545E"/>
    <w:rsid w:val="00831BAF"/>
    <w:rsid w:val="008327A3"/>
    <w:rsid w:val="008459AC"/>
    <w:rsid w:val="0086061F"/>
    <w:rsid w:val="008E05F2"/>
    <w:rsid w:val="00911AA1"/>
    <w:rsid w:val="00927919"/>
    <w:rsid w:val="00933DE7"/>
    <w:rsid w:val="009940FF"/>
    <w:rsid w:val="009D67E4"/>
    <w:rsid w:val="009E0DEB"/>
    <w:rsid w:val="009F59FF"/>
    <w:rsid w:val="009F6579"/>
    <w:rsid w:val="00A1590D"/>
    <w:rsid w:val="00A80EDE"/>
    <w:rsid w:val="00AB22B3"/>
    <w:rsid w:val="00AF0694"/>
    <w:rsid w:val="00B061FE"/>
    <w:rsid w:val="00B159D4"/>
    <w:rsid w:val="00B95CDA"/>
    <w:rsid w:val="00BB167A"/>
    <w:rsid w:val="00BC1BF5"/>
    <w:rsid w:val="00BE7D43"/>
    <w:rsid w:val="00C675BA"/>
    <w:rsid w:val="00C93274"/>
    <w:rsid w:val="00C95673"/>
    <w:rsid w:val="00CB262F"/>
    <w:rsid w:val="00D0364A"/>
    <w:rsid w:val="00D06747"/>
    <w:rsid w:val="00DF5607"/>
    <w:rsid w:val="00E04DAA"/>
    <w:rsid w:val="00E07988"/>
    <w:rsid w:val="00E756DE"/>
    <w:rsid w:val="00E91B31"/>
    <w:rsid w:val="00ED28A6"/>
    <w:rsid w:val="00F26630"/>
    <w:rsid w:val="00F545C4"/>
    <w:rsid w:val="00FC1BDC"/>
    <w:rsid w:val="00FD71BF"/>
    <w:rsid w:val="00FE1FE1"/>
    <w:rsid w:val="00FE4D53"/>
    <w:rsid w:val="00FF64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9420B"/>
  <w15:chartTrackingRefBased/>
  <w15:docId w15:val="{31F3EF24-B7C0-44B1-8803-56D6E2DD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61"/>
    <w:pPr>
      <w:spacing w:after="120" w:line="264"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61"/>
    <w:pPr>
      <w:ind w:left="720"/>
      <w:contextualSpacing/>
    </w:pPr>
  </w:style>
  <w:style w:type="paragraph" w:customStyle="1" w:styleId="Attempt1">
    <w:name w:val="Attempt1"/>
    <w:basedOn w:val="Normal"/>
    <w:link w:val="Attempt1Char"/>
    <w:rsid w:val="00242661"/>
    <w:rPr>
      <w:rFonts w:ascii="Arial Narrow" w:hAnsi="Arial Narrow"/>
      <w:b/>
      <w:sz w:val="32"/>
      <w:lang w:val="en-US"/>
    </w:rPr>
  </w:style>
  <w:style w:type="character" w:customStyle="1" w:styleId="Attempt1Char">
    <w:name w:val="Attempt1 Char"/>
    <w:basedOn w:val="DefaultParagraphFont"/>
    <w:link w:val="Attempt1"/>
    <w:rsid w:val="00242661"/>
    <w:rPr>
      <w:rFonts w:ascii="Arial Narrow" w:eastAsiaTheme="minorEastAsia" w:hAnsi="Arial Narrow"/>
      <w:b/>
      <w:sz w:val="32"/>
      <w:szCs w:val="20"/>
      <w:lang w:val="en-US"/>
    </w:rPr>
  </w:style>
  <w:style w:type="paragraph" w:styleId="Header">
    <w:name w:val="header"/>
    <w:basedOn w:val="Normal"/>
    <w:link w:val="HeaderChar"/>
    <w:uiPriority w:val="99"/>
    <w:unhideWhenUsed/>
    <w:rsid w:val="00FD7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1BF"/>
    <w:rPr>
      <w:rFonts w:eastAsiaTheme="minorEastAsia"/>
      <w:sz w:val="20"/>
      <w:szCs w:val="20"/>
    </w:rPr>
  </w:style>
  <w:style w:type="paragraph" w:styleId="Footer">
    <w:name w:val="footer"/>
    <w:basedOn w:val="Normal"/>
    <w:link w:val="FooterChar"/>
    <w:uiPriority w:val="99"/>
    <w:unhideWhenUsed/>
    <w:rsid w:val="00FD7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1BF"/>
    <w:rPr>
      <w:rFonts w:eastAsiaTheme="minorEastAsia"/>
      <w:sz w:val="20"/>
      <w:szCs w:val="20"/>
    </w:rPr>
  </w:style>
  <w:style w:type="paragraph" w:styleId="BalloonText">
    <w:name w:val="Balloon Text"/>
    <w:basedOn w:val="Normal"/>
    <w:link w:val="BalloonTextChar"/>
    <w:uiPriority w:val="99"/>
    <w:semiHidden/>
    <w:unhideWhenUsed/>
    <w:rsid w:val="00082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24B"/>
    <w:rPr>
      <w:rFonts w:ascii="Segoe UI" w:eastAsiaTheme="minorEastAsia" w:hAnsi="Segoe UI" w:cs="Segoe UI"/>
      <w:sz w:val="18"/>
      <w:szCs w:val="18"/>
    </w:rPr>
  </w:style>
  <w:style w:type="character" w:styleId="Hyperlink">
    <w:name w:val="Hyperlink"/>
    <w:basedOn w:val="DefaultParagraphFont"/>
    <w:uiPriority w:val="99"/>
    <w:semiHidden/>
    <w:unhideWhenUsed/>
    <w:rsid w:val="00F54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9111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Clancy</dc:creator>
  <cp:keywords/>
  <dc:description/>
  <cp:lastModifiedBy>Olivia Clancy</cp:lastModifiedBy>
  <cp:revision>24</cp:revision>
  <cp:lastPrinted>2019-03-29T17:59:00Z</cp:lastPrinted>
  <dcterms:created xsi:type="dcterms:W3CDTF">2019-03-12T14:09:00Z</dcterms:created>
  <dcterms:modified xsi:type="dcterms:W3CDTF">2021-04-30T16:23:00Z</dcterms:modified>
</cp:coreProperties>
</file>