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FB8C" w14:textId="77777777" w:rsidR="006C19AC" w:rsidRPr="00EB0EF6" w:rsidRDefault="006C19AC" w:rsidP="00EB0EF6">
      <w:pPr>
        <w:pStyle w:val="Heading1"/>
        <w:ind w:left="0" w:firstLine="0"/>
        <w:rPr>
          <w:rFonts w:ascii="Aptos" w:hAnsi="Aptos" w:cstheme="majorHAnsi"/>
          <w:b/>
          <w:sz w:val="24"/>
          <w:szCs w:val="24"/>
        </w:rPr>
      </w:pPr>
    </w:p>
    <w:p w14:paraId="0749E357" w14:textId="5578672D" w:rsidR="003833A2" w:rsidRPr="00EB0EF6" w:rsidRDefault="008B3B50">
      <w:pPr>
        <w:pStyle w:val="Heading1"/>
        <w:ind w:left="0"/>
        <w:rPr>
          <w:rFonts w:ascii="Aptos" w:hAnsi="Aptos" w:cstheme="majorHAnsi"/>
          <w:b/>
          <w:sz w:val="24"/>
          <w:szCs w:val="24"/>
        </w:rPr>
      </w:pPr>
      <w:r w:rsidRPr="00EB0EF6">
        <w:rPr>
          <w:rFonts w:ascii="Aptos" w:hAnsi="Aptos" w:cstheme="majorHAnsi"/>
          <w:b/>
          <w:sz w:val="24"/>
          <w:szCs w:val="24"/>
        </w:rPr>
        <w:t xml:space="preserve">Introduction  </w:t>
      </w:r>
    </w:p>
    <w:p w14:paraId="38A32FA9" w14:textId="77777777" w:rsidR="003833A2" w:rsidRPr="00EB0EF6" w:rsidRDefault="008B3B50">
      <w:pPr>
        <w:spacing w:after="1" w:line="259" w:lineRule="auto"/>
        <w:ind w:left="5" w:right="0" w:firstLine="0"/>
        <w:jc w:val="left"/>
        <w:rPr>
          <w:rFonts w:ascii="Aptos" w:hAnsi="Aptos" w:cstheme="majorHAnsi"/>
          <w:sz w:val="24"/>
          <w:szCs w:val="24"/>
        </w:rPr>
      </w:pPr>
      <w:r w:rsidRPr="00EB0EF6">
        <w:rPr>
          <w:rFonts w:ascii="Aptos" w:hAnsi="Aptos" w:cstheme="majorHAnsi"/>
          <w:sz w:val="24"/>
          <w:szCs w:val="24"/>
        </w:rPr>
        <w:t xml:space="preserve"> </w:t>
      </w:r>
    </w:p>
    <w:p w14:paraId="676842EE" w14:textId="51742873" w:rsidR="003833A2" w:rsidRPr="00EB0EF6" w:rsidRDefault="009E3D27">
      <w:pPr>
        <w:spacing w:after="234"/>
        <w:ind w:left="0" w:right="0"/>
        <w:rPr>
          <w:rFonts w:ascii="Aptos" w:hAnsi="Aptos" w:cstheme="majorHAnsi"/>
          <w:sz w:val="24"/>
          <w:szCs w:val="24"/>
        </w:rPr>
      </w:pPr>
      <w:r w:rsidRPr="00EB0EF6">
        <w:rPr>
          <w:rFonts w:ascii="Aptos" w:hAnsi="Aptos" w:cstheme="majorHAnsi"/>
          <w:sz w:val="24"/>
          <w:szCs w:val="24"/>
        </w:rPr>
        <w:t>The Company accepts that slavery and human trafficking are a serious concern in modern society and the Company has a collective re</w:t>
      </w:r>
      <w:r w:rsidR="008B3B50" w:rsidRPr="00EB0EF6">
        <w:rPr>
          <w:rFonts w:ascii="Aptos" w:hAnsi="Aptos" w:cstheme="majorHAnsi"/>
          <w:sz w:val="24"/>
          <w:szCs w:val="24"/>
        </w:rPr>
        <w:t>sponsib</w:t>
      </w:r>
      <w:r w:rsidRPr="00EB0EF6">
        <w:rPr>
          <w:rFonts w:ascii="Aptos" w:hAnsi="Aptos" w:cstheme="majorHAnsi"/>
          <w:sz w:val="24"/>
          <w:szCs w:val="24"/>
        </w:rPr>
        <w:t xml:space="preserve">ility </w:t>
      </w:r>
      <w:r w:rsidR="008B3B50" w:rsidRPr="00EB0EF6">
        <w:rPr>
          <w:rFonts w:ascii="Aptos" w:hAnsi="Aptos" w:cstheme="majorHAnsi"/>
          <w:sz w:val="24"/>
          <w:szCs w:val="24"/>
        </w:rPr>
        <w:t xml:space="preserve">to be alert to the risks, however small, </w:t>
      </w:r>
      <w:r w:rsidRPr="00EB0EF6">
        <w:rPr>
          <w:rFonts w:ascii="Aptos" w:hAnsi="Aptos" w:cstheme="majorHAnsi"/>
          <w:sz w:val="24"/>
          <w:szCs w:val="24"/>
        </w:rPr>
        <w:t>through our supply chain.</w:t>
      </w:r>
      <w:r w:rsidR="008B3B50" w:rsidRPr="00EB0EF6">
        <w:rPr>
          <w:rFonts w:ascii="Aptos" w:hAnsi="Aptos" w:cstheme="majorHAnsi"/>
          <w:sz w:val="24"/>
          <w:szCs w:val="24"/>
        </w:rPr>
        <w:t xml:space="preserve"> Staff are expected to report concerns and management are expected to act upon them.    </w:t>
      </w:r>
    </w:p>
    <w:p w14:paraId="25DC8AD1" w14:textId="0C164049" w:rsidR="003833A2" w:rsidRPr="00EB0EF6" w:rsidRDefault="009E3D27">
      <w:pPr>
        <w:spacing w:after="237"/>
        <w:ind w:left="0" w:right="0"/>
        <w:rPr>
          <w:rFonts w:ascii="Aptos" w:hAnsi="Aptos" w:cstheme="majorHAnsi"/>
          <w:sz w:val="24"/>
          <w:szCs w:val="24"/>
        </w:rPr>
      </w:pPr>
      <w:r w:rsidRPr="00EB0EF6">
        <w:rPr>
          <w:rFonts w:ascii="Aptos" w:hAnsi="Aptos" w:cstheme="majorHAnsi"/>
          <w:sz w:val="24"/>
          <w:szCs w:val="24"/>
        </w:rPr>
        <w:t xml:space="preserve">The Company </w:t>
      </w:r>
      <w:r w:rsidR="008B3B50" w:rsidRPr="00EB0EF6">
        <w:rPr>
          <w:rFonts w:ascii="Aptos" w:hAnsi="Aptos" w:cstheme="majorHAnsi"/>
          <w:sz w:val="24"/>
          <w:szCs w:val="24"/>
        </w:rPr>
        <w:t xml:space="preserve">are committed to driving out acts of modern day slavery and human trafficking within its business and that from within its supply chains, including sub-contractors, and partners.  </w:t>
      </w:r>
    </w:p>
    <w:p w14:paraId="0594A413" w14:textId="048AAF60" w:rsidR="003833A2" w:rsidRPr="00EB0EF6" w:rsidRDefault="008B3B50">
      <w:pPr>
        <w:spacing w:after="237"/>
        <w:ind w:left="0" w:right="0"/>
        <w:rPr>
          <w:rFonts w:ascii="Aptos" w:hAnsi="Aptos" w:cstheme="majorHAnsi"/>
          <w:sz w:val="24"/>
          <w:szCs w:val="24"/>
        </w:rPr>
      </w:pPr>
      <w:r w:rsidRPr="00EB0EF6">
        <w:rPr>
          <w:rFonts w:ascii="Aptos" w:hAnsi="Aptos" w:cstheme="majorHAnsi"/>
          <w:sz w:val="24"/>
          <w:szCs w:val="24"/>
        </w:rPr>
        <w:t xml:space="preserve">The Company acknowledges responsibility to the Modern Slavery Act 2015 and will ensure transparency within the organisation and with suppliers of goods and services to the organisation. </w:t>
      </w:r>
      <w:r w:rsidR="009E3D27" w:rsidRPr="00EB0EF6">
        <w:rPr>
          <w:rFonts w:ascii="Aptos" w:hAnsi="Aptos" w:cstheme="majorHAnsi"/>
          <w:sz w:val="24"/>
          <w:szCs w:val="24"/>
        </w:rPr>
        <w:t>T</w:t>
      </w:r>
      <w:r w:rsidRPr="00EB0EF6">
        <w:rPr>
          <w:rFonts w:ascii="Aptos" w:hAnsi="Aptos" w:cstheme="majorHAnsi"/>
          <w:sz w:val="24"/>
          <w:szCs w:val="24"/>
        </w:rPr>
        <w:t xml:space="preserve">he company will not support or deal with any business knowingly involved in slavery or human trafficking.   </w:t>
      </w:r>
    </w:p>
    <w:p w14:paraId="32672CF8" w14:textId="6B666E35" w:rsidR="003833A2" w:rsidRPr="00EB0EF6" w:rsidRDefault="008B3B50">
      <w:pPr>
        <w:ind w:left="0" w:right="0"/>
        <w:rPr>
          <w:rFonts w:ascii="Aptos" w:hAnsi="Aptos" w:cstheme="majorHAnsi"/>
          <w:sz w:val="24"/>
          <w:szCs w:val="24"/>
        </w:rPr>
      </w:pPr>
      <w:r w:rsidRPr="00EB0EF6">
        <w:rPr>
          <w:rFonts w:ascii="Aptos" w:hAnsi="Aptos" w:cstheme="majorHAnsi"/>
          <w:sz w:val="24"/>
          <w:szCs w:val="24"/>
        </w:rPr>
        <w:t xml:space="preserve">The Company Directors and Senior Management shall take responsibility for implementing this policy statement and its objectives, </w:t>
      </w:r>
      <w:r w:rsidR="009E3D27" w:rsidRPr="00EB0EF6">
        <w:rPr>
          <w:rFonts w:ascii="Aptos" w:hAnsi="Aptos" w:cstheme="majorHAnsi"/>
          <w:sz w:val="24"/>
          <w:szCs w:val="24"/>
        </w:rPr>
        <w:t>to</w:t>
      </w:r>
      <w:r w:rsidRPr="00EB0EF6">
        <w:rPr>
          <w:rFonts w:ascii="Aptos" w:hAnsi="Aptos" w:cstheme="majorHAnsi"/>
          <w:sz w:val="24"/>
          <w:szCs w:val="24"/>
        </w:rPr>
        <w:t xml:space="preserve"> ensure that slavery and human trafficking is not taking place within the organisation</w:t>
      </w:r>
      <w:r w:rsidR="009E3D27" w:rsidRPr="00EB0EF6">
        <w:rPr>
          <w:rFonts w:ascii="Aptos" w:hAnsi="Aptos" w:cstheme="majorHAnsi"/>
          <w:sz w:val="24"/>
          <w:szCs w:val="24"/>
        </w:rPr>
        <w:t>.</w:t>
      </w:r>
    </w:p>
    <w:p w14:paraId="3B34E52F" w14:textId="77777777" w:rsidR="003833A2" w:rsidRPr="00EB0EF6" w:rsidRDefault="008B3B50">
      <w:pPr>
        <w:spacing w:after="0" w:line="259" w:lineRule="auto"/>
        <w:ind w:left="5" w:right="0" w:firstLine="0"/>
        <w:jc w:val="left"/>
        <w:rPr>
          <w:rFonts w:ascii="Aptos" w:hAnsi="Aptos" w:cstheme="majorHAnsi"/>
          <w:sz w:val="24"/>
          <w:szCs w:val="24"/>
        </w:rPr>
      </w:pPr>
      <w:r w:rsidRPr="00EB0EF6">
        <w:rPr>
          <w:rFonts w:ascii="Aptos" w:hAnsi="Aptos" w:cstheme="majorHAnsi"/>
          <w:sz w:val="24"/>
          <w:szCs w:val="24"/>
        </w:rPr>
        <w:t xml:space="preserve"> </w:t>
      </w:r>
    </w:p>
    <w:p w14:paraId="177CD683" w14:textId="7C34C514" w:rsidR="003833A2" w:rsidRPr="00EB0EF6" w:rsidRDefault="008B3B50">
      <w:pPr>
        <w:spacing w:after="0" w:line="259" w:lineRule="auto"/>
        <w:ind w:left="5" w:right="0" w:firstLine="0"/>
        <w:jc w:val="left"/>
        <w:rPr>
          <w:rFonts w:ascii="Aptos" w:hAnsi="Aptos" w:cstheme="majorHAnsi"/>
          <w:sz w:val="24"/>
          <w:szCs w:val="24"/>
        </w:rPr>
      </w:pPr>
      <w:r w:rsidRPr="00EB0EF6">
        <w:rPr>
          <w:rFonts w:ascii="Aptos" w:hAnsi="Aptos" w:cstheme="majorHAnsi"/>
          <w:sz w:val="24"/>
          <w:szCs w:val="24"/>
        </w:rPr>
        <w:t xml:space="preserve">  </w:t>
      </w:r>
    </w:p>
    <w:p w14:paraId="068CB324" w14:textId="77777777" w:rsidR="003833A2" w:rsidRPr="00EB0EF6" w:rsidRDefault="008B3B50">
      <w:pPr>
        <w:pStyle w:val="Heading1"/>
        <w:ind w:left="0"/>
        <w:rPr>
          <w:rFonts w:ascii="Aptos" w:hAnsi="Aptos" w:cstheme="majorHAnsi"/>
          <w:b/>
          <w:sz w:val="24"/>
          <w:szCs w:val="24"/>
        </w:rPr>
      </w:pPr>
      <w:r w:rsidRPr="00EB0EF6">
        <w:rPr>
          <w:rFonts w:ascii="Aptos" w:hAnsi="Aptos" w:cstheme="majorHAnsi"/>
          <w:b/>
          <w:sz w:val="24"/>
          <w:szCs w:val="24"/>
        </w:rPr>
        <w:t xml:space="preserve">Our business </w:t>
      </w:r>
    </w:p>
    <w:p w14:paraId="5EC123AC" w14:textId="77777777" w:rsidR="003833A2" w:rsidRPr="00EB0EF6" w:rsidRDefault="008B3B50">
      <w:pPr>
        <w:spacing w:after="23" w:line="259" w:lineRule="auto"/>
        <w:ind w:left="5" w:right="0" w:firstLine="0"/>
        <w:jc w:val="left"/>
        <w:rPr>
          <w:rFonts w:ascii="Aptos" w:hAnsi="Aptos" w:cstheme="majorHAnsi"/>
          <w:sz w:val="24"/>
          <w:szCs w:val="24"/>
        </w:rPr>
      </w:pPr>
      <w:r w:rsidRPr="00EB0EF6">
        <w:rPr>
          <w:rFonts w:ascii="Aptos" w:hAnsi="Aptos" w:cstheme="majorHAnsi"/>
          <w:sz w:val="24"/>
          <w:szCs w:val="24"/>
        </w:rPr>
        <w:t xml:space="preserve"> </w:t>
      </w:r>
    </w:p>
    <w:p w14:paraId="77CED377" w14:textId="77777777" w:rsidR="003833A2" w:rsidRPr="00EB0EF6" w:rsidRDefault="008B3B50">
      <w:pPr>
        <w:spacing w:after="281"/>
        <w:ind w:left="0" w:right="0"/>
        <w:rPr>
          <w:rFonts w:ascii="Aptos" w:hAnsi="Aptos" w:cstheme="majorHAnsi"/>
          <w:b/>
          <w:sz w:val="24"/>
          <w:szCs w:val="24"/>
        </w:rPr>
      </w:pPr>
      <w:r w:rsidRPr="00EB0EF6">
        <w:rPr>
          <w:rFonts w:ascii="Aptos" w:hAnsi="Aptos" w:cstheme="majorHAnsi"/>
          <w:b/>
          <w:sz w:val="24"/>
          <w:szCs w:val="24"/>
        </w:rPr>
        <w:t xml:space="preserve">Written policies and procedures </w:t>
      </w:r>
    </w:p>
    <w:p w14:paraId="54938559" w14:textId="66214452" w:rsidR="003833A2" w:rsidRPr="00EB0EF6" w:rsidRDefault="008B3B50">
      <w:pPr>
        <w:spacing w:after="279"/>
        <w:ind w:left="0" w:right="0"/>
        <w:rPr>
          <w:rFonts w:ascii="Aptos" w:hAnsi="Aptos" w:cstheme="majorHAnsi"/>
          <w:sz w:val="24"/>
          <w:szCs w:val="24"/>
        </w:rPr>
      </w:pPr>
      <w:r w:rsidRPr="00EB0EF6">
        <w:rPr>
          <w:rFonts w:ascii="Aptos" w:hAnsi="Aptos" w:cstheme="majorHAnsi"/>
          <w:sz w:val="24"/>
          <w:szCs w:val="24"/>
        </w:rPr>
        <w:t xml:space="preserve">The Company complies with legislation, including fundamental rights at work - in particular, freedom of association and elimination of discrimination throughout an individuals’ employment. At present, the Company operates and communicates several policies to ensure fair treatment of employees, which includes policies related to grievance </w:t>
      </w:r>
      <w:r w:rsidR="00EC78BE" w:rsidRPr="00EB0EF6">
        <w:rPr>
          <w:rFonts w:ascii="Aptos" w:hAnsi="Aptos" w:cstheme="majorHAnsi"/>
          <w:sz w:val="24"/>
          <w:szCs w:val="24"/>
        </w:rPr>
        <w:t>management and reporting</w:t>
      </w:r>
      <w:r w:rsidRPr="00EB0EF6">
        <w:rPr>
          <w:rFonts w:ascii="Aptos" w:hAnsi="Aptos" w:cstheme="majorHAnsi"/>
          <w:sz w:val="24"/>
          <w:szCs w:val="24"/>
        </w:rPr>
        <w:t xml:space="preserve">, equal opportunities and harassment in the workplace. </w:t>
      </w:r>
    </w:p>
    <w:p w14:paraId="3A6F90C2" w14:textId="77777777" w:rsidR="003833A2" w:rsidRPr="00EB0EF6" w:rsidRDefault="008B3B50">
      <w:pPr>
        <w:spacing w:after="282"/>
        <w:ind w:left="0" w:right="0"/>
        <w:rPr>
          <w:rFonts w:ascii="Aptos" w:hAnsi="Aptos" w:cstheme="majorHAnsi"/>
          <w:b/>
          <w:sz w:val="24"/>
          <w:szCs w:val="24"/>
        </w:rPr>
      </w:pPr>
      <w:r w:rsidRPr="00EB0EF6">
        <w:rPr>
          <w:rFonts w:ascii="Aptos" w:hAnsi="Aptos" w:cstheme="majorHAnsi"/>
          <w:b/>
          <w:sz w:val="24"/>
          <w:szCs w:val="24"/>
        </w:rPr>
        <w:t xml:space="preserve">Human Rights </w:t>
      </w:r>
    </w:p>
    <w:p w14:paraId="65112BC1" w14:textId="77777777" w:rsidR="003833A2" w:rsidRPr="00EB0EF6" w:rsidRDefault="008B3B50">
      <w:pPr>
        <w:spacing w:after="362"/>
        <w:ind w:left="0" w:right="0"/>
        <w:rPr>
          <w:rFonts w:ascii="Aptos" w:hAnsi="Aptos" w:cstheme="majorHAnsi"/>
          <w:sz w:val="24"/>
          <w:szCs w:val="24"/>
        </w:rPr>
      </w:pPr>
      <w:r w:rsidRPr="00EB0EF6">
        <w:rPr>
          <w:rFonts w:ascii="Aptos" w:hAnsi="Aptos" w:cstheme="majorHAnsi"/>
          <w:sz w:val="24"/>
          <w:szCs w:val="24"/>
        </w:rPr>
        <w:t xml:space="preserve">The Company seeks to ensure that all employees are treated in a fair and transparent manner.  </w:t>
      </w:r>
    </w:p>
    <w:p w14:paraId="5EC87DAD" w14:textId="3130E74D" w:rsidR="003833A2" w:rsidRPr="00EB0EF6" w:rsidRDefault="008B3B50" w:rsidP="0011600A">
      <w:pPr>
        <w:spacing w:after="282"/>
        <w:ind w:left="0" w:right="0" w:firstLine="0"/>
        <w:rPr>
          <w:rFonts w:ascii="Aptos" w:hAnsi="Aptos" w:cstheme="majorHAnsi"/>
          <w:b/>
          <w:sz w:val="24"/>
          <w:szCs w:val="24"/>
        </w:rPr>
      </w:pPr>
      <w:r w:rsidRPr="00EB0EF6">
        <w:rPr>
          <w:rFonts w:ascii="Aptos" w:hAnsi="Aptos" w:cstheme="majorHAnsi"/>
          <w:b/>
          <w:sz w:val="24"/>
          <w:szCs w:val="24"/>
        </w:rPr>
        <w:t xml:space="preserve">Violations </w:t>
      </w:r>
    </w:p>
    <w:p w14:paraId="4C8A4BA2" w14:textId="2546DDC6" w:rsidR="003833A2" w:rsidRPr="00EB0EF6" w:rsidRDefault="008B3B50" w:rsidP="006C19AC">
      <w:pPr>
        <w:spacing w:after="240"/>
        <w:ind w:left="0" w:right="0"/>
        <w:rPr>
          <w:rFonts w:ascii="Aptos" w:hAnsi="Aptos" w:cstheme="majorHAnsi"/>
          <w:sz w:val="24"/>
          <w:szCs w:val="24"/>
        </w:rPr>
      </w:pPr>
      <w:r w:rsidRPr="00EB0EF6">
        <w:rPr>
          <w:rFonts w:ascii="Aptos" w:hAnsi="Aptos" w:cstheme="majorHAnsi"/>
          <w:sz w:val="24"/>
          <w:szCs w:val="24"/>
        </w:rPr>
        <w:lastRenderedPageBreak/>
        <w:t xml:space="preserve">The Company will endeavour to update its policies and procedures as required to ensure it maintains appropriate safeguards against any mistreatment of persons involved in its business. </w:t>
      </w:r>
    </w:p>
    <w:p w14:paraId="4052A252" w14:textId="77777777" w:rsidR="00EC78BE" w:rsidRPr="00EB0EF6" w:rsidRDefault="00EC78BE" w:rsidP="006C19AC">
      <w:pPr>
        <w:spacing w:after="0"/>
        <w:ind w:left="0" w:right="0"/>
        <w:rPr>
          <w:rFonts w:ascii="Aptos" w:hAnsi="Aptos" w:cstheme="majorHAnsi"/>
          <w:b/>
          <w:sz w:val="24"/>
          <w:szCs w:val="24"/>
        </w:rPr>
      </w:pPr>
    </w:p>
    <w:p w14:paraId="7084745E" w14:textId="2AB6C28F" w:rsidR="003833A2" w:rsidRPr="00EB0EF6" w:rsidRDefault="008B3B50">
      <w:pPr>
        <w:ind w:left="0" w:right="0"/>
        <w:rPr>
          <w:rFonts w:ascii="Aptos" w:hAnsi="Aptos" w:cstheme="majorHAnsi"/>
          <w:b/>
          <w:sz w:val="24"/>
          <w:szCs w:val="24"/>
        </w:rPr>
      </w:pPr>
      <w:r w:rsidRPr="00EB0EF6">
        <w:rPr>
          <w:rFonts w:ascii="Aptos" w:hAnsi="Aptos" w:cstheme="majorHAnsi"/>
          <w:b/>
          <w:sz w:val="24"/>
          <w:szCs w:val="24"/>
        </w:rPr>
        <w:t xml:space="preserve">Recruitment and Employment of Workers  </w:t>
      </w:r>
    </w:p>
    <w:p w14:paraId="24713748" w14:textId="72397E1B" w:rsidR="003833A2" w:rsidRPr="00EB0EF6" w:rsidRDefault="008B3B50">
      <w:pPr>
        <w:ind w:left="0" w:right="0"/>
        <w:rPr>
          <w:rFonts w:ascii="Aptos" w:hAnsi="Aptos" w:cstheme="majorHAnsi"/>
          <w:sz w:val="24"/>
          <w:szCs w:val="24"/>
        </w:rPr>
      </w:pPr>
      <w:r w:rsidRPr="00EB0EF6">
        <w:rPr>
          <w:rFonts w:ascii="Aptos" w:hAnsi="Aptos" w:cstheme="majorHAnsi"/>
          <w:sz w:val="24"/>
          <w:szCs w:val="24"/>
        </w:rPr>
        <w:t xml:space="preserve">All prospective employees who wish to join the Company must do so by way of undergoing a formal </w:t>
      </w:r>
      <w:r w:rsidR="00EC78BE" w:rsidRPr="00EB0EF6">
        <w:rPr>
          <w:rFonts w:ascii="Aptos" w:hAnsi="Aptos" w:cstheme="majorHAnsi"/>
          <w:sz w:val="24"/>
          <w:szCs w:val="24"/>
        </w:rPr>
        <w:t>selection</w:t>
      </w:r>
      <w:r w:rsidRPr="00EB0EF6">
        <w:rPr>
          <w:rFonts w:ascii="Aptos" w:hAnsi="Aptos" w:cstheme="majorHAnsi"/>
          <w:sz w:val="24"/>
          <w:szCs w:val="24"/>
        </w:rPr>
        <w:t xml:space="preserve"> process and must present valid documentation that entitles them to work in the UK, without restriction. </w:t>
      </w:r>
    </w:p>
    <w:p w14:paraId="266285D2" w14:textId="0CBCB3C0" w:rsidR="003833A2" w:rsidRPr="00EB0EF6" w:rsidRDefault="008B3B50">
      <w:pPr>
        <w:ind w:left="0" w:right="0"/>
        <w:rPr>
          <w:rFonts w:ascii="Aptos" w:hAnsi="Aptos" w:cstheme="majorHAnsi"/>
          <w:sz w:val="24"/>
          <w:szCs w:val="24"/>
        </w:rPr>
      </w:pPr>
      <w:r w:rsidRPr="00EB0EF6">
        <w:rPr>
          <w:rFonts w:ascii="Aptos" w:hAnsi="Aptos" w:cstheme="majorHAnsi"/>
          <w:sz w:val="24"/>
          <w:szCs w:val="24"/>
        </w:rPr>
        <w:t xml:space="preserve">Payslips are issued </w:t>
      </w:r>
      <w:r w:rsidR="00126CB2" w:rsidRPr="00EB0EF6">
        <w:rPr>
          <w:rFonts w:ascii="Aptos" w:hAnsi="Aptos" w:cstheme="majorHAnsi"/>
          <w:sz w:val="24"/>
          <w:szCs w:val="24"/>
        </w:rPr>
        <w:t xml:space="preserve">to </w:t>
      </w:r>
      <w:r w:rsidRPr="00EB0EF6">
        <w:rPr>
          <w:rFonts w:ascii="Aptos" w:hAnsi="Aptos" w:cstheme="majorHAnsi"/>
          <w:sz w:val="24"/>
          <w:szCs w:val="24"/>
        </w:rPr>
        <w:t xml:space="preserve">employees and the Company aims to pay all its’ employee by BACS into their own bank account or that of their husband/wife/partner only. The Company is compliant with national minimum / living wage regulations and hourly paid workers are entitled to paid overtime, where they accept to work overtime hours. </w:t>
      </w:r>
    </w:p>
    <w:p w14:paraId="2FB14D94" w14:textId="2E4A5B17" w:rsidR="00EC78BE" w:rsidRPr="00EB0EF6" w:rsidRDefault="00EC78BE">
      <w:pPr>
        <w:ind w:left="0" w:right="0"/>
        <w:rPr>
          <w:rFonts w:ascii="Aptos" w:hAnsi="Aptos" w:cstheme="majorHAnsi"/>
          <w:sz w:val="24"/>
          <w:szCs w:val="24"/>
        </w:rPr>
      </w:pPr>
      <w:r w:rsidRPr="00EB0EF6">
        <w:rPr>
          <w:rFonts w:ascii="Aptos" w:hAnsi="Aptos" w:cstheme="majorHAnsi"/>
          <w:sz w:val="24"/>
          <w:szCs w:val="24"/>
        </w:rPr>
        <w:t xml:space="preserve">Staff members have the option to </w:t>
      </w:r>
      <w:r w:rsidR="008B3B50" w:rsidRPr="00EB0EF6">
        <w:rPr>
          <w:rFonts w:ascii="Aptos" w:hAnsi="Aptos" w:cstheme="majorHAnsi"/>
          <w:sz w:val="24"/>
          <w:szCs w:val="24"/>
        </w:rPr>
        <w:t>avoid working above 48 hrs per week, as per the Working Time Directive</w:t>
      </w:r>
      <w:r w:rsidRPr="00EB0EF6">
        <w:rPr>
          <w:rFonts w:ascii="Aptos" w:hAnsi="Aptos" w:cstheme="majorHAnsi"/>
          <w:sz w:val="24"/>
          <w:szCs w:val="24"/>
        </w:rPr>
        <w:t xml:space="preserve"> and there are procedures in place to address any related staff requests.</w:t>
      </w:r>
    </w:p>
    <w:p w14:paraId="75953B32" w14:textId="790CF60E" w:rsidR="004F6CF7" w:rsidRPr="00EB0EF6" w:rsidRDefault="004F6CF7" w:rsidP="006C19AC">
      <w:pPr>
        <w:spacing w:after="0"/>
        <w:ind w:left="0" w:right="0"/>
        <w:rPr>
          <w:rFonts w:ascii="Aptos" w:hAnsi="Aptos" w:cstheme="majorHAnsi"/>
          <w:sz w:val="24"/>
          <w:szCs w:val="24"/>
        </w:rPr>
      </w:pPr>
    </w:p>
    <w:p w14:paraId="53462CF1" w14:textId="257EA1A0" w:rsidR="004F6CF7" w:rsidRPr="00EB0EF6" w:rsidRDefault="004F6CF7" w:rsidP="004F6CF7">
      <w:pPr>
        <w:pStyle w:val="Default"/>
        <w:jc w:val="both"/>
        <w:rPr>
          <w:rFonts w:ascii="Aptos" w:hAnsi="Aptos" w:cstheme="majorHAnsi"/>
          <w:b/>
          <w:bCs/>
        </w:rPr>
      </w:pPr>
      <w:r w:rsidRPr="00EB0EF6">
        <w:rPr>
          <w:rFonts w:ascii="Aptos" w:hAnsi="Aptos" w:cstheme="majorHAnsi"/>
          <w:b/>
          <w:bCs/>
        </w:rPr>
        <w:t xml:space="preserve">Whistleblowing policy </w:t>
      </w:r>
    </w:p>
    <w:p w14:paraId="060B4222" w14:textId="77777777" w:rsidR="004F6CF7" w:rsidRPr="00EB0EF6" w:rsidRDefault="004F6CF7" w:rsidP="004F6CF7">
      <w:pPr>
        <w:pStyle w:val="Default"/>
        <w:jc w:val="both"/>
        <w:rPr>
          <w:rFonts w:ascii="Aptos" w:hAnsi="Aptos" w:cstheme="majorHAnsi"/>
        </w:rPr>
      </w:pPr>
    </w:p>
    <w:p w14:paraId="4636EFB8" w14:textId="7EAE2FE7" w:rsidR="004F6CF7" w:rsidRPr="00EB0EF6" w:rsidRDefault="004F6CF7" w:rsidP="004F6CF7">
      <w:pPr>
        <w:pStyle w:val="Default"/>
        <w:jc w:val="both"/>
        <w:rPr>
          <w:rFonts w:ascii="Aptos" w:hAnsi="Aptos" w:cstheme="majorHAnsi"/>
        </w:rPr>
      </w:pPr>
      <w:r w:rsidRPr="00EB0EF6">
        <w:rPr>
          <w:rFonts w:ascii="Aptos" w:hAnsi="Aptos" w:cstheme="majorHAnsi"/>
        </w:rPr>
        <w:t xml:space="preserve">We have a whistleblowing policy in place which applies to all employees, contractors, suppliers or any other person associated with </w:t>
      </w:r>
      <w:r w:rsidR="00126CB2" w:rsidRPr="00EB0EF6">
        <w:rPr>
          <w:rFonts w:ascii="Aptos" w:hAnsi="Aptos" w:cstheme="majorHAnsi"/>
        </w:rPr>
        <w:t>Caltec Instrument Services Ltd</w:t>
      </w:r>
      <w:r w:rsidRPr="00EB0EF6">
        <w:rPr>
          <w:rFonts w:ascii="Aptos" w:hAnsi="Aptos" w:cstheme="majorHAnsi"/>
        </w:rPr>
        <w:t xml:space="preserve">. Any employee who has concerns about any aspect of </w:t>
      </w:r>
      <w:r w:rsidR="00126CB2" w:rsidRPr="00EB0EF6">
        <w:rPr>
          <w:rFonts w:ascii="Aptos" w:hAnsi="Aptos" w:cstheme="majorHAnsi"/>
        </w:rPr>
        <w:t>Caltec Instrument Services Ltd</w:t>
      </w:r>
      <w:r w:rsidRPr="00EB0EF6">
        <w:rPr>
          <w:rFonts w:ascii="Aptos" w:hAnsi="Aptos" w:cstheme="majorHAnsi"/>
        </w:rPr>
        <w:t xml:space="preserve"> is able to disclose their concerns in accordance with the whistle blowing policy. </w:t>
      </w:r>
    </w:p>
    <w:p w14:paraId="4BA91F4E" w14:textId="6EADB2CB" w:rsidR="004F6CF7" w:rsidRPr="00EB0EF6" w:rsidRDefault="004F6CF7" w:rsidP="004F6CF7">
      <w:pPr>
        <w:pStyle w:val="Default"/>
        <w:jc w:val="both"/>
        <w:rPr>
          <w:rFonts w:ascii="Aptos" w:hAnsi="Aptos" w:cstheme="majorHAnsi"/>
        </w:rPr>
      </w:pPr>
    </w:p>
    <w:p w14:paraId="18B0FE0D" w14:textId="77777777" w:rsidR="006C19AC" w:rsidRPr="00EB0EF6" w:rsidRDefault="006C19AC" w:rsidP="004F6CF7">
      <w:pPr>
        <w:pStyle w:val="Default"/>
        <w:jc w:val="both"/>
        <w:rPr>
          <w:rFonts w:ascii="Aptos" w:hAnsi="Aptos" w:cstheme="majorHAnsi"/>
        </w:rPr>
      </w:pPr>
    </w:p>
    <w:p w14:paraId="7FAE0B97" w14:textId="77777777" w:rsidR="004F6CF7" w:rsidRPr="00EB0EF6" w:rsidRDefault="004F6CF7" w:rsidP="004F6CF7">
      <w:pPr>
        <w:pStyle w:val="Default"/>
        <w:jc w:val="both"/>
        <w:rPr>
          <w:rFonts w:ascii="Aptos" w:hAnsi="Aptos" w:cstheme="majorHAnsi"/>
        </w:rPr>
      </w:pPr>
      <w:r w:rsidRPr="00EB0EF6">
        <w:rPr>
          <w:rFonts w:ascii="Aptos" w:hAnsi="Aptos" w:cstheme="majorHAnsi"/>
          <w:b/>
          <w:bCs/>
        </w:rPr>
        <w:t xml:space="preserve">Due Diligence Processes </w:t>
      </w:r>
    </w:p>
    <w:p w14:paraId="34FFCFA7" w14:textId="77777777" w:rsidR="004F6CF7" w:rsidRPr="00EB0EF6" w:rsidRDefault="004F6CF7" w:rsidP="004F6CF7">
      <w:pPr>
        <w:pStyle w:val="Default"/>
        <w:jc w:val="both"/>
        <w:rPr>
          <w:rFonts w:ascii="Aptos" w:hAnsi="Aptos" w:cstheme="majorHAnsi"/>
        </w:rPr>
      </w:pPr>
    </w:p>
    <w:p w14:paraId="52FFAF58" w14:textId="54CDFF6D" w:rsidR="004F6CF7" w:rsidRPr="00EB0EF6" w:rsidRDefault="004F6CF7" w:rsidP="004F6CF7">
      <w:pPr>
        <w:pStyle w:val="Default"/>
        <w:jc w:val="both"/>
        <w:rPr>
          <w:rFonts w:ascii="Aptos" w:hAnsi="Aptos" w:cstheme="majorHAnsi"/>
        </w:rPr>
      </w:pPr>
      <w:r w:rsidRPr="00EB0EF6">
        <w:rPr>
          <w:rFonts w:ascii="Aptos" w:hAnsi="Aptos" w:cstheme="majorHAnsi"/>
        </w:rPr>
        <w:t xml:space="preserve">As part of our ongoing strategy to identify and mitigate risk we have systems in place to: </w:t>
      </w:r>
    </w:p>
    <w:p w14:paraId="7DCCD68E" w14:textId="77777777" w:rsidR="004F6CF7" w:rsidRPr="00EB0EF6" w:rsidRDefault="004F6CF7" w:rsidP="004F6CF7">
      <w:pPr>
        <w:pStyle w:val="Default"/>
        <w:jc w:val="both"/>
        <w:rPr>
          <w:rFonts w:ascii="Aptos" w:hAnsi="Aptos" w:cstheme="majorHAnsi"/>
        </w:rPr>
      </w:pPr>
    </w:p>
    <w:p w14:paraId="35F696D0" w14:textId="062C3083" w:rsidR="004F6CF7" w:rsidRPr="00EB0EF6" w:rsidRDefault="004F6CF7" w:rsidP="004F6CF7">
      <w:pPr>
        <w:pStyle w:val="Default"/>
        <w:numPr>
          <w:ilvl w:val="0"/>
          <w:numId w:val="1"/>
        </w:numPr>
        <w:ind w:left="340"/>
        <w:jc w:val="both"/>
        <w:rPr>
          <w:rFonts w:ascii="Aptos" w:hAnsi="Aptos" w:cstheme="majorHAnsi"/>
        </w:rPr>
      </w:pPr>
      <w:r w:rsidRPr="00EB0EF6">
        <w:rPr>
          <w:rFonts w:ascii="Aptos" w:hAnsi="Aptos" w:cstheme="majorHAnsi"/>
        </w:rPr>
        <w:t xml:space="preserve">Identify and assess potential risk areas in our supply chains. </w:t>
      </w:r>
    </w:p>
    <w:p w14:paraId="50048D37" w14:textId="684DCFC7" w:rsidR="004F6CF7" w:rsidRPr="00EB0EF6" w:rsidRDefault="004F6CF7" w:rsidP="004F6CF7">
      <w:pPr>
        <w:pStyle w:val="Default"/>
        <w:numPr>
          <w:ilvl w:val="0"/>
          <w:numId w:val="1"/>
        </w:numPr>
        <w:ind w:left="340"/>
        <w:jc w:val="both"/>
        <w:rPr>
          <w:rFonts w:ascii="Aptos" w:hAnsi="Aptos" w:cstheme="majorHAnsi"/>
        </w:rPr>
      </w:pPr>
      <w:r w:rsidRPr="00EB0EF6">
        <w:rPr>
          <w:rFonts w:ascii="Aptos" w:hAnsi="Aptos" w:cstheme="majorHAnsi"/>
        </w:rPr>
        <w:t xml:space="preserve">Mitigate the risk of slavery and human trafficking occurring in our supply chains. </w:t>
      </w:r>
    </w:p>
    <w:p w14:paraId="59AA6726" w14:textId="0C28FC5C" w:rsidR="004F6CF7" w:rsidRPr="00EB0EF6" w:rsidRDefault="004F6CF7" w:rsidP="004F6CF7">
      <w:pPr>
        <w:pStyle w:val="Default"/>
        <w:numPr>
          <w:ilvl w:val="0"/>
          <w:numId w:val="1"/>
        </w:numPr>
        <w:ind w:left="340"/>
        <w:jc w:val="both"/>
        <w:rPr>
          <w:rFonts w:ascii="Aptos" w:hAnsi="Aptos" w:cstheme="majorHAnsi"/>
        </w:rPr>
      </w:pPr>
      <w:r w:rsidRPr="00EB0EF6">
        <w:rPr>
          <w:rFonts w:ascii="Aptos" w:hAnsi="Aptos" w:cstheme="majorHAnsi"/>
        </w:rPr>
        <w:t xml:space="preserve">Monitor potential risk areas in our supply chains. </w:t>
      </w:r>
    </w:p>
    <w:p w14:paraId="7943F36B" w14:textId="5E5BDDF5" w:rsidR="004F6CF7" w:rsidRPr="00EB0EF6" w:rsidRDefault="004F6CF7" w:rsidP="004F6CF7">
      <w:pPr>
        <w:pStyle w:val="Default"/>
        <w:numPr>
          <w:ilvl w:val="0"/>
          <w:numId w:val="1"/>
        </w:numPr>
        <w:ind w:left="340"/>
        <w:jc w:val="both"/>
        <w:rPr>
          <w:rFonts w:ascii="Aptos" w:hAnsi="Aptos" w:cstheme="majorHAnsi"/>
        </w:rPr>
      </w:pPr>
      <w:r w:rsidRPr="00EB0EF6">
        <w:rPr>
          <w:rFonts w:ascii="Aptos" w:hAnsi="Aptos" w:cstheme="majorHAnsi"/>
        </w:rPr>
        <w:t xml:space="preserve">Protect whistle blowers. </w:t>
      </w:r>
    </w:p>
    <w:p w14:paraId="055EF9B1" w14:textId="279DAE2E" w:rsidR="004F6CF7" w:rsidRPr="00EB0EF6" w:rsidRDefault="004F6CF7" w:rsidP="004F6CF7">
      <w:pPr>
        <w:pStyle w:val="Default"/>
        <w:jc w:val="both"/>
        <w:rPr>
          <w:rFonts w:ascii="Aptos" w:hAnsi="Aptos" w:cstheme="majorHAnsi"/>
        </w:rPr>
      </w:pPr>
    </w:p>
    <w:p w14:paraId="2BA23C8C" w14:textId="2459D6DC" w:rsidR="006C19AC" w:rsidRPr="00EB0EF6" w:rsidRDefault="006C19AC" w:rsidP="004F6CF7">
      <w:pPr>
        <w:pStyle w:val="Default"/>
        <w:jc w:val="both"/>
        <w:rPr>
          <w:rFonts w:ascii="Aptos" w:hAnsi="Aptos" w:cstheme="majorHAnsi"/>
          <w:b/>
          <w:bCs/>
        </w:rPr>
      </w:pPr>
    </w:p>
    <w:p w14:paraId="25946940" w14:textId="49967FFC" w:rsidR="006C19AC" w:rsidRPr="00EB0EF6" w:rsidRDefault="006C19AC" w:rsidP="004F6CF7">
      <w:pPr>
        <w:pStyle w:val="Default"/>
        <w:jc w:val="both"/>
        <w:rPr>
          <w:rFonts w:ascii="Aptos" w:hAnsi="Aptos" w:cstheme="majorHAnsi"/>
          <w:b/>
          <w:bCs/>
        </w:rPr>
      </w:pPr>
    </w:p>
    <w:p w14:paraId="18BB5537" w14:textId="01EE95D1" w:rsidR="004F6CF7" w:rsidRPr="00EB0EF6" w:rsidRDefault="004F6CF7" w:rsidP="004F6CF7">
      <w:pPr>
        <w:pStyle w:val="Default"/>
        <w:jc w:val="both"/>
        <w:rPr>
          <w:rFonts w:ascii="Aptos" w:hAnsi="Aptos" w:cstheme="majorHAnsi"/>
        </w:rPr>
      </w:pPr>
      <w:r w:rsidRPr="00EB0EF6">
        <w:rPr>
          <w:rFonts w:ascii="Aptos" w:hAnsi="Aptos" w:cstheme="majorHAnsi"/>
          <w:b/>
          <w:bCs/>
        </w:rPr>
        <w:t xml:space="preserve">Further Steps </w:t>
      </w:r>
    </w:p>
    <w:p w14:paraId="23572BB5" w14:textId="77777777" w:rsidR="006C19AC" w:rsidRPr="00EB0EF6" w:rsidRDefault="006C19AC" w:rsidP="004F6CF7">
      <w:pPr>
        <w:pStyle w:val="Default"/>
        <w:jc w:val="both"/>
        <w:rPr>
          <w:rFonts w:ascii="Aptos" w:hAnsi="Aptos" w:cstheme="majorHAnsi"/>
        </w:rPr>
      </w:pPr>
    </w:p>
    <w:p w14:paraId="65C0CFFB" w14:textId="0132C444" w:rsidR="004F6CF7" w:rsidRPr="00EB0EF6" w:rsidRDefault="004F6CF7" w:rsidP="004F6CF7">
      <w:pPr>
        <w:pStyle w:val="Default"/>
        <w:jc w:val="both"/>
        <w:rPr>
          <w:rFonts w:ascii="Aptos" w:hAnsi="Aptos" w:cstheme="majorHAnsi"/>
        </w:rPr>
      </w:pPr>
      <w:r w:rsidRPr="00EB0EF6">
        <w:rPr>
          <w:rFonts w:ascii="Aptos" w:hAnsi="Aptos" w:cstheme="majorHAnsi"/>
        </w:rPr>
        <w:lastRenderedPageBreak/>
        <w:t xml:space="preserve">We intend to take the following further steps to continue to combat slavery and human trafficking, going forwards: </w:t>
      </w:r>
    </w:p>
    <w:p w14:paraId="13A0266B" w14:textId="77777777" w:rsidR="006C19AC" w:rsidRPr="00EB0EF6" w:rsidRDefault="006C19AC" w:rsidP="004F6CF7">
      <w:pPr>
        <w:pStyle w:val="Default"/>
        <w:jc w:val="both"/>
        <w:rPr>
          <w:rFonts w:ascii="Aptos" w:hAnsi="Aptos" w:cstheme="majorHAnsi"/>
        </w:rPr>
      </w:pPr>
    </w:p>
    <w:p w14:paraId="30F7C872" w14:textId="77777777" w:rsidR="004F6CF7" w:rsidRPr="00EB0EF6" w:rsidRDefault="004F6CF7" w:rsidP="006C19AC">
      <w:pPr>
        <w:pStyle w:val="Default"/>
        <w:numPr>
          <w:ilvl w:val="0"/>
          <w:numId w:val="5"/>
        </w:numPr>
        <w:spacing w:after="63"/>
        <w:ind w:left="720" w:hanging="360"/>
        <w:jc w:val="both"/>
        <w:rPr>
          <w:rFonts w:ascii="Aptos" w:hAnsi="Aptos" w:cstheme="majorHAnsi"/>
        </w:rPr>
      </w:pPr>
      <w:r w:rsidRPr="00EB0EF6">
        <w:rPr>
          <w:rFonts w:ascii="Aptos" w:hAnsi="Aptos" w:cstheme="majorHAnsi"/>
        </w:rPr>
        <w:t xml:space="preserve">Launch a new Supplier Code of Conduct, to cover all legal, moral and ethical standards required of our suppliers; </w:t>
      </w:r>
    </w:p>
    <w:p w14:paraId="2CD18559" w14:textId="193F7178" w:rsidR="004F6CF7" w:rsidRPr="00EB0EF6" w:rsidRDefault="004F6CF7" w:rsidP="006C19AC">
      <w:pPr>
        <w:pStyle w:val="Default"/>
        <w:numPr>
          <w:ilvl w:val="0"/>
          <w:numId w:val="5"/>
        </w:numPr>
        <w:spacing w:after="63"/>
        <w:ind w:left="720" w:hanging="360"/>
        <w:jc w:val="both"/>
        <w:rPr>
          <w:rFonts w:ascii="Aptos" w:hAnsi="Aptos" w:cstheme="majorHAnsi"/>
        </w:rPr>
      </w:pPr>
      <w:r w:rsidRPr="00EB0EF6">
        <w:rPr>
          <w:rFonts w:ascii="Aptos" w:hAnsi="Aptos" w:cstheme="majorHAnsi"/>
        </w:rPr>
        <w:t xml:space="preserve">Launch refresher training for all managers in conducting Right </w:t>
      </w:r>
      <w:r w:rsidR="00D500F3" w:rsidRPr="00EB0EF6">
        <w:rPr>
          <w:rFonts w:ascii="Aptos" w:hAnsi="Aptos" w:cstheme="majorHAnsi"/>
        </w:rPr>
        <w:t>t</w:t>
      </w:r>
      <w:r w:rsidRPr="00EB0EF6">
        <w:rPr>
          <w:rFonts w:ascii="Aptos" w:hAnsi="Aptos" w:cstheme="majorHAnsi"/>
        </w:rPr>
        <w:t xml:space="preserve">o Work checks; </w:t>
      </w:r>
    </w:p>
    <w:p w14:paraId="7CF56931" w14:textId="77777777" w:rsidR="004F6CF7" w:rsidRPr="00EB0EF6" w:rsidRDefault="004F6CF7" w:rsidP="006C19AC">
      <w:pPr>
        <w:pStyle w:val="Default"/>
        <w:numPr>
          <w:ilvl w:val="0"/>
          <w:numId w:val="5"/>
        </w:numPr>
        <w:spacing w:after="63"/>
        <w:ind w:left="720" w:hanging="360"/>
        <w:jc w:val="both"/>
        <w:rPr>
          <w:rFonts w:ascii="Aptos" w:hAnsi="Aptos" w:cstheme="majorHAnsi"/>
        </w:rPr>
      </w:pPr>
      <w:r w:rsidRPr="00EB0EF6">
        <w:rPr>
          <w:rFonts w:ascii="Aptos" w:hAnsi="Aptos" w:cstheme="majorHAnsi"/>
        </w:rPr>
        <w:t xml:space="preserve">Train all managers in the requirements of our Modern Slavery Policy; </w:t>
      </w:r>
    </w:p>
    <w:p w14:paraId="6DD1700A" w14:textId="77777777" w:rsidR="004F6CF7" w:rsidRPr="00EB0EF6" w:rsidRDefault="004F6CF7" w:rsidP="006C19AC">
      <w:pPr>
        <w:pStyle w:val="Default"/>
        <w:numPr>
          <w:ilvl w:val="0"/>
          <w:numId w:val="5"/>
        </w:numPr>
        <w:ind w:left="720" w:hanging="360"/>
        <w:jc w:val="both"/>
        <w:rPr>
          <w:rFonts w:ascii="Aptos" w:hAnsi="Aptos" w:cstheme="majorHAnsi"/>
        </w:rPr>
      </w:pPr>
      <w:r w:rsidRPr="00EB0EF6">
        <w:rPr>
          <w:rFonts w:ascii="Aptos" w:hAnsi="Aptos" w:cstheme="majorHAnsi"/>
        </w:rPr>
        <w:t xml:space="preserve">Undertake a review of the effectiveness of our supply chain controls in reducing the risk of unethical practices. </w:t>
      </w:r>
    </w:p>
    <w:p w14:paraId="146F9BDE" w14:textId="77777777" w:rsidR="004F6CF7" w:rsidRPr="00EB0EF6" w:rsidRDefault="004F6CF7" w:rsidP="004F6CF7">
      <w:pPr>
        <w:pStyle w:val="Default"/>
        <w:jc w:val="both"/>
        <w:rPr>
          <w:rFonts w:ascii="Aptos" w:hAnsi="Aptos" w:cstheme="majorHAnsi"/>
        </w:rPr>
      </w:pPr>
    </w:p>
    <w:p w14:paraId="7BCCED06" w14:textId="77777777" w:rsidR="004F6CF7" w:rsidRPr="00EB0EF6" w:rsidRDefault="004F6CF7" w:rsidP="004F6CF7">
      <w:pPr>
        <w:pStyle w:val="Default"/>
        <w:jc w:val="both"/>
        <w:rPr>
          <w:rFonts w:ascii="Aptos" w:hAnsi="Aptos" w:cstheme="majorHAnsi"/>
        </w:rPr>
      </w:pPr>
    </w:p>
    <w:p w14:paraId="014871E6" w14:textId="77777777" w:rsidR="004F6CF7" w:rsidRPr="00EB0EF6" w:rsidRDefault="004F6CF7">
      <w:pPr>
        <w:ind w:left="0" w:right="0"/>
        <w:rPr>
          <w:rFonts w:ascii="Aptos" w:hAnsi="Aptos" w:cstheme="majorHAnsi"/>
          <w:sz w:val="24"/>
          <w:szCs w:val="24"/>
        </w:rPr>
      </w:pPr>
    </w:p>
    <w:p w14:paraId="391609E6" w14:textId="1F044394" w:rsidR="003833A2" w:rsidRPr="00EB0EF6" w:rsidRDefault="004F6CF7">
      <w:pPr>
        <w:spacing w:after="0" w:line="258" w:lineRule="auto"/>
        <w:ind w:left="0" w:right="0" w:firstLine="0"/>
        <w:jc w:val="left"/>
        <w:rPr>
          <w:rFonts w:ascii="Aptos" w:hAnsi="Aptos" w:cstheme="majorHAnsi"/>
          <w:i/>
          <w:sz w:val="24"/>
          <w:szCs w:val="24"/>
        </w:rPr>
      </w:pPr>
      <w:r w:rsidRPr="00EB0EF6">
        <w:rPr>
          <w:rFonts w:ascii="Aptos" w:hAnsi="Aptos" w:cstheme="majorHAnsi"/>
          <w:i/>
          <w:sz w:val="24"/>
          <w:szCs w:val="24"/>
        </w:rPr>
        <w:t>T</w:t>
      </w:r>
      <w:r w:rsidR="008B3B50" w:rsidRPr="00EB0EF6">
        <w:rPr>
          <w:rFonts w:ascii="Aptos" w:hAnsi="Aptos" w:cstheme="majorHAnsi"/>
          <w:i/>
          <w:sz w:val="24"/>
          <w:szCs w:val="24"/>
        </w:rPr>
        <w:t xml:space="preserve">his statement is made pursuant to section 54(1) of the Modern Slavery Act 2015 and constitutes our slavery and human trafficking statement for the current financial year. </w:t>
      </w:r>
    </w:p>
    <w:p w14:paraId="095A5C65" w14:textId="430482D9" w:rsidR="004F6CF7" w:rsidRPr="00EB0EF6" w:rsidRDefault="004F6CF7">
      <w:pPr>
        <w:spacing w:after="0" w:line="258" w:lineRule="auto"/>
        <w:ind w:left="0" w:right="0" w:firstLine="0"/>
        <w:jc w:val="left"/>
        <w:rPr>
          <w:rFonts w:ascii="Aptos" w:hAnsi="Aptos" w:cstheme="majorHAnsi"/>
          <w:sz w:val="24"/>
          <w:szCs w:val="24"/>
        </w:rPr>
      </w:pPr>
    </w:p>
    <w:p w14:paraId="1F1C84F8" w14:textId="2425D22C" w:rsidR="004F6CF7" w:rsidRPr="00EB0EF6" w:rsidRDefault="004F6CF7">
      <w:pPr>
        <w:spacing w:after="0" w:line="258" w:lineRule="auto"/>
        <w:ind w:left="0" w:right="0" w:firstLine="0"/>
        <w:jc w:val="left"/>
        <w:rPr>
          <w:rFonts w:ascii="Aptos" w:hAnsi="Aptos" w:cstheme="majorHAnsi"/>
          <w:sz w:val="24"/>
          <w:szCs w:val="24"/>
        </w:rPr>
      </w:pPr>
    </w:p>
    <w:p w14:paraId="59FC9EAD" w14:textId="77777777" w:rsidR="004F6CF7" w:rsidRPr="00EB0EF6" w:rsidRDefault="004F6CF7">
      <w:pPr>
        <w:spacing w:after="0" w:line="258" w:lineRule="auto"/>
        <w:ind w:left="0" w:right="0" w:firstLine="0"/>
        <w:jc w:val="left"/>
        <w:rPr>
          <w:rFonts w:ascii="Aptos" w:hAnsi="Aptos" w:cstheme="majorHAnsi"/>
          <w:sz w:val="24"/>
          <w:szCs w:val="24"/>
        </w:rPr>
      </w:pPr>
    </w:p>
    <w:p w14:paraId="493F4CDE" w14:textId="01A154A5" w:rsidR="004F6CF7" w:rsidRPr="00EB0EF6" w:rsidRDefault="004F6CF7">
      <w:pPr>
        <w:spacing w:after="0" w:line="258" w:lineRule="auto"/>
        <w:ind w:left="0" w:right="0" w:firstLine="0"/>
        <w:jc w:val="left"/>
        <w:rPr>
          <w:rFonts w:ascii="Aptos" w:hAnsi="Aptos" w:cstheme="majorHAnsi"/>
          <w:sz w:val="24"/>
          <w:szCs w:val="24"/>
        </w:rPr>
      </w:pPr>
    </w:p>
    <w:p w14:paraId="26D1733D" w14:textId="694EEDAF" w:rsidR="004F6CF7" w:rsidRPr="00EB0EF6" w:rsidRDefault="004F6CF7" w:rsidP="00EB0EF6">
      <w:pPr>
        <w:rPr>
          <w:rFonts w:ascii="Aptos" w:hAnsi="Aptos" w:cstheme="majorHAnsi"/>
          <w:sz w:val="24"/>
          <w:szCs w:val="24"/>
        </w:rPr>
      </w:pPr>
      <w:r w:rsidRPr="00EB0EF6">
        <w:rPr>
          <w:rFonts w:ascii="Aptos" w:hAnsi="Aptos" w:cstheme="majorHAnsi"/>
          <w:sz w:val="24"/>
          <w:szCs w:val="24"/>
        </w:rPr>
        <w:t>Signed:</w:t>
      </w:r>
      <w:r w:rsidRPr="00EB0EF6">
        <w:rPr>
          <w:rFonts w:ascii="Aptos" w:hAnsi="Aptos" w:cstheme="majorHAnsi"/>
          <w:sz w:val="24"/>
          <w:szCs w:val="24"/>
        </w:rPr>
        <w:tab/>
      </w:r>
      <w:r w:rsidRPr="00EB0EF6">
        <w:rPr>
          <w:rFonts w:ascii="Aptos" w:hAnsi="Aptos" w:cstheme="majorHAnsi"/>
          <w:sz w:val="24"/>
          <w:szCs w:val="24"/>
        </w:rPr>
        <w:tab/>
      </w:r>
      <w:r w:rsidRPr="00EB0EF6">
        <w:rPr>
          <w:rFonts w:ascii="Aptos" w:hAnsi="Aptos" w:cstheme="majorHAnsi"/>
          <w:sz w:val="24"/>
          <w:szCs w:val="24"/>
        </w:rPr>
        <w:tab/>
      </w:r>
    </w:p>
    <w:p w14:paraId="2E1B78AB" w14:textId="6933A0B5" w:rsidR="004F6CF7" w:rsidRPr="00EB0EF6" w:rsidRDefault="00A01EE4" w:rsidP="004F6CF7">
      <w:pPr>
        <w:pStyle w:val="Default"/>
        <w:jc w:val="both"/>
        <w:rPr>
          <w:rFonts w:ascii="Aptos" w:hAnsi="Aptos" w:cstheme="majorHAnsi"/>
          <w:b/>
          <w:bCs/>
        </w:rPr>
      </w:pPr>
      <w:r>
        <w:rPr>
          <w:rFonts w:ascii="Aptos" w:hAnsi="Aptos" w:cstheme="majorHAnsi"/>
          <w:b/>
          <w:bCs/>
        </w:rPr>
        <w:t>Andy Bartrum</w:t>
      </w:r>
    </w:p>
    <w:p w14:paraId="6EF0FBEE" w14:textId="7F497CE8" w:rsidR="004F6CF7" w:rsidRPr="00EB0EF6" w:rsidRDefault="00A01EE4" w:rsidP="004F6CF7">
      <w:pPr>
        <w:pStyle w:val="Default"/>
        <w:jc w:val="both"/>
        <w:rPr>
          <w:rFonts w:ascii="Aptos" w:hAnsi="Aptos" w:cstheme="majorHAnsi"/>
        </w:rPr>
      </w:pPr>
      <w:r>
        <w:rPr>
          <w:rFonts w:ascii="Aptos" w:hAnsi="Aptos" w:cstheme="majorHAnsi"/>
          <w:b/>
          <w:bCs/>
        </w:rPr>
        <w:t xml:space="preserve">Operations </w:t>
      </w:r>
      <w:r w:rsidR="004F6CF7" w:rsidRPr="00EB0EF6">
        <w:rPr>
          <w:rFonts w:ascii="Aptos" w:hAnsi="Aptos" w:cstheme="majorHAnsi"/>
          <w:b/>
          <w:bCs/>
        </w:rPr>
        <w:t>Director</w:t>
      </w:r>
    </w:p>
    <w:p w14:paraId="2DFDC210" w14:textId="0BD9999A" w:rsidR="004F6CF7" w:rsidRPr="00EB0EF6" w:rsidRDefault="004F6CF7" w:rsidP="004F6CF7">
      <w:pPr>
        <w:rPr>
          <w:rFonts w:ascii="Aptos" w:hAnsi="Aptos" w:cstheme="majorHAnsi"/>
          <w:sz w:val="24"/>
          <w:szCs w:val="24"/>
        </w:rPr>
      </w:pPr>
    </w:p>
    <w:p w14:paraId="61778B51" w14:textId="77777777" w:rsidR="00EB0EF6" w:rsidRPr="00EB0EF6" w:rsidRDefault="00EB0EF6" w:rsidP="00EB0EF6">
      <w:pPr>
        <w:rPr>
          <w:rFonts w:ascii="Aptos" w:hAnsi="Aptos" w:cstheme="majorHAnsi"/>
          <w:sz w:val="24"/>
          <w:szCs w:val="24"/>
        </w:rPr>
      </w:pPr>
      <w:r w:rsidRPr="00EB0EF6">
        <w:rPr>
          <w:rFonts w:ascii="Aptos" w:hAnsi="Aptos" w:cstheme="majorHAnsi"/>
          <w:sz w:val="24"/>
          <w:szCs w:val="24"/>
        </w:rPr>
        <w:t>Date: 19</w:t>
      </w:r>
      <w:r w:rsidRPr="00EB0EF6">
        <w:rPr>
          <w:rFonts w:ascii="Aptos" w:hAnsi="Aptos" w:cstheme="majorHAnsi"/>
          <w:sz w:val="24"/>
          <w:szCs w:val="24"/>
          <w:vertAlign w:val="superscript"/>
        </w:rPr>
        <w:t>th</w:t>
      </w:r>
      <w:r w:rsidRPr="00EB0EF6">
        <w:rPr>
          <w:rFonts w:ascii="Aptos" w:hAnsi="Aptos" w:cstheme="majorHAnsi"/>
          <w:sz w:val="24"/>
          <w:szCs w:val="24"/>
        </w:rPr>
        <w:t xml:space="preserve"> February 2024</w:t>
      </w:r>
    </w:p>
    <w:p w14:paraId="35E66650" w14:textId="77777777" w:rsidR="004F6CF7" w:rsidRPr="00EB0EF6" w:rsidRDefault="004F6CF7" w:rsidP="004F6CF7">
      <w:pPr>
        <w:rPr>
          <w:rFonts w:ascii="Aptos" w:hAnsi="Aptos" w:cstheme="majorHAnsi"/>
          <w:sz w:val="24"/>
          <w:szCs w:val="24"/>
        </w:rPr>
      </w:pPr>
    </w:p>
    <w:p w14:paraId="471FE831" w14:textId="77777777" w:rsidR="004F6CF7" w:rsidRPr="00EB0EF6" w:rsidRDefault="004F6CF7">
      <w:pPr>
        <w:spacing w:after="0" w:line="258" w:lineRule="auto"/>
        <w:ind w:left="0" w:right="0" w:firstLine="0"/>
        <w:jc w:val="left"/>
        <w:rPr>
          <w:rFonts w:ascii="Aptos" w:hAnsi="Aptos" w:cstheme="majorHAnsi"/>
          <w:sz w:val="24"/>
          <w:szCs w:val="24"/>
        </w:rPr>
      </w:pPr>
    </w:p>
    <w:sectPr w:rsidR="004F6CF7" w:rsidRPr="00EB0EF6" w:rsidSect="00C13234">
      <w:headerReference w:type="default" r:id="rId7"/>
      <w:type w:val="continuous"/>
      <w:pgSz w:w="11906" w:h="16838"/>
      <w:pgMar w:top="708" w:right="1438" w:bottom="1749" w:left="14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BD1BD" w14:textId="77777777" w:rsidR="00E86E8E" w:rsidRDefault="00E86E8E" w:rsidP="009E3D27">
      <w:pPr>
        <w:spacing w:after="0" w:line="240" w:lineRule="auto"/>
      </w:pPr>
      <w:r>
        <w:separator/>
      </w:r>
    </w:p>
  </w:endnote>
  <w:endnote w:type="continuationSeparator" w:id="0">
    <w:p w14:paraId="7AD28A4E" w14:textId="77777777" w:rsidR="00E86E8E" w:rsidRDefault="00E86E8E" w:rsidP="009E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AE9DA" w14:textId="77777777" w:rsidR="00E86E8E" w:rsidRDefault="00E86E8E" w:rsidP="009E3D27">
      <w:pPr>
        <w:spacing w:after="0" w:line="240" w:lineRule="auto"/>
      </w:pPr>
      <w:r>
        <w:separator/>
      </w:r>
    </w:p>
  </w:footnote>
  <w:footnote w:type="continuationSeparator" w:id="0">
    <w:p w14:paraId="0D7C931D" w14:textId="77777777" w:rsidR="00E86E8E" w:rsidRDefault="00E86E8E" w:rsidP="009E3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296"/>
      <w:gridCol w:w="4253"/>
      <w:gridCol w:w="2477"/>
    </w:tblGrid>
    <w:tr w:rsidR="00CF2C12" w:rsidRPr="00EB0EF6" w14:paraId="224335F6" w14:textId="77777777" w:rsidTr="00113395">
      <w:trPr>
        <w:cantSplit/>
        <w:trHeight w:val="269"/>
        <w:jc w:val="center"/>
      </w:trPr>
      <w:tc>
        <w:tcPr>
          <w:tcW w:w="1272" w:type="pct"/>
          <w:vMerge w:val="restart"/>
          <w:tcBorders>
            <w:top w:val="single" w:sz="2" w:space="0" w:color="auto"/>
            <w:left w:val="single" w:sz="2" w:space="0" w:color="auto"/>
            <w:right w:val="single" w:sz="2" w:space="0" w:color="auto"/>
          </w:tcBorders>
        </w:tcPr>
        <w:p w14:paraId="00A3E5C7" w14:textId="77777777" w:rsidR="00CF2C12" w:rsidRPr="00EB0EF6" w:rsidRDefault="00CF2C12" w:rsidP="00CF2C12">
          <w:pPr>
            <w:widowControl w:val="0"/>
            <w:jc w:val="center"/>
            <w:rPr>
              <w:rFonts w:ascii="Arial" w:hAnsi="Arial" w:cs="Arial"/>
              <w:szCs w:val="20"/>
            </w:rPr>
          </w:pPr>
          <w:r w:rsidRPr="00EB0EF6">
            <w:rPr>
              <w:rFonts w:ascii="Arial" w:hAnsi="Arial" w:cs="Arial"/>
              <w:noProof/>
              <w:szCs w:val="20"/>
            </w:rPr>
            <w:drawing>
              <wp:inline distT="0" distB="0" distL="0" distR="0" wp14:anchorId="4DA254D7" wp14:editId="679D93B2">
                <wp:extent cx="1276350" cy="7150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715010"/>
                        </a:xfrm>
                        <a:prstGeom prst="rect">
                          <a:avLst/>
                        </a:prstGeom>
                        <a:noFill/>
                        <a:ln>
                          <a:noFill/>
                        </a:ln>
                      </pic:spPr>
                    </pic:pic>
                  </a:graphicData>
                </a:graphic>
              </wp:inline>
            </w:drawing>
          </w:r>
        </w:p>
      </w:tc>
      <w:tc>
        <w:tcPr>
          <w:tcW w:w="3728" w:type="pct"/>
          <w:gridSpan w:val="2"/>
          <w:tcBorders>
            <w:top w:val="single" w:sz="2" w:space="0" w:color="auto"/>
            <w:left w:val="single" w:sz="2" w:space="0" w:color="auto"/>
            <w:bottom w:val="single" w:sz="2" w:space="0" w:color="auto"/>
            <w:right w:val="single" w:sz="2" w:space="0" w:color="auto"/>
          </w:tcBorders>
          <w:vAlign w:val="center"/>
        </w:tcPr>
        <w:p w14:paraId="2AB2A3D0" w14:textId="77777777" w:rsidR="00CF2C12" w:rsidRPr="00EB0EF6" w:rsidRDefault="00CF2C12" w:rsidP="00CF2C12">
          <w:pPr>
            <w:pStyle w:val="Heading1"/>
            <w:spacing w:before="40" w:after="20"/>
            <w:rPr>
              <w:rFonts w:ascii="Arial" w:hAnsi="Arial" w:cs="Arial"/>
              <w:sz w:val="20"/>
              <w:szCs w:val="20"/>
            </w:rPr>
          </w:pPr>
          <w:r w:rsidRPr="00EB0EF6">
            <w:rPr>
              <w:rFonts w:ascii="Arial" w:hAnsi="Arial" w:cs="Arial"/>
              <w:sz w:val="20"/>
              <w:szCs w:val="20"/>
            </w:rPr>
            <w:t>QHSE Management System</w:t>
          </w:r>
        </w:p>
      </w:tc>
    </w:tr>
    <w:tr w:rsidR="00CF2C12" w:rsidRPr="00EB0EF6" w14:paraId="29286E64" w14:textId="77777777" w:rsidTr="00113395">
      <w:trPr>
        <w:cantSplit/>
        <w:trHeight w:val="176"/>
        <w:jc w:val="center"/>
      </w:trPr>
      <w:tc>
        <w:tcPr>
          <w:tcW w:w="1272" w:type="pct"/>
          <w:vMerge/>
          <w:tcBorders>
            <w:left w:val="single" w:sz="2" w:space="0" w:color="auto"/>
            <w:bottom w:val="single" w:sz="12" w:space="0" w:color="auto"/>
            <w:right w:val="single" w:sz="2" w:space="0" w:color="auto"/>
          </w:tcBorders>
        </w:tcPr>
        <w:p w14:paraId="0779E3B8" w14:textId="77777777" w:rsidR="00CF2C12" w:rsidRPr="00EB0EF6" w:rsidRDefault="00CF2C12" w:rsidP="00CF2C12">
          <w:pPr>
            <w:jc w:val="center"/>
            <w:rPr>
              <w:rFonts w:ascii="Arial" w:hAnsi="Arial" w:cs="Arial"/>
              <w:szCs w:val="20"/>
            </w:rPr>
          </w:pPr>
        </w:p>
      </w:tc>
      <w:tc>
        <w:tcPr>
          <w:tcW w:w="3728" w:type="pct"/>
          <w:gridSpan w:val="2"/>
          <w:tcBorders>
            <w:top w:val="single" w:sz="2" w:space="0" w:color="auto"/>
            <w:left w:val="single" w:sz="2" w:space="0" w:color="auto"/>
            <w:bottom w:val="single" w:sz="2" w:space="0" w:color="auto"/>
            <w:right w:val="single" w:sz="2" w:space="0" w:color="auto"/>
          </w:tcBorders>
        </w:tcPr>
        <w:p w14:paraId="6A21AE4B" w14:textId="77777777" w:rsidR="00CF2C12" w:rsidRPr="00EB0EF6" w:rsidRDefault="00CF2C12" w:rsidP="00CF2C12">
          <w:pPr>
            <w:pStyle w:val="Heading1"/>
            <w:spacing w:before="40" w:after="20"/>
            <w:rPr>
              <w:rFonts w:ascii="Arial" w:hAnsi="Arial" w:cs="Arial"/>
              <w:sz w:val="20"/>
              <w:szCs w:val="20"/>
            </w:rPr>
          </w:pPr>
          <w:r w:rsidRPr="00EB0EF6">
            <w:rPr>
              <w:rFonts w:ascii="Arial" w:hAnsi="Arial" w:cs="Arial"/>
              <w:sz w:val="20"/>
              <w:szCs w:val="20"/>
              <w:lang w:val="fr-FR"/>
            </w:rPr>
            <w:t xml:space="preserve">Document Type: System </w:t>
          </w:r>
          <w:proofErr w:type="spellStart"/>
          <w:r w:rsidRPr="00EB0EF6">
            <w:rPr>
              <w:rFonts w:ascii="Arial" w:hAnsi="Arial" w:cs="Arial"/>
              <w:sz w:val="20"/>
              <w:szCs w:val="20"/>
              <w:lang w:val="fr-FR"/>
            </w:rPr>
            <w:t>Form</w:t>
          </w:r>
          <w:proofErr w:type="spellEnd"/>
        </w:p>
      </w:tc>
    </w:tr>
    <w:tr w:rsidR="00CF2C12" w:rsidRPr="00EB0EF6" w14:paraId="6276641A" w14:textId="77777777" w:rsidTr="00113395">
      <w:trPr>
        <w:cantSplit/>
        <w:trHeight w:val="176"/>
        <w:jc w:val="center"/>
      </w:trPr>
      <w:tc>
        <w:tcPr>
          <w:tcW w:w="1272" w:type="pct"/>
          <w:vMerge/>
          <w:tcBorders>
            <w:left w:val="single" w:sz="2" w:space="0" w:color="auto"/>
            <w:bottom w:val="single" w:sz="2" w:space="0" w:color="auto"/>
            <w:right w:val="single" w:sz="2" w:space="0" w:color="auto"/>
          </w:tcBorders>
        </w:tcPr>
        <w:p w14:paraId="0F1FCD38" w14:textId="77777777" w:rsidR="00CF2C12" w:rsidRPr="00EB0EF6" w:rsidRDefault="00CF2C12" w:rsidP="00CF2C12">
          <w:pPr>
            <w:jc w:val="center"/>
            <w:rPr>
              <w:rFonts w:ascii="Arial" w:hAnsi="Arial" w:cs="Arial"/>
              <w:szCs w:val="20"/>
            </w:rPr>
          </w:pPr>
        </w:p>
      </w:tc>
      <w:tc>
        <w:tcPr>
          <w:tcW w:w="3728" w:type="pct"/>
          <w:gridSpan w:val="2"/>
          <w:tcBorders>
            <w:top w:val="single" w:sz="2" w:space="0" w:color="auto"/>
            <w:left w:val="single" w:sz="2" w:space="0" w:color="auto"/>
            <w:bottom w:val="single" w:sz="2" w:space="0" w:color="auto"/>
            <w:right w:val="single" w:sz="2" w:space="0" w:color="auto"/>
          </w:tcBorders>
        </w:tcPr>
        <w:p w14:paraId="52109D7B" w14:textId="17FDB534" w:rsidR="00CF2C12" w:rsidRPr="00EB0EF6" w:rsidRDefault="00CF2C12" w:rsidP="00CF2C12">
          <w:pPr>
            <w:pStyle w:val="Heading1"/>
            <w:spacing w:before="40" w:after="20"/>
            <w:rPr>
              <w:rFonts w:ascii="Arial" w:hAnsi="Arial" w:cs="Arial"/>
              <w:noProof/>
              <w:sz w:val="20"/>
              <w:szCs w:val="20"/>
            </w:rPr>
          </w:pPr>
          <w:r w:rsidRPr="00EB0EF6">
            <w:rPr>
              <w:rFonts w:ascii="Arial" w:hAnsi="Arial" w:cs="Arial"/>
              <w:sz w:val="20"/>
              <w:szCs w:val="20"/>
            </w:rPr>
            <w:t xml:space="preserve">Document Title: </w:t>
          </w:r>
          <w:r w:rsidR="00EB0EF6" w:rsidRPr="00EB0EF6">
            <w:rPr>
              <w:rFonts w:ascii="Arial" w:hAnsi="Arial" w:cs="Arial"/>
              <w:sz w:val="20"/>
              <w:szCs w:val="20"/>
            </w:rPr>
            <w:t>Modern Slavery Policy</w:t>
          </w:r>
        </w:p>
      </w:tc>
    </w:tr>
    <w:tr w:rsidR="00CF2C12" w:rsidRPr="00EB0EF6" w14:paraId="0D4D4A7B" w14:textId="77777777" w:rsidTr="00113395">
      <w:trPr>
        <w:cantSplit/>
        <w:trHeight w:val="231"/>
        <w:jc w:val="center"/>
      </w:trPr>
      <w:tc>
        <w:tcPr>
          <w:tcW w:w="1272" w:type="pct"/>
          <w:tcBorders>
            <w:top w:val="single" w:sz="2" w:space="0" w:color="auto"/>
            <w:left w:val="single" w:sz="2" w:space="0" w:color="auto"/>
            <w:bottom w:val="single" w:sz="2" w:space="0" w:color="auto"/>
            <w:right w:val="single" w:sz="2" w:space="0" w:color="auto"/>
          </w:tcBorders>
        </w:tcPr>
        <w:p w14:paraId="72EB3347" w14:textId="0646885C" w:rsidR="00CF2C12" w:rsidRPr="00EB0EF6" w:rsidRDefault="00CF2C12" w:rsidP="00CF2C12">
          <w:pPr>
            <w:spacing w:before="40" w:after="20"/>
            <w:jc w:val="center"/>
            <w:rPr>
              <w:rFonts w:ascii="Arial" w:hAnsi="Arial" w:cs="Arial"/>
              <w:szCs w:val="20"/>
            </w:rPr>
          </w:pPr>
          <w:r w:rsidRPr="00EB0EF6">
            <w:rPr>
              <w:rFonts w:ascii="Arial" w:hAnsi="Arial" w:cs="Arial"/>
              <w:szCs w:val="20"/>
            </w:rPr>
            <w:t>Rev: C</w:t>
          </w:r>
          <w:r w:rsidR="00EB0EF6" w:rsidRPr="00EB0EF6">
            <w:rPr>
              <w:rFonts w:ascii="Arial" w:hAnsi="Arial" w:cs="Arial"/>
              <w:szCs w:val="20"/>
            </w:rPr>
            <w:t>0</w:t>
          </w:r>
        </w:p>
      </w:tc>
      <w:tc>
        <w:tcPr>
          <w:tcW w:w="2356" w:type="pct"/>
          <w:tcBorders>
            <w:top w:val="single" w:sz="2" w:space="0" w:color="auto"/>
            <w:left w:val="single" w:sz="2" w:space="0" w:color="auto"/>
            <w:bottom w:val="single" w:sz="2" w:space="0" w:color="auto"/>
            <w:right w:val="single" w:sz="2" w:space="0" w:color="auto"/>
          </w:tcBorders>
        </w:tcPr>
        <w:p w14:paraId="441B11F8" w14:textId="71C0FBCD" w:rsidR="00CF2C12" w:rsidRPr="00EB0EF6" w:rsidRDefault="00CF2C12" w:rsidP="00CF2C12">
          <w:pPr>
            <w:widowControl w:val="0"/>
            <w:spacing w:before="40" w:after="20"/>
            <w:jc w:val="center"/>
            <w:rPr>
              <w:rFonts w:ascii="Arial" w:hAnsi="Arial" w:cs="Arial"/>
              <w:szCs w:val="20"/>
            </w:rPr>
          </w:pPr>
          <w:r w:rsidRPr="00EB0EF6">
            <w:rPr>
              <w:rFonts w:ascii="Arial" w:hAnsi="Arial" w:cs="Arial"/>
              <w:szCs w:val="20"/>
            </w:rPr>
            <w:t xml:space="preserve">Doc: №  </w:t>
          </w:r>
          <w:r w:rsidRPr="00EB0EF6">
            <w:rPr>
              <w:rFonts w:ascii="Arial" w:hAnsi="Arial" w:cs="Arial"/>
              <w:bCs/>
              <w:smallCaps/>
              <w:szCs w:val="20"/>
            </w:rPr>
            <w:t>SF 5.3</w:t>
          </w:r>
          <w:r w:rsidR="00EB0EF6" w:rsidRPr="00EB0EF6">
            <w:rPr>
              <w:rFonts w:ascii="Arial" w:hAnsi="Arial" w:cs="Arial"/>
              <w:bCs/>
              <w:smallCaps/>
              <w:szCs w:val="20"/>
            </w:rPr>
            <w:t>.1</w:t>
          </w:r>
        </w:p>
      </w:tc>
      <w:tc>
        <w:tcPr>
          <w:tcW w:w="1372" w:type="pct"/>
          <w:tcBorders>
            <w:top w:val="single" w:sz="2" w:space="0" w:color="auto"/>
            <w:left w:val="single" w:sz="2" w:space="0" w:color="auto"/>
            <w:bottom w:val="single" w:sz="2" w:space="0" w:color="auto"/>
            <w:right w:val="single" w:sz="2" w:space="0" w:color="auto"/>
          </w:tcBorders>
        </w:tcPr>
        <w:p w14:paraId="5D8D3594" w14:textId="77777777" w:rsidR="00CF2C12" w:rsidRPr="00EB0EF6" w:rsidRDefault="00CF2C12" w:rsidP="00CF2C12">
          <w:pPr>
            <w:pStyle w:val="Heading1"/>
            <w:spacing w:before="40" w:after="20"/>
            <w:rPr>
              <w:rFonts w:ascii="Arial" w:hAnsi="Arial" w:cs="Arial"/>
              <w:b/>
              <w:noProof/>
              <w:sz w:val="20"/>
              <w:szCs w:val="20"/>
            </w:rPr>
          </w:pPr>
          <w:r w:rsidRPr="00EB0EF6">
            <w:rPr>
              <w:rFonts w:ascii="Arial" w:hAnsi="Arial" w:cs="Arial"/>
              <w:sz w:val="20"/>
              <w:szCs w:val="20"/>
            </w:rPr>
            <w:t xml:space="preserve">Page: </w:t>
          </w:r>
          <w:r w:rsidRPr="00EB0EF6">
            <w:rPr>
              <w:rStyle w:val="PageNumber"/>
              <w:rFonts w:ascii="Arial" w:hAnsi="Arial" w:cs="Arial"/>
              <w:b/>
              <w:sz w:val="20"/>
              <w:szCs w:val="20"/>
            </w:rPr>
            <w:fldChar w:fldCharType="begin"/>
          </w:r>
          <w:r w:rsidRPr="00EB0EF6">
            <w:rPr>
              <w:rStyle w:val="PageNumber"/>
              <w:rFonts w:ascii="Arial" w:hAnsi="Arial" w:cs="Arial"/>
              <w:sz w:val="20"/>
              <w:szCs w:val="20"/>
            </w:rPr>
            <w:instrText xml:space="preserve"> PAGE </w:instrText>
          </w:r>
          <w:r w:rsidRPr="00EB0EF6">
            <w:rPr>
              <w:rStyle w:val="PageNumber"/>
              <w:rFonts w:ascii="Arial" w:hAnsi="Arial" w:cs="Arial"/>
              <w:b/>
              <w:sz w:val="20"/>
              <w:szCs w:val="20"/>
            </w:rPr>
            <w:fldChar w:fldCharType="separate"/>
          </w:r>
          <w:r w:rsidRPr="00EB0EF6">
            <w:rPr>
              <w:rStyle w:val="PageNumber"/>
              <w:rFonts w:ascii="Arial" w:hAnsi="Arial" w:cs="Arial"/>
              <w:b/>
              <w:sz w:val="20"/>
              <w:szCs w:val="20"/>
            </w:rPr>
            <w:t>1</w:t>
          </w:r>
          <w:r w:rsidRPr="00EB0EF6">
            <w:rPr>
              <w:rStyle w:val="PageNumber"/>
              <w:rFonts w:ascii="Arial" w:hAnsi="Arial" w:cs="Arial"/>
              <w:b/>
              <w:sz w:val="20"/>
              <w:szCs w:val="20"/>
            </w:rPr>
            <w:fldChar w:fldCharType="end"/>
          </w:r>
          <w:r w:rsidRPr="00EB0EF6">
            <w:rPr>
              <w:rFonts w:ascii="Arial" w:hAnsi="Arial" w:cs="Arial"/>
              <w:sz w:val="20"/>
              <w:szCs w:val="20"/>
            </w:rPr>
            <w:t xml:space="preserve"> of </w:t>
          </w:r>
          <w:r w:rsidRPr="00EB0EF6">
            <w:rPr>
              <w:rStyle w:val="PageNumber"/>
              <w:rFonts w:ascii="Arial" w:hAnsi="Arial" w:cs="Arial"/>
              <w:b/>
              <w:sz w:val="20"/>
              <w:szCs w:val="20"/>
            </w:rPr>
            <w:fldChar w:fldCharType="begin"/>
          </w:r>
          <w:r w:rsidRPr="00EB0EF6">
            <w:rPr>
              <w:rStyle w:val="PageNumber"/>
              <w:rFonts w:ascii="Arial" w:hAnsi="Arial" w:cs="Arial"/>
              <w:sz w:val="20"/>
              <w:szCs w:val="20"/>
            </w:rPr>
            <w:instrText xml:space="preserve"> NUMPAGES </w:instrText>
          </w:r>
          <w:r w:rsidRPr="00EB0EF6">
            <w:rPr>
              <w:rStyle w:val="PageNumber"/>
              <w:rFonts w:ascii="Arial" w:hAnsi="Arial" w:cs="Arial"/>
              <w:b/>
              <w:sz w:val="20"/>
              <w:szCs w:val="20"/>
            </w:rPr>
            <w:fldChar w:fldCharType="separate"/>
          </w:r>
          <w:r w:rsidRPr="00EB0EF6">
            <w:rPr>
              <w:rStyle w:val="PageNumber"/>
              <w:rFonts w:ascii="Arial" w:hAnsi="Arial" w:cs="Arial"/>
              <w:b/>
              <w:sz w:val="20"/>
              <w:szCs w:val="20"/>
            </w:rPr>
            <w:t>2</w:t>
          </w:r>
          <w:r w:rsidRPr="00EB0EF6">
            <w:rPr>
              <w:rStyle w:val="PageNumber"/>
              <w:rFonts w:ascii="Arial" w:hAnsi="Arial" w:cs="Arial"/>
              <w:b/>
              <w:sz w:val="20"/>
              <w:szCs w:val="20"/>
            </w:rPr>
            <w:fldChar w:fldCharType="end"/>
          </w:r>
        </w:p>
      </w:tc>
    </w:tr>
  </w:tbl>
  <w:p w14:paraId="0FF40FA7" w14:textId="77777777" w:rsidR="009E3D27" w:rsidRPr="00EB0EF6" w:rsidRDefault="009E3D27" w:rsidP="00EB0EF6">
    <w:pPr>
      <w:pStyle w:val="Header"/>
      <w:ind w:left="0" w:firstLine="0"/>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B2F251"/>
    <w:multiLevelType w:val="hybridMultilevel"/>
    <w:tmpl w:val="A96C11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7E96C13"/>
    <w:multiLevelType w:val="hybridMultilevel"/>
    <w:tmpl w:val="E2E29AC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 w15:restartNumberingAfterBreak="0">
    <w:nsid w:val="5CBA03D6"/>
    <w:multiLevelType w:val="hybridMultilevel"/>
    <w:tmpl w:val="B90A6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3312A7"/>
    <w:multiLevelType w:val="hybridMultilevel"/>
    <w:tmpl w:val="6AD6F2CC"/>
    <w:lvl w:ilvl="0" w:tplc="FFFFFFFF">
      <w:start w:val="1"/>
      <w:numFmt w:val="bullet"/>
      <w:lvlText w:val="•"/>
      <w:lvlJc w:val="left"/>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31B01CB"/>
    <w:multiLevelType w:val="hybridMultilevel"/>
    <w:tmpl w:val="27D213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06652504">
    <w:abstractNumId w:val="4"/>
  </w:num>
  <w:num w:numId="2" w16cid:durableId="1212618901">
    <w:abstractNumId w:val="1"/>
  </w:num>
  <w:num w:numId="3" w16cid:durableId="1275794829">
    <w:abstractNumId w:val="0"/>
  </w:num>
  <w:num w:numId="4" w16cid:durableId="1805998547">
    <w:abstractNumId w:val="2"/>
  </w:num>
  <w:num w:numId="5" w16cid:durableId="589657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A2"/>
    <w:rsid w:val="000B1B46"/>
    <w:rsid w:val="000B21D8"/>
    <w:rsid w:val="000B48AF"/>
    <w:rsid w:val="0011600A"/>
    <w:rsid w:val="00126CB2"/>
    <w:rsid w:val="001330A5"/>
    <w:rsid w:val="001526AF"/>
    <w:rsid w:val="001D1B63"/>
    <w:rsid w:val="002464AA"/>
    <w:rsid w:val="00255B7C"/>
    <w:rsid w:val="002A0A4B"/>
    <w:rsid w:val="003833A2"/>
    <w:rsid w:val="003B711D"/>
    <w:rsid w:val="004023EF"/>
    <w:rsid w:val="00414F4E"/>
    <w:rsid w:val="004213A4"/>
    <w:rsid w:val="004D3472"/>
    <w:rsid w:val="004F6CF7"/>
    <w:rsid w:val="006C19AC"/>
    <w:rsid w:val="00714983"/>
    <w:rsid w:val="00742636"/>
    <w:rsid w:val="00812909"/>
    <w:rsid w:val="008336B9"/>
    <w:rsid w:val="008A74F8"/>
    <w:rsid w:val="008B3B50"/>
    <w:rsid w:val="008F7BD7"/>
    <w:rsid w:val="009E3D27"/>
    <w:rsid w:val="00A01EE4"/>
    <w:rsid w:val="00A10D1A"/>
    <w:rsid w:val="00BA51E0"/>
    <w:rsid w:val="00BD2F5D"/>
    <w:rsid w:val="00C13234"/>
    <w:rsid w:val="00C3620B"/>
    <w:rsid w:val="00C61545"/>
    <w:rsid w:val="00CF2C12"/>
    <w:rsid w:val="00D500F3"/>
    <w:rsid w:val="00D51B79"/>
    <w:rsid w:val="00D62903"/>
    <w:rsid w:val="00D77562"/>
    <w:rsid w:val="00D815E6"/>
    <w:rsid w:val="00E664B7"/>
    <w:rsid w:val="00E86E8E"/>
    <w:rsid w:val="00EB0EF6"/>
    <w:rsid w:val="00EC78BE"/>
    <w:rsid w:val="00EE4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5BC82"/>
  <w15:docId w15:val="{726E9246-B4A0-43CA-ACDB-F9C8CDA1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265" w:lineRule="auto"/>
      <w:ind w:left="10" w:right="6"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ind w:left="15" w:hanging="10"/>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9E3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D27"/>
    <w:rPr>
      <w:rFonts w:ascii="Calibri" w:eastAsia="Calibri" w:hAnsi="Calibri" w:cs="Calibri"/>
      <w:color w:val="000000"/>
      <w:sz w:val="20"/>
    </w:rPr>
  </w:style>
  <w:style w:type="paragraph" w:styleId="Footer">
    <w:name w:val="footer"/>
    <w:basedOn w:val="Normal"/>
    <w:link w:val="FooterChar"/>
    <w:uiPriority w:val="99"/>
    <w:unhideWhenUsed/>
    <w:rsid w:val="009E3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D27"/>
    <w:rPr>
      <w:rFonts w:ascii="Calibri" w:eastAsia="Calibri" w:hAnsi="Calibri" w:cs="Calibri"/>
      <w:color w:val="000000"/>
      <w:sz w:val="20"/>
    </w:rPr>
  </w:style>
  <w:style w:type="paragraph" w:customStyle="1" w:styleId="Default">
    <w:name w:val="Default"/>
    <w:rsid w:val="004F6CF7"/>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styleId="BalloonText">
    <w:name w:val="Balloon Text"/>
    <w:basedOn w:val="Normal"/>
    <w:link w:val="BalloonTextChar"/>
    <w:uiPriority w:val="99"/>
    <w:semiHidden/>
    <w:unhideWhenUsed/>
    <w:rsid w:val="00421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3A4"/>
    <w:rPr>
      <w:rFonts w:ascii="Segoe UI" w:eastAsia="Calibri" w:hAnsi="Segoe UI" w:cs="Segoe UI"/>
      <w:color w:val="000000"/>
      <w:sz w:val="18"/>
      <w:szCs w:val="18"/>
    </w:rPr>
  </w:style>
  <w:style w:type="character" w:styleId="PageNumber">
    <w:name w:val="page number"/>
    <w:basedOn w:val="DefaultParagraphFont"/>
    <w:rsid w:val="00CF2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Azad Karimov</cp:lastModifiedBy>
  <cp:revision>3</cp:revision>
  <cp:lastPrinted>2024-12-01T12:23:00Z</cp:lastPrinted>
  <dcterms:created xsi:type="dcterms:W3CDTF">2024-12-01T12:23:00Z</dcterms:created>
  <dcterms:modified xsi:type="dcterms:W3CDTF">2024-12-01T12:23:00Z</dcterms:modified>
</cp:coreProperties>
</file>