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DC0E" w14:textId="15B865EA" w:rsidR="00C43FCB" w:rsidRDefault="00C43FCB" w:rsidP="00C43FCB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2E2BE44A" wp14:editId="6F7D6FF2">
            <wp:extent cx="1539240" cy="1539240"/>
            <wp:effectExtent l="0" t="0" r="3810" b="3810"/>
            <wp:docPr id="1252671994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C67BB" w14:textId="4239032A" w:rsidR="00B10D77" w:rsidRPr="00472457" w:rsidRDefault="00B10D77" w:rsidP="00C43FCB">
      <w:pPr>
        <w:pStyle w:val="NormalWeb"/>
        <w:jc w:val="center"/>
        <w:rPr>
          <w:rStyle w:val="Strong"/>
          <w:rFonts w:ascii="Century Gothic" w:hAnsi="Century Gothic" w:cstheme="majorHAnsi"/>
          <w:sz w:val="36"/>
          <w:szCs w:val="36"/>
        </w:rPr>
      </w:pPr>
      <w:r w:rsidRPr="00472457">
        <w:rPr>
          <w:rStyle w:val="Strong"/>
          <w:rFonts w:ascii="Century Gothic" w:hAnsi="Century Gothic" w:cstheme="majorHAnsi"/>
          <w:sz w:val="36"/>
          <w:szCs w:val="36"/>
        </w:rPr>
        <w:t>Dental Hygiene Policy</w:t>
      </w:r>
    </w:p>
    <w:p w14:paraId="29A76E68" w14:textId="22E11D8B" w:rsidR="00B10D77" w:rsidRPr="00472457" w:rsidRDefault="00B10D77" w:rsidP="00C43FCB">
      <w:pPr>
        <w:pStyle w:val="NormalWeb"/>
        <w:jc w:val="center"/>
        <w:rPr>
          <w:rFonts w:ascii="Century Gothic" w:hAnsi="Century Gothic" w:cstheme="majorHAnsi"/>
        </w:rPr>
      </w:pPr>
      <w:r w:rsidRPr="00472457">
        <w:rPr>
          <w:rStyle w:val="Strong"/>
          <w:rFonts w:ascii="Century Gothic" w:hAnsi="Century Gothic" w:cstheme="majorHAnsi"/>
        </w:rPr>
        <w:t>WITHOUT – Teeth Brushing in setting</w:t>
      </w:r>
    </w:p>
    <w:p w14:paraId="01F415BA" w14:textId="1CB8FFD9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472457">
        <w:rPr>
          <w:rFonts w:ascii="Century Gothic" w:hAnsi="Century Gothic" w:cstheme="majorHAnsi"/>
          <w:sz w:val="28"/>
          <w:szCs w:val="28"/>
        </w:rPr>
        <w:t xml:space="preserve"> At </w:t>
      </w:r>
      <w:r w:rsidR="00C43FCB" w:rsidRPr="00472457">
        <w:rPr>
          <w:rFonts w:ascii="Century Gothic" w:hAnsi="Century Gothic" w:cstheme="majorHAnsi"/>
          <w:sz w:val="28"/>
          <w:szCs w:val="28"/>
        </w:rPr>
        <w:t>Pegasus Nursery &amp; Preschool</w:t>
      </w:r>
      <w:r w:rsidRPr="00472457">
        <w:rPr>
          <w:rFonts w:ascii="Century Gothic" w:hAnsi="Century Gothic" w:cstheme="majorHAnsi"/>
          <w:sz w:val="28"/>
          <w:szCs w:val="28"/>
        </w:rPr>
        <w:t>, we prioritise children's oral health by fostering good dental hygiene awareness and education. While tooth brushing does not take place on-site, we strongly encourage and support toothbrushing at home both before and after attendance.</w:t>
      </w:r>
    </w:p>
    <w:p w14:paraId="0BF23B2B" w14:textId="77777777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t>Home Toothbrushing Routine:</w:t>
      </w:r>
    </w:p>
    <w:p w14:paraId="66D495BF" w14:textId="77777777" w:rsidR="00B10D77" w:rsidRPr="00472457" w:rsidRDefault="00B10D77" w:rsidP="00B10D77">
      <w:pPr>
        <w:pStyle w:val="NormalWeb"/>
        <w:numPr>
          <w:ilvl w:val="0"/>
          <w:numId w:val="15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Parents are encouraged to ensure their children brush their teeth thoroughly using age-appropriate fluoride toothpaste before arriving and after leaving our setting.</w:t>
      </w:r>
    </w:p>
    <w:p w14:paraId="0481A8E8" w14:textId="77777777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t>Parental Responsibility:</w:t>
      </w:r>
    </w:p>
    <w:p w14:paraId="7D397F61" w14:textId="77777777" w:rsidR="00B10D77" w:rsidRPr="00472457" w:rsidRDefault="00B10D77" w:rsidP="00B10D77">
      <w:pPr>
        <w:pStyle w:val="NormalWeb"/>
        <w:numPr>
          <w:ilvl w:val="0"/>
          <w:numId w:val="16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Parents or legal guardians are responsible for their child's toothbrushing routine and are encouraged to maintain regular dental check-ups and professional dental advice.</w:t>
      </w:r>
    </w:p>
    <w:p w14:paraId="21D8A7CC" w14:textId="77777777" w:rsidR="00B10D77" w:rsidRPr="00472457" w:rsidRDefault="00B10D77" w:rsidP="00B10D77">
      <w:pPr>
        <w:pStyle w:val="NormalWeb"/>
        <w:numPr>
          <w:ilvl w:val="0"/>
          <w:numId w:val="16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Parents should inform us of any specific dental hygiene needs or concerns relevant to their child.</w:t>
      </w:r>
    </w:p>
    <w:p w14:paraId="0FAA04D2" w14:textId="77777777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t>Oral Health Education:</w:t>
      </w:r>
    </w:p>
    <w:p w14:paraId="08879940" w14:textId="77777777" w:rsidR="00B10D77" w:rsidRPr="00472457" w:rsidRDefault="00B10D77" w:rsidP="00B10D77">
      <w:pPr>
        <w:pStyle w:val="NormalWeb"/>
        <w:numPr>
          <w:ilvl w:val="0"/>
          <w:numId w:val="17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We provide regular, age-appropriate oral health education to children, emphasizing the importance of dental hygiene, healthy eating habits, and regular toothbrushing at home.</w:t>
      </w:r>
    </w:p>
    <w:p w14:paraId="550EDF20" w14:textId="77777777" w:rsidR="00B10D77" w:rsidRPr="00472457" w:rsidRDefault="00B10D77" w:rsidP="00B10D77">
      <w:pPr>
        <w:pStyle w:val="NormalWeb"/>
        <w:numPr>
          <w:ilvl w:val="0"/>
          <w:numId w:val="17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Children learn about tooth decay prevention, gum health, and the significance of good oral hygiene practices.</w:t>
      </w:r>
    </w:p>
    <w:p w14:paraId="135377A2" w14:textId="5081611B" w:rsidR="00C43FCB" w:rsidRPr="00472457" w:rsidRDefault="00C43FCB" w:rsidP="00B10D77">
      <w:pPr>
        <w:pStyle w:val="NormalWeb"/>
        <w:numPr>
          <w:ilvl w:val="0"/>
          <w:numId w:val="17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 xml:space="preserve">We talk about taking care of our teeth during circle time activities to encourage the children to be involved. </w:t>
      </w:r>
    </w:p>
    <w:p w14:paraId="3692B547" w14:textId="77777777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lastRenderedPageBreak/>
        <w:t>Healthy Snacks and Drinks:</w:t>
      </w:r>
    </w:p>
    <w:p w14:paraId="354138CA" w14:textId="77777777" w:rsidR="00B10D77" w:rsidRPr="00472457" w:rsidRDefault="00B10D77" w:rsidP="00B10D77">
      <w:pPr>
        <w:pStyle w:val="NormalWeb"/>
        <w:numPr>
          <w:ilvl w:val="0"/>
          <w:numId w:val="18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Nutritious snacks and drinks promoting good oral health are provided daily.</w:t>
      </w:r>
    </w:p>
    <w:p w14:paraId="222C689D" w14:textId="77777777" w:rsidR="00B10D77" w:rsidRPr="00472457" w:rsidRDefault="00B10D77" w:rsidP="00B10D77">
      <w:pPr>
        <w:pStyle w:val="NormalWeb"/>
        <w:numPr>
          <w:ilvl w:val="0"/>
          <w:numId w:val="18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Sugary snacks and beverages are limited to special occasions, aligning with healthy lifestyle guidelines.</w:t>
      </w:r>
    </w:p>
    <w:p w14:paraId="1CB6109A" w14:textId="77777777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t>Water Availability:</w:t>
      </w:r>
    </w:p>
    <w:p w14:paraId="0FA794F4" w14:textId="77777777" w:rsidR="00B10D77" w:rsidRPr="00472457" w:rsidRDefault="00B10D77" w:rsidP="00B10D77">
      <w:pPr>
        <w:pStyle w:val="NormalWeb"/>
        <w:numPr>
          <w:ilvl w:val="0"/>
          <w:numId w:val="19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Fresh drinking water is available to children throughout the day, promoting hydration and aiding in oral hygiene after meals and snacks.</w:t>
      </w:r>
    </w:p>
    <w:p w14:paraId="0E72C9B5" w14:textId="022416C8" w:rsidR="00C43FCB" w:rsidRPr="00472457" w:rsidRDefault="00C43FCB" w:rsidP="00B10D77">
      <w:pPr>
        <w:pStyle w:val="NormalWeb"/>
        <w:numPr>
          <w:ilvl w:val="0"/>
          <w:numId w:val="19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Parents are encouraged to bring bottles filled with water rather than juice.</w:t>
      </w:r>
    </w:p>
    <w:p w14:paraId="2B0A002D" w14:textId="77777777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t>Emergency Dental Care:</w:t>
      </w:r>
    </w:p>
    <w:p w14:paraId="39B58648" w14:textId="77777777" w:rsidR="00B10D77" w:rsidRPr="00472457" w:rsidRDefault="00B10D77" w:rsidP="00B10D77">
      <w:pPr>
        <w:pStyle w:val="NormalWeb"/>
        <w:numPr>
          <w:ilvl w:val="0"/>
          <w:numId w:val="20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Parents are promptly notified in case of dental emergencies, and immediate first aid is administered as necessary.</w:t>
      </w:r>
    </w:p>
    <w:p w14:paraId="03ED3A06" w14:textId="77777777" w:rsidR="00B10D77" w:rsidRPr="00472457" w:rsidRDefault="00B10D77" w:rsidP="00B10D77">
      <w:pPr>
        <w:pStyle w:val="NormalWeb"/>
        <w:numPr>
          <w:ilvl w:val="0"/>
          <w:numId w:val="20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Urgent professional medical or dental assistance is sought if required.</w:t>
      </w:r>
    </w:p>
    <w:p w14:paraId="3ED79EB1" w14:textId="77777777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t>Dental Health Records:</w:t>
      </w:r>
    </w:p>
    <w:p w14:paraId="70EFD413" w14:textId="77777777" w:rsidR="00B10D77" w:rsidRPr="00472457" w:rsidRDefault="00B10D77" w:rsidP="00B10D77">
      <w:pPr>
        <w:pStyle w:val="NormalWeb"/>
        <w:numPr>
          <w:ilvl w:val="0"/>
          <w:numId w:val="21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Relevant dental information provided by parents or dental professionals is securely maintained.</w:t>
      </w:r>
    </w:p>
    <w:p w14:paraId="3BA7CCB2" w14:textId="31388AC5" w:rsidR="00B10D77" w:rsidRPr="00472457" w:rsidRDefault="00B10D77" w:rsidP="00B10D77">
      <w:pPr>
        <w:pStyle w:val="NormalWeb"/>
        <w:numPr>
          <w:ilvl w:val="0"/>
          <w:numId w:val="21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Records remain confidential and are accessible only by authorised personnel.</w:t>
      </w:r>
    </w:p>
    <w:p w14:paraId="2F64A2CE" w14:textId="77777777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42C68005" w14:textId="77777777" w:rsidR="00B10D77" w:rsidRPr="00472457" w:rsidRDefault="00B10D77" w:rsidP="00B10D77">
      <w:pPr>
        <w:pStyle w:val="NormalWeb"/>
        <w:numPr>
          <w:ilvl w:val="0"/>
          <w:numId w:val="22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This policy is reviewed annually or as necessary, ensuring compliance with EYFS and local regulatory updates.</w:t>
      </w:r>
    </w:p>
    <w:p w14:paraId="542A08B9" w14:textId="77777777" w:rsidR="00B10D77" w:rsidRPr="00472457" w:rsidRDefault="00B10D77" w:rsidP="00B10D77">
      <w:pPr>
        <w:pStyle w:val="NormalWeb"/>
        <w:numPr>
          <w:ilvl w:val="0"/>
          <w:numId w:val="22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Feedback from parents, staff, and dental health professionals informs continuous improvements in our dental hygiene awareness and education practices.</w:t>
      </w:r>
    </w:p>
    <w:p w14:paraId="6B9D70EE" w14:textId="77777777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12023E7E" w14:textId="1AAAFDEF" w:rsidR="00B10D77" w:rsidRPr="00472457" w:rsidRDefault="00B10D77" w:rsidP="00B10D77">
      <w:pPr>
        <w:pStyle w:val="NormalWeb"/>
        <w:numPr>
          <w:ilvl w:val="0"/>
          <w:numId w:val="23"/>
        </w:numPr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t>The policy incorporates EYFS 2025 revisions, prioritising holistic child development through comprehensive oral health education and awareness.</w:t>
      </w:r>
    </w:p>
    <w:p w14:paraId="7B242E21" w14:textId="08645AAA" w:rsidR="00B10D77" w:rsidRPr="00472457" w:rsidRDefault="00B10D77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472457">
        <w:rPr>
          <w:rFonts w:ascii="Century Gothic" w:hAnsi="Century Gothic" w:cstheme="majorHAnsi"/>
          <w:sz w:val="28"/>
          <w:szCs w:val="28"/>
        </w:rPr>
        <w:lastRenderedPageBreak/>
        <w:t xml:space="preserve">Signed: </w:t>
      </w:r>
      <w:r w:rsidR="00C43FCB" w:rsidRPr="00472457">
        <w:rPr>
          <w:rFonts w:ascii="Century Gothic" w:hAnsi="Century Gothic" w:cstheme="majorHAnsi"/>
          <w:sz w:val="28"/>
          <w:szCs w:val="28"/>
        </w:rPr>
        <w:t>Natasha Taylor</w:t>
      </w:r>
      <w:r w:rsidRPr="00472457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C43FCB" w:rsidRPr="00472457">
        <w:rPr>
          <w:rFonts w:ascii="Century Gothic" w:hAnsi="Century Gothic" w:cstheme="majorHAnsi"/>
          <w:sz w:val="28"/>
          <w:szCs w:val="28"/>
        </w:rPr>
        <w:t>2</w:t>
      </w:r>
      <w:r w:rsidR="00C43FCB" w:rsidRPr="00472457">
        <w:rPr>
          <w:rFonts w:ascii="Century Gothic" w:hAnsi="Century Gothic" w:cstheme="majorHAnsi"/>
          <w:sz w:val="28"/>
          <w:szCs w:val="28"/>
          <w:vertAlign w:val="superscript"/>
        </w:rPr>
        <w:t>nd</w:t>
      </w:r>
      <w:r w:rsidR="00C43FCB" w:rsidRPr="00472457">
        <w:rPr>
          <w:rFonts w:ascii="Century Gothic" w:hAnsi="Century Gothic" w:cstheme="majorHAnsi"/>
          <w:sz w:val="28"/>
          <w:szCs w:val="28"/>
        </w:rPr>
        <w:t xml:space="preserve"> January 2026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95"/>
        <w:gridCol w:w="4515"/>
      </w:tblGrid>
      <w:tr w:rsidR="00044D24" w:rsidRPr="00472457" w14:paraId="3DECF314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09A0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472457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3AC1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  <w:r w:rsidRPr="00472457">
              <w:rPr>
                <w:rFonts w:ascii="Century Gothic" w:hAnsi="Century Gothic" w:cstheme="majorHAnsi"/>
                <w:sz w:val="28"/>
                <w:szCs w:val="28"/>
              </w:rPr>
              <w:t>Reviewed By</w:t>
            </w:r>
          </w:p>
        </w:tc>
      </w:tr>
      <w:tr w:rsidR="00044D24" w:rsidRPr="00472457" w14:paraId="1ACFE6A9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E92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BBF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44D24" w:rsidRPr="00472457" w14:paraId="1CEC59E5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4AE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565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44D24" w:rsidRPr="00472457" w14:paraId="6AA4B0B6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6BE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49E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44D24" w:rsidRPr="00472457" w14:paraId="79ECF402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29D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B7A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044D24" w:rsidRPr="00472457" w14:paraId="7B0E9A64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5E1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63AD" w14:textId="77777777" w:rsidR="00044D24" w:rsidRPr="00472457" w:rsidRDefault="00044D24" w:rsidP="00044D24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065EC877" w14:textId="77777777" w:rsidR="00044D24" w:rsidRPr="00472457" w:rsidRDefault="00044D24" w:rsidP="00B10D77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40716DC4" w14:textId="4FC7332D" w:rsidR="0003015E" w:rsidRPr="00472457" w:rsidRDefault="0003015E" w:rsidP="00B10D77">
      <w:pPr>
        <w:rPr>
          <w:rFonts w:ascii="Century Gothic" w:hAnsi="Century Gothic" w:cstheme="majorHAnsi"/>
          <w:sz w:val="28"/>
          <w:szCs w:val="28"/>
        </w:rPr>
      </w:pPr>
    </w:p>
    <w:sectPr w:rsidR="0003015E" w:rsidRPr="00472457" w:rsidSect="00F90A70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FF26" w14:textId="77777777" w:rsidR="00D62FFA" w:rsidRDefault="00D62FFA" w:rsidP="007718AC">
      <w:r>
        <w:separator/>
      </w:r>
    </w:p>
  </w:endnote>
  <w:endnote w:type="continuationSeparator" w:id="0">
    <w:p w14:paraId="200BD7EB" w14:textId="77777777" w:rsidR="00D62FFA" w:rsidRDefault="00D62FFA" w:rsidP="0077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518A" w14:textId="0CF6E4EE" w:rsidR="007718AC" w:rsidRDefault="007718AC" w:rsidP="007718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D83E" w14:textId="77777777" w:rsidR="00D62FFA" w:rsidRDefault="00D62FFA" w:rsidP="007718AC">
      <w:r>
        <w:separator/>
      </w:r>
    </w:p>
  </w:footnote>
  <w:footnote w:type="continuationSeparator" w:id="0">
    <w:p w14:paraId="6A7CA350" w14:textId="77777777" w:rsidR="00D62FFA" w:rsidRDefault="00D62FFA" w:rsidP="0077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E405F7"/>
    <w:multiLevelType w:val="multilevel"/>
    <w:tmpl w:val="E720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D2F05"/>
    <w:multiLevelType w:val="multilevel"/>
    <w:tmpl w:val="2492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6FD5"/>
    <w:multiLevelType w:val="multilevel"/>
    <w:tmpl w:val="139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62A4E"/>
    <w:multiLevelType w:val="multilevel"/>
    <w:tmpl w:val="71C4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43E6D"/>
    <w:multiLevelType w:val="multilevel"/>
    <w:tmpl w:val="22B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0156"/>
    <w:multiLevelType w:val="multilevel"/>
    <w:tmpl w:val="D08C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04A89"/>
    <w:multiLevelType w:val="multilevel"/>
    <w:tmpl w:val="509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37620"/>
    <w:multiLevelType w:val="multilevel"/>
    <w:tmpl w:val="F71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2321B"/>
    <w:multiLevelType w:val="multilevel"/>
    <w:tmpl w:val="E6B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65D68"/>
    <w:multiLevelType w:val="multilevel"/>
    <w:tmpl w:val="5B3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21648"/>
    <w:multiLevelType w:val="multilevel"/>
    <w:tmpl w:val="010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F05A9"/>
    <w:multiLevelType w:val="multilevel"/>
    <w:tmpl w:val="971E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F29C1"/>
    <w:multiLevelType w:val="multilevel"/>
    <w:tmpl w:val="1EBE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85220"/>
    <w:multiLevelType w:val="multilevel"/>
    <w:tmpl w:val="B2E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64332"/>
    <w:multiLevelType w:val="multilevel"/>
    <w:tmpl w:val="154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56B63"/>
    <w:multiLevelType w:val="multilevel"/>
    <w:tmpl w:val="2726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94420"/>
    <w:multiLevelType w:val="multilevel"/>
    <w:tmpl w:val="A258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351E6"/>
    <w:multiLevelType w:val="multilevel"/>
    <w:tmpl w:val="3584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17C33"/>
    <w:multiLevelType w:val="multilevel"/>
    <w:tmpl w:val="19EC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07F65"/>
    <w:multiLevelType w:val="multilevel"/>
    <w:tmpl w:val="4C9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E59CA"/>
    <w:multiLevelType w:val="multilevel"/>
    <w:tmpl w:val="DD7C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65DE8"/>
    <w:multiLevelType w:val="multilevel"/>
    <w:tmpl w:val="A73C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425281">
    <w:abstractNumId w:val="0"/>
  </w:num>
  <w:num w:numId="2" w16cid:durableId="17318722">
    <w:abstractNumId w:val="4"/>
  </w:num>
  <w:num w:numId="3" w16cid:durableId="1373262429">
    <w:abstractNumId w:val="20"/>
  </w:num>
  <w:num w:numId="4" w16cid:durableId="754204643">
    <w:abstractNumId w:val="19"/>
  </w:num>
  <w:num w:numId="5" w16cid:durableId="695277451">
    <w:abstractNumId w:val="2"/>
  </w:num>
  <w:num w:numId="6" w16cid:durableId="443236213">
    <w:abstractNumId w:val="16"/>
  </w:num>
  <w:num w:numId="7" w16cid:durableId="1877766459">
    <w:abstractNumId w:val="5"/>
  </w:num>
  <w:num w:numId="8" w16cid:durableId="486172516">
    <w:abstractNumId w:val="7"/>
  </w:num>
  <w:num w:numId="9" w16cid:durableId="1198278089">
    <w:abstractNumId w:val="9"/>
  </w:num>
  <w:num w:numId="10" w16cid:durableId="942541244">
    <w:abstractNumId w:val="17"/>
  </w:num>
  <w:num w:numId="11" w16cid:durableId="1199900379">
    <w:abstractNumId w:val="6"/>
  </w:num>
  <w:num w:numId="12" w16cid:durableId="1381595018">
    <w:abstractNumId w:val="11"/>
  </w:num>
  <w:num w:numId="13" w16cid:durableId="655767340">
    <w:abstractNumId w:val="12"/>
  </w:num>
  <w:num w:numId="14" w16cid:durableId="913204593">
    <w:abstractNumId w:val="14"/>
  </w:num>
  <w:num w:numId="15" w16cid:durableId="1125808119">
    <w:abstractNumId w:val="18"/>
  </w:num>
  <w:num w:numId="16" w16cid:durableId="1116754716">
    <w:abstractNumId w:val="1"/>
  </w:num>
  <w:num w:numId="17" w16cid:durableId="582683491">
    <w:abstractNumId w:val="8"/>
  </w:num>
  <w:num w:numId="18" w16cid:durableId="637151859">
    <w:abstractNumId w:val="21"/>
  </w:num>
  <w:num w:numId="19" w16cid:durableId="241645314">
    <w:abstractNumId w:val="13"/>
  </w:num>
  <w:num w:numId="20" w16cid:durableId="166215943">
    <w:abstractNumId w:val="3"/>
  </w:num>
  <w:num w:numId="21" w16cid:durableId="1792557431">
    <w:abstractNumId w:val="22"/>
  </w:num>
  <w:num w:numId="22" w16cid:durableId="1847358844">
    <w:abstractNumId w:val="10"/>
  </w:num>
  <w:num w:numId="23" w16cid:durableId="353043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BF"/>
    <w:rsid w:val="0003015E"/>
    <w:rsid w:val="00044D24"/>
    <w:rsid w:val="00055114"/>
    <w:rsid w:val="00294D5C"/>
    <w:rsid w:val="00472457"/>
    <w:rsid w:val="0057086F"/>
    <w:rsid w:val="0064046C"/>
    <w:rsid w:val="007718AC"/>
    <w:rsid w:val="0078133A"/>
    <w:rsid w:val="007C29E6"/>
    <w:rsid w:val="008A5F80"/>
    <w:rsid w:val="00AE60BF"/>
    <w:rsid w:val="00B10D77"/>
    <w:rsid w:val="00B80CB4"/>
    <w:rsid w:val="00C43FCB"/>
    <w:rsid w:val="00C7567E"/>
    <w:rsid w:val="00D62FFA"/>
    <w:rsid w:val="00D84D52"/>
    <w:rsid w:val="00F861CC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0F60"/>
  <w15:chartTrackingRefBased/>
  <w15:docId w15:val="{E67AF7D4-24FA-A44A-9C35-3B1123E9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8AC"/>
  </w:style>
  <w:style w:type="paragraph" w:styleId="Footer">
    <w:name w:val="footer"/>
    <w:basedOn w:val="Normal"/>
    <w:link w:val="FooterChar"/>
    <w:uiPriority w:val="99"/>
    <w:unhideWhenUsed/>
    <w:rsid w:val="00771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8AC"/>
  </w:style>
  <w:style w:type="paragraph" w:styleId="NormalWeb">
    <w:name w:val="Normal (Web)"/>
    <w:basedOn w:val="Normal"/>
    <w:uiPriority w:val="99"/>
    <w:semiHidden/>
    <w:unhideWhenUsed/>
    <w:rsid w:val="007813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8133A"/>
    <w:rPr>
      <w:b/>
      <w:bCs/>
    </w:rPr>
  </w:style>
  <w:style w:type="character" w:styleId="Emphasis">
    <w:name w:val="Emphasis"/>
    <w:basedOn w:val="DefaultParagraphFont"/>
    <w:uiPriority w:val="20"/>
    <w:qFormat/>
    <w:rsid w:val="0078133A"/>
    <w:rPr>
      <w:i/>
      <w:iCs/>
    </w:rPr>
  </w:style>
  <w:style w:type="table" w:styleId="TableGrid">
    <w:name w:val="Table Grid"/>
    <w:basedOn w:val="TableNormal"/>
    <w:uiPriority w:val="39"/>
    <w:rsid w:val="00044D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4</cp:revision>
  <dcterms:created xsi:type="dcterms:W3CDTF">2026-01-02T22:43:00Z</dcterms:created>
  <dcterms:modified xsi:type="dcterms:W3CDTF">2026-01-22T09:29:00Z</dcterms:modified>
</cp:coreProperties>
</file>