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CFB0" w14:textId="3B4E77A9" w:rsidR="00DF0AFD" w:rsidRDefault="00DF0AFD" w:rsidP="00DF0AFD">
      <w:pPr>
        <w:spacing w:before="100" w:beforeAutospacing="1" w:after="100" w:afterAutospacing="1"/>
        <w:jc w:val="center"/>
        <w:outlineLvl w:val="2"/>
        <w:rPr>
          <w:rFonts w:ascii="Segoe UI" w:eastAsia="Times New Roman" w:hAnsi="Segoe UI" w:cs="Segoe UI"/>
          <w:b/>
          <w:bCs/>
          <w:sz w:val="36"/>
          <w:szCs w:val="36"/>
          <w:lang w:eastAsia="en-GB"/>
        </w:rPr>
      </w:pPr>
      <w:r>
        <w:rPr>
          <w:noProof/>
        </w:rPr>
        <w:drawing>
          <wp:inline distT="0" distB="0" distL="0" distR="0" wp14:anchorId="16605CFA" wp14:editId="20A601AD">
            <wp:extent cx="1203960" cy="1203960"/>
            <wp:effectExtent l="0" t="0" r="0" b="0"/>
            <wp:docPr id="2020289852"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p w14:paraId="4668F84B" w14:textId="23E9AB58" w:rsidR="003C7508" w:rsidRPr="00940B88" w:rsidRDefault="00762F68" w:rsidP="00DF0AFD">
      <w:pPr>
        <w:spacing w:before="100" w:beforeAutospacing="1" w:after="100" w:afterAutospacing="1"/>
        <w:jc w:val="center"/>
        <w:outlineLvl w:val="2"/>
        <w:rPr>
          <w:rFonts w:ascii="Century Gothic" w:eastAsia="Times New Roman" w:hAnsi="Century Gothic" w:cs="Segoe UI"/>
          <w:b/>
          <w:bCs/>
          <w:sz w:val="36"/>
          <w:szCs w:val="36"/>
          <w:lang w:eastAsia="en-GB"/>
        </w:rPr>
      </w:pPr>
      <w:r w:rsidRPr="00940B88">
        <w:rPr>
          <w:rFonts w:ascii="Century Gothic" w:eastAsia="Times New Roman" w:hAnsi="Century Gothic" w:cs="Segoe UI"/>
          <w:b/>
          <w:bCs/>
          <w:sz w:val="36"/>
          <w:szCs w:val="36"/>
          <w:lang w:eastAsia="en-GB"/>
        </w:rPr>
        <w:t>Sustainability Policy</w:t>
      </w:r>
    </w:p>
    <w:p w14:paraId="5DF64424" w14:textId="0D173A77" w:rsidR="00762F68"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t>Policy Statement:</w:t>
      </w:r>
      <w:r w:rsidR="00DF0AFD" w:rsidRPr="00940B88">
        <w:rPr>
          <w:rFonts w:ascii="Century Gothic" w:eastAsia="Times New Roman" w:hAnsi="Century Gothic" w:cs="Segoe UI"/>
          <w:sz w:val="28"/>
          <w:szCs w:val="28"/>
          <w:lang w:eastAsia="en-GB"/>
        </w:rPr>
        <w:t xml:space="preserve"> </w:t>
      </w:r>
      <w:r w:rsidRPr="00940B88">
        <w:rPr>
          <w:rFonts w:ascii="Century Gothic" w:eastAsia="Times New Roman" w:hAnsi="Century Gothic" w:cs="Segoe UI"/>
          <w:sz w:val="28"/>
          <w:szCs w:val="28"/>
          <w:lang w:eastAsia="en-GB"/>
        </w:rPr>
        <w:t xml:space="preserve">At </w:t>
      </w:r>
      <w:r w:rsidR="00DF0AFD" w:rsidRPr="00940B88">
        <w:rPr>
          <w:rFonts w:ascii="Century Gothic" w:eastAsia="Times New Roman" w:hAnsi="Century Gothic" w:cs="Segoe UI"/>
          <w:sz w:val="28"/>
          <w:szCs w:val="28"/>
          <w:lang w:eastAsia="en-GB"/>
        </w:rPr>
        <w:t>Pegasus Nursery &amp; Preschool</w:t>
      </w:r>
      <w:r w:rsidRPr="00940B88">
        <w:rPr>
          <w:rFonts w:ascii="Century Gothic" w:eastAsia="Times New Roman" w:hAnsi="Century Gothic" w:cs="Segoe UI"/>
          <w:sz w:val="28"/>
          <w:szCs w:val="28"/>
          <w:lang w:eastAsia="en-GB"/>
        </w:rPr>
        <w:t>, we are committed to promoting sustainability and environmental responsibility within our setting. We recognise the importance of educating children about the natural world and encouraging positive behaviours that contribute to a healthier planet. This policy outlines our approach to integrating sustainable practices into our daily routines and teaching, helping children develop respect for the environment and a sense of global citizenship.</w:t>
      </w:r>
    </w:p>
    <w:p w14:paraId="21A000AA" w14:textId="68D7194F"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sz w:val="28"/>
          <w:szCs w:val="28"/>
          <w:lang w:eastAsia="en-GB"/>
        </w:rPr>
        <w:t xml:space="preserve">Our Sustainability Lead is: </w:t>
      </w:r>
      <w:r w:rsidRPr="00940B88">
        <w:rPr>
          <w:rFonts w:ascii="Century Gothic" w:eastAsia="Times New Roman" w:hAnsi="Century Gothic" w:cs="Segoe UI"/>
          <w:sz w:val="28"/>
          <w:szCs w:val="28"/>
          <w:highlight w:val="yellow"/>
          <w:lang w:eastAsia="en-GB"/>
        </w:rPr>
        <w:t>Jessica Moorhouse.</w:t>
      </w:r>
    </w:p>
    <w:p w14:paraId="097ACDBE" w14:textId="4733B1A3" w:rsidR="00DF0AFD"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t>Our Commitment to Sustainability:</w:t>
      </w:r>
      <w:r w:rsidRPr="00940B88">
        <w:rPr>
          <w:rFonts w:ascii="Century Gothic" w:eastAsia="Times New Roman" w:hAnsi="Century Gothic" w:cs="Segoe UI"/>
          <w:sz w:val="28"/>
          <w:szCs w:val="28"/>
          <w:lang w:eastAsia="en-GB"/>
        </w:rPr>
        <w:br/>
        <w:t>• We aim to reduce waste, conserve energy and water, and promote recycling and reuse throughout our setting.</w:t>
      </w:r>
      <w:r w:rsidRPr="00940B88">
        <w:rPr>
          <w:rFonts w:ascii="Century Gothic" w:eastAsia="Times New Roman" w:hAnsi="Century Gothic" w:cs="Segoe UI"/>
          <w:sz w:val="28"/>
          <w:szCs w:val="28"/>
          <w:lang w:eastAsia="en-GB"/>
        </w:rPr>
        <w:br/>
        <w:t>• We actively seek opportunities to teach children about the environment, nature, and sustainable living.</w:t>
      </w:r>
      <w:r w:rsidRPr="00940B88">
        <w:rPr>
          <w:rFonts w:ascii="Century Gothic" w:eastAsia="Times New Roman" w:hAnsi="Century Gothic" w:cs="Segoe UI"/>
          <w:sz w:val="28"/>
          <w:szCs w:val="28"/>
          <w:lang w:eastAsia="en-GB"/>
        </w:rPr>
        <w:br/>
        <w:t>• Our sustainability approach is embedded in our routines, planning, and activities.</w:t>
      </w:r>
    </w:p>
    <w:p w14:paraId="7988480C" w14:textId="77777777" w:rsidR="00762F68"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t>Reducing Waste:</w:t>
      </w:r>
      <w:r w:rsidRPr="00940B88">
        <w:rPr>
          <w:rFonts w:ascii="Century Gothic" w:eastAsia="Times New Roman" w:hAnsi="Century Gothic" w:cs="Segoe UI"/>
          <w:sz w:val="28"/>
          <w:szCs w:val="28"/>
          <w:lang w:eastAsia="en-GB"/>
        </w:rPr>
        <w:br/>
        <w:t>• We minimise the use of single-use plastics and encourage the use of reusable containers, cutlery, and water bottles.</w:t>
      </w:r>
      <w:r w:rsidRPr="00940B88">
        <w:rPr>
          <w:rFonts w:ascii="Century Gothic" w:eastAsia="Times New Roman" w:hAnsi="Century Gothic" w:cs="Segoe UI"/>
          <w:sz w:val="28"/>
          <w:szCs w:val="28"/>
          <w:lang w:eastAsia="en-GB"/>
        </w:rPr>
        <w:br/>
        <w:t>• Where possible, we use recyclable, biodegradable, or compostable materials.</w:t>
      </w:r>
      <w:r w:rsidRPr="00940B88">
        <w:rPr>
          <w:rFonts w:ascii="Century Gothic" w:eastAsia="Times New Roman" w:hAnsi="Century Gothic" w:cs="Segoe UI"/>
          <w:sz w:val="28"/>
          <w:szCs w:val="28"/>
          <w:lang w:eastAsia="en-GB"/>
        </w:rPr>
        <w:br/>
        <w:t>• We encourage children to be mindful of waste and to reduce, reuse, and recycle.</w:t>
      </w:r>
    </w:p>
    <w:p w14:paraId="7C40EF17" w14:textId="77777777" w:rsidR="00762F68"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t>Energy and Water Conservation:</w:t>
      </w:r>
      <w:r w:rsidRPr="00940B88">
        <w:rPr>
          <w:rFonts w:ascii="Century Gothic" w:eastAsia="Times New Roman" w:hAnsi="Century Gothic" w:cs="Segoe UI"/>
          <w:sz w:val="28"/>
          <w:szCs w:val="28"/>
          <w:lang w:eastAsia="en-GB"/>
        </w:rPr>
        <w:br/>
        <w:t>• We promote energy efficiency by turning off lights, appliances, and devices when not in use.</w:t>
      </w:r>
      <w:r w:rsidRPr="00940B88">
        <w:rPr>
          <w:rFonts w:ascii="Century Gothic" w:eastAsia="Times New Roman" w:hAnsi="Century Gothic" w:cs="Segoe UI"/>
          <w:sz w:val="28"/>
          <w:szCs w:val="28"/>
          <w:lang w:eastAsia="en-GB"/>
        </w:rPr>
        <w:br/>
        <w:t>• Water-saving practices are encouraged during handwashing and cleaning routines.</w:t>
      </w:r>
      <w:r w:rsidRPr="00940B88">
        <w:rPr>
          <w:rFonts w:ascii="Century Gothic" w:eastAsia="Times New Roman" w:hAnsi="Century Gothic" w:cs="Segoe UI"/>
          <w:sz w:val="28"/>
          <w:szCs w:val="28"/>
          <w:lang w:eastAsia="en-GB"/>
        </w:rPr>
        <w:br/>
      </w:r>
      <w:r w:rsidRPr="00940B88">
        <w:rPr>
          <w:rFonts w:ascii="Century Gothic" w:eastAsia="Times New Roman" w:hAnsi="Century Gothic" w:cs="Segoe UI"/>
          <w:sz w:val="28"/>
          <w:szCs w:val="28"/>
          <w:lang w:eastAsia="en-GB"/>
        </w:rPr>
        <w:lastRenderedPageBreak/>
        <w:t>• The setting uses energy-efficient bulbs and equipment wherever possible.</w:t>
      </w:r>
    </w:p>
    <w:p w14:paraId="62213393" w14:textId="77777777" w:rsidR="00762F68"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t>Recycling and Reuse:</w:t>
      </w:r>
      <w:r w:rsidRPr="00940B88">
        <w:rPr>
          <w:rFonts w:ascii="Century Gothic" w:eastAsia="Times New Roman" w:hAnsi="Century Gothic" w:cs="Segoe UI"/>
          <w:sz w:val="28"/>
          <w:szCs w:val="28"/>
          <w:lang w:eastAsia="en-GB"/>
        </w:rPr>
        <w:br/>
        <w:t>• Recycling bins are used for paper, plastics, and other materials.</w:t>
      </w:r>
      <w:r w:rsidRPr="00940B88">
        <w:rPr>
          <w:rFonts w:ascii="Century Gothic" w:eastAsia="Times New Roman" w:hAnsi="Century Gothic" w:cs="Segoe UI"/>
          <w:sz w:val="28"/>
          <w:szCs w:val="28"/>
          <w:lang w:eastAsia="en-GB"/>
        </w:rPr>
        <w:br/>
        <w:t>• Children are encouraged to participate in recycling and understand how it helps the environment.</w:t>
      </w:r>
      <w:r w:rsidRPr="00940B88">
        <w:rPr>
          <w:rFonts w:ascii="Century Gothic" w:eastAsia="Times New Roman" w:hAnsi="Century Gothic" w:cs="Segoe UI"/>
          <w:sz w:val="28"/>
          <w:szCs w:val="28"/>
          <w:lang w:eastAsia="en-GB"/>
        </w:rPr>
        <w:br/>
        <w:t>• We repurpose everyday items for arts, crafts, and play activities to give materials a second life.</w:t>
      </w:r>
    </w:p>
    <w:p w14:paraId="2EC46FBC" w14:textId="77777777" w:rsidR="00762F68"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t>Eco-Friendly Resources:</w:t>
      </w:r>
      <w:r w:rsidRPr="00940B88">
        <w:rPr>
          <w:rFonts w:ascii="Century Gothic" w:eastAsia="Times New Roman" w:hAnsi="Century Gothic" w:cs="Segoe UI"/>
          <w:sz w:val="28"/>
          <w:szCs w:val="28"/>
          <w:lang w:eastAsia="en-GB"/>
        </w:rPr>
        <w:br/>
        <w:t>• We source sustainable, non-toxic, and ethically produced toys and learning materials where possible.</w:t>
      </w:r>
      <w:r w:rsidRPr="00940B88">
        <w:rPr>
          <w:rFonts w:ascii="Century Gothic" w:eastAsia="Times New Roman" w:hAnsi="Century Gothic" w:cs="Segoe UI"/>
          <w:sz w:val="28"/>
          <w:szCs w:val="28"/>
          <w:lang w:eastAsia="en-GB"/>
        </w:rPr>
        <w:br/>
        <w:t>• We use natural materials in play and learning, such as wood, fabric, and recycled items.</w:t>
      </w:r>
      <w:r w:rsidRPr="00940B88">
        <w:rPr>
          <w:rFonts w:ascii="Century Gothic" w:eastAsia="Times New Roman" w:hAnsi="Century Gothic" w:cs="Segoe UI"/>
          <w:sz w:val="28"/>
          <w:szCs w:val="28"/>
          <w:lang w:eastAsia="en-GB"/>
        </w:rPr>
        <w:br/>
        <w:t>• We review our suppliers to ensure they align with our environmental values.</w:t>
      </w:r>
    </w:p>
    <w:p w14:paraId="40FF5743" w14:textId="77777777" w:rsidR="00762F68"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t>Gardening and Nature Activities:</w:t>
      </w:r>
      <w:r w:rsidRPr="00940B88">
        <w:rPr>
          <w:rFonts w:ascii="Century Gothic" w:eastAsia="Times New Roman" w:hAnsi="Century Gothic" w:cs="Segoe UI"/>
          <w:sz w:val="28"/>
          <w:szCs w:val="28"/>
          <w:lang w:eastAsia="en-GB"/>
        </w:rPr>
        <w:br/>
        <w:t>• Children are given opportunities to grow plants, fruit, and vegetables to learn about nature and food sources.</w:t>
      </w:r>
      <w:r w:rsidRPr="00940B88">
        <w:rPr>
          <w:rFonts w:ascii="Century Gothic" w:eastAsia="Times New Roman" w:hAnsi="Century Gothic" w:cs="Segoe UI"/>
          <w:sz w:val="28"/>
          <w:szCs w:val="28"/>
          <w:lang w:eastAsia="en-GB"/>
        </w:rPr>
        <w:br/>
        <w:t>• We incorporate nature walks, bug hunts, and outdoor learning to foster a love for the environment.</w:t>
      </w:r>
      <w:r w:rsidRPr="00940B88">
        <w:rPr>
          <w:rFonts w:ascii="Century Gothic" w:eastAsia="Times New Roman" w:hAnsi="Century Gothic" w:cs="Segoe UI"/>
          <w:sz w:val="28"/>
          <w:szCs w:val="28"/>
          <w:lang w:eastAsia="en-GB"/>
        </w:rPr>
        <w:br/>
        <w:t>• Composting is encouraged for appropriate food and garden waste.</w:t>
      </w:r>
    </w:p>
    <w:p w14:paraId="1EC3889F" w14:textId="77777777" w:rsidR="00762F68"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t>Involving Children and Families:</w:t>
      </w:r>
      <w:r w:rsidRPr="00940B88">
        <w:rPr>
          <w:rFonts w:ascii="Century Gothic" w:eastAsia="Times New Roman" w:hAnsi="Century Gothic" w:cs="Segoe UI"/>
          <w:sz w:val="28"/>
          <w:szCs w:val="28"/>
          <w:lang w:eastAsia="en-GB"/>
        </w:rPr>
        <w:br/>
        <w:t>• We include sustainability education in our activities to raise children’s awareness about caring for the planet.</w:t>
      </w:r>
      <w:r w:rsidRPr="00940B88">
        <w:rPr>
          <w:rFonts w:ascii="Century Gothic" w:eastAsia="Times New Roman" w:hAnsi="Century Gothic" w:cs="Segoe UI"/>
          <w:sz w:val="28"/>
          <w:szCs w:val="28"/>
          <w:lang w:eastAsia="en-GB"/>
        </w:rPr>
        <w:br/>
        <w:t>• Parents and carers are encouraged to support sustainability at home by bringing reusable items and sharing eco-friendly ideas.</w:t>
      </w:r>
      <w:r w:rsidRPr="00940B88">
        <w:rPr>
          <w:rFonts w:ascii="Century Gothic" w:eastAsia="Times New Roman" w:hAnsi="Century Gothic" w:cs="Segoe UI"/>
          <w:sz w:val="28"/>
          <w:szCs w:val="28"/>
          <w:lang w:eastAsia="en-GB"/>
        </w:rPr>
        <w:br/>
        <w:t>• We share updates and tips through newsletters or displays about our sustainable practices.</w:t>
      </w:r>
    </w:p>
    <w:p w14:paraId="4E5D0916" w14:textId="77777777" w:rsidR="00762F68"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t>Reducing Carbon Footprint:</w:t>
      </w:r>
      <w:r w:rsidRPr="00940B88">
        <w:rPr>
          <w:rFonts w:ascii="Century Gothic" w:eastAsia="Times New Roman" w:hAnsi="Century Gothic" w:cs="Segoe UI"/>
          <w:sz w:val="28"/>
          <w:szCs w:val="28"/>
          <w:lang w:eastAsia="en-GB"/>
        </w:rPr>
        <w:br/>
        <w:t>• We encourage walking, cycling, or car-sharing where possible to reduce transport-related emissions.</w:t>
      </w:r>
      <w:r w:rsidRPr="00940B88">
        <w:rPr>
          <w:rFonts w:ascii="Century Gothic" w:eastAsia="Times New Roman" w:hAnsi="Century Gothic" w:cs="Segoe UI"/>
          <w:sz w:val="28"/>
          <w:szCs w:val="28"/>
          <w:lang w:eastAsia="en-GB"/>
        </w:rPr>
        <w:br/>
        <w:t>• Outings are planned locally to minimise travel impact.</w:t>
      </w:r>
      <w:r w:rsidRPr="00940B88">
        <w:rPr>
          <w:rFonts w:ascii="Century Gothic" w:eastAsia="Times New Roman" w:hAnsi="Century Gothic" w:cs="Segoe UI"/>
          <w:sz w:val="28"/>
          <w:szCs w:val="28"/>
          <w:lang w:eastAsia="en-GB"/>
        </w:rPr>
        <w:br/>
        <w:t>• Digital communication is prioritised over printed materials when possible.</w:t>
      </w:r>
    </w:p>
    <w:p w14:paraId="62327C36" w14:textId="77777777" w:rsidR="00762F68"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lastRenderedPageBreak/>
        <w:t>Alignment with EYFS 2025 Changes:</w:t>
      </w:r>
      <w:r w:rsidRPr="00940B88">
        <w:rPr>
          <w:rFonts w:ascii="Century Gothic" w:eastAsia="Times New Roman" w:hAnsi="Century Gothic" w:cs="Segoe UI"/>
          <w:sz w:val="28"/>
          <w:szCs w:val="28"/>
          <w:lang w:eastAsia="en-GB"/>
        </w:rPr>
        <w:br/>
        <w:t>This policy reflects the EYFS 2025 emphasis on creating learning environments that promote health, wellbeing, and environmental responsibility. It supports the framework’s goals of helping children understand the world, develop empathy, and make positive contributions to their communities. Sustainability education aligns with EYFS learning and development areas, particularly Understanding the World and Personal, Social, and Emotional Development.</w:t>
      </w:r>
    </w:p>
    <w:p w14:paraId="45D4210C" w14:textId="77777777" w:rsidR="00762F68"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t>Review and Monitoring:</w:t>
      </w:r>
      <w:r w:rsidRPr="00940B88">
        <w:rPr>
          <w:rFonts w:ascii="Century Gothic" w:eastAsia="Times New Roman" w:hAnsi="Century Gothic" w:cs="Segoe UI"/>
          <w:sz w:val="28"/>
          <w:szCs w:val="28"/>
          <w:lang w:eastAsia="en-GB"/>
        </w:rPr>
        <w:br/>
        <w:t>• This policy will be reviewed annually or more frequently if required, to ensure it remains effective and reflects best practices.</w:t>
      </w:r>
      <w:r w:rsidRPr="00940B88">
        <w:rPr>
          <w:rFonts w:ascii="Century Gothic" w:eastAsia="Times New Roman" w:hAnsi="Century Gothic" w:cs="Segoe UI"/>
          <w:sz w:val="28"/>
          <w:szCs w:val="28"/>
          <w:lang w:eastAsia="en-GB"/>
        </w:rPr>
        <w:br/>
        <w:t>• Feedback from parents, staff, and children is welcome to help us improve and evolve our sustainability efforts.</w:t>
      </w:r>
    </w:p>
    <w:p w14:paraId="7604A5BE" w14:textId="5637A4F0" w:rsidR="00762F68" w:rsidRPr="00940B88" w:rsidRDefault="00762F68"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b/>
          <w:bCs/>
          <w:sz w:val="28"/>
          <w:szCs w:val="28"/>
          <w:lang w:eastAsia="en-GB"/>
        </w:rPr>
        <w:t>Signed:</w:t>
      </w:r>
      <w:r w:rsidRPr="00940B88">
        <w:rPr>
          <w:rFonts w:ascii="Century Gothic" w:eastAsia="Times New Roman" w:hAnsi="Century Gothic" w:cs="Segoe UI"/>
          <w:sz w:val="28"/>
          <w:szCs w:val="28"/>
          <w:lang w:eastAsia="en-GB"/>
        </w:rPr>
        <w:t xml:space="preserve"> </w:t>
      </w:r>
      <w:r w:rsidR="00DF0AFD" w:rsidRPr="00940B88">
        <w:rPr>
          <w:rFonts w:ascii="Century Gothic" w:eastAsia="Times New Roman" w:hAnsi="Century Gothic" w:cs="Segoe UI"/>
          <w:sz w:val="28"/>
          <w:szCs w:val="28"/>
          <w:lang w:eastAsia="en-GB"/>
        </w:rPr>
        <w:t>Natasha Taylor</w:t>
      </w:r>
      <w:r w:rsidRPr="00940B88">
        <w:rPr>
          <w:rFonts w:ascii="Century Gothic" w:eastAsia="Times New Roman" w:hAnsi="Century Gothic" w:cs="Segoe UI"/>
          <w:sz w:val="28"/>
          <w:szCs w:val="28"/>
          <w:lang w:eastAsia="en-GB"/>
        </w:rPr>
        <w:br/>
      </w:r>
      <w:r w:rsidRPr="00940B88">
        <w:rPr>
          <w:rFonts w:ascii="Century Gothic" w:eastAsia="Times New Roman" w:hAnsi="Century Gothic" w:cs="Segoe UI"/>
          <w:b/>
          <w:bCs/>
          <w:sz w:val="28"/>
          <w:szCs w:val="28"/>
          <w:lang w:eastAsia="en-GB"/>
        </w:rPr>
        <w:t>Date:</w:t>
      </w:r>
      <w:r w:rsidRPr="00940B88">
        <w:rPr>
          <w:rFonts w:ascii="Century Gothic" w:eastAsia="Times New Roman" w:hAnsi="Century Gothic" w:cs="Segoe UI"/>
          <w:sz w:val="28"/>
          <w:szCs w:val="28"/>
          <w:lang w:eastAsia="en-GB"/>
        </w:rPr>
        <w:t xml:space="preserve"> </w:t>
      </w:r>
      <w:r w:rsidR="00DF0AFD" w:rsidRPr="00940B88">
        <w:rPr>
          <w:rFonts w:ascii="Century Gothic" w:eastAsia="Times New Roman" w:hAnsi="Century Gothic" w:cs="Segoe UI"/>
          <w:sz w:val="28"/>
          <w:szCs w:val="28"/>
          <w:lang w:eastAsia="en-GB"/>
        </w:rPr>
        <w:t>19</w:t>
      </w:r>
      <w:r w:rsidR="00DF0AFD" w:rsidRPr="00940B88">
        <w:rPr>
          <w:rFonts w:ascii="Century Gothic" w:eastAsia="Times New Roman" w:hAnsi="Century Gothic" w:cs="Segoe UI"/>
          <w:sz w:val="28"/>
          <w:szCs w:val="28"/>
          <w:vertAlign w:val="superscript"/>
          <w:lang w:eastAsia="en-GB"/>
        </w:rPr>
        <w:t>th</w:t>
      </w:r>
      <w:r w:rsidR="00DF0AFD" w:rsidRPr="00940B88">
        <w:rPr>
          <w:rFonts w:ascii="Century Gothic" w:eastAsia="Times New Roman" w:hAnsi="Century Gothic" w:cs="Segoe UI"/>
          <w:sz w:val="28"/>
          <w:szCs w:val="28"/>
          <w:lang w:eastAsia="en-GB"/>
        </w:rPr>
        <w:t xml:space="preserve"> January 2026.</w:t>
      </w:r>
    </w:p>
    <w:tbl>
      <w:tblPr>
        <w:tblStyle w:val="TableGrid"/>
        <w:tblW w:w="0" w:type="auto"/>
        <w:tblLook w:val="04A0" w:firstRow="1" w:lastRow="0" w:firstColumn="1" w:lastColumn="0" w:noHBand="0" w:noVBand="1"/>
      </w:tblPr>
      <w:tblGrid>
        <w:gridCol w:w="4505"/>
        <w:gridCol w:w="4505"/>
      </w:tblGrid>
      <w:tr w:rsidR="00DF0AFD" w:rsidRPr="00940B88" w14:paraId="5C09BCBF" w14:textId="77777777" w:rsidTr="00DF0AFD">
        <w:tc>
          <w:tcPr>
            <w:tcW w:w="4505" w:type="dxa"/>
          </w:tcPr>
          <w:p w14:paraId="584E7D6E" w14:textId="3829F045"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sz w:val="28"/>
                <w:szCs w:val="28"/>
                <w:lang w:eastAsia="en-GB"/>
              </w:rPr>
              <w:t>Date of Review:</w:t>
            </w:r>
          </w:p>
        </w:tc>
        <w:tc>
          <w:tcPr>
            <w:tcW w:w="4505" w:type="dxa"/>
          </w:tcPr>
          <w:p w14:paraId="562ECA0A" w14:textId="23EC3E5F"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r w:rsidRPr="00940B88">
              <w:rPr>
                <w:rFonts w:ascii="Century Gothic" w:eastAsia="Times New Roman" w:hAnsi="Century Gothic" w:cs="Segoe UI"/>
                <w:sz w:val="28"/>
                <w:szCs w:val="28"/>
                <w:lang w:eastAsia="en-GB"/>
              </w:rPr>
              <w:t>Reviewed By:</w:t>
            </w:r>
          </w:p>
        </w:tc>
      </w:tr>
      <w:tr w:rsidR="00DF0AFD" w:rsidRPr="00940B88" w14:paraId="25A0C090" w14:textId="77777777" w:rsidTr="00DF0AFD">
        <w:tc>
          <w:tcPr>
            <w:tcW w:w="4505" w:type="dxa"/>
          </w:tcPr>
          <w:p w14:paraId="7C9AC06D" w14:textId="77777777"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p>
        </w:tc>
        <w:tc>
          <w:tcPr>
            <w:tcW w:w="4505" w:type="dxa"/>
          </w:tcPr>
          <w:p w14:paraId="57D51C05" w14:textId="77777777"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p>
        </w:tc>
      </w:tr>
      <w:tr w:rsidR="00DF0AFD" w:rsidRPr="00940B88" w14:paraId="15EF0A19" w14:textId="77777777" w:rsidTr="00DF0AFD">
        <w:tc>
          <w:tcPr>
            <w:tcW w:w="4505" w:type="dxa"/>
          </w:tcPr>
          <w:p w14:paraId="23081880" w14:textId="77777777"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p>
        </w:tc>
        <w:tc>
          <w:tcPr>
            <w:tcW w:w="4505" w:type="dxa"/>
          </w:tcPr>
          <w:p w14:paraId="08A0A538" w14:textId="77777777"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p>
        </w:tc>
      </w:tr>
      <w:tr w:rsidR="00DF0AFD" w:rsidRPr="00940B88" w14:paraId="57E3CB26" w14:textId="77777777" w:rsidTr="00DF0AFD">
        <w:tc>
          <w:tcPr>
            <w:tcW w:w="4505" w:type="dxa"/>
          </w:tcPr>
          <w:p w14:paraId="0E630FC4" w14:textId="77777777"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p>
        </w:tc>
        <w:tc>
          <w:tcPr>
            <w:tcW w:w="4505" w:type="dxa"/>
          </w:tcPr>
          <w:p w14:paraId="09608BE7" w14:textId="77777777"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p>
        </w:tc>
      </w:tr>
      <w:tr w:rsidR="00DF0AFD" w:rsidRPr="00940B88" w14:paraId="20D04762" w14:textId="77777777" w:rsidTr="00DF0AFD">
        <w:tc>
          <w:tcPr>
            <w:tcW w:w="4505" w:type="dxa"/>
          </w:tcPr>
          <w:p w14:paraId="58F54D6A" w14:textId="77777777"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p>
        </w:tc>
        <w:tc>
          <w:tcPr>
            <w:tcW w:w="4505" w:type="dxa"/>
          </w:tcPr>
          <w:p w14:paraId="55A7C8D4" w14:textId="77777777"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p>
        </w:tc>
      </w:tr>
      <w:tr w:rsidR="00DF0AFD" w:rsidRPr="00940B88" w14:paraId="7330E74B" w14:textId="77777777" w:rsidTr="00DF0AFD">
        <w:tc>
          <w:tcPr>
            <w:tcW w:w="4505" w:type="dxa"/>
          </w:tcPr>
          <w:p w14:paraId="714F3053" w14:textId="77777777"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p>
        </w:tc>
        <w:tc>
          <w:tcPr>
            <w:tcW w:w="4505" w:type="dxa"/>
          </w:tcPr>
          <w:p w14:paraId="05FDC310" w14:textId="77777777"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p>
        </w:tc>
      </w:tr>
    </w:tbl>
    <w:p w14:paraId="5F45702D" w14:textId="77777777" w:rsidR="00DF0AFD" w:rsidRPr="00940B88" w:rsidRDefault="00DF0AFD" w:rsidP="00762F68">
      <w:pPr>
        <w:spacing w:before="100" w:beforeAutospacing="1" w:after="100" w:afterAutospacing="1"/>
        <w:rPr>
          <w:rFonts w:ascii="Century Gothic" w:eastAsia="Times New Roman" w:hAnsi="Century Gothic" w:cs="Segoe UI"/>
          <w:sz w:val="28"/>
          <w:szCs w:val="28"/>
          <w:lang w:eastAsia="en-GB"/>
        </w:rPr>
      </w:pPr>
    </w:p>
    <w:p w14:paraId="7A75E530" w14:textId="233FDB1E" w:rsidR="0086255E" w:rsidRPr="00940B88" w:rsidRDefault="0086255E" w:rsidP="00BD7CC4">
      <w:pPr>
        <w:rPr>
          <w:rFonts w:ascii="Century Gothic" w:hAnsi="Century Gothic" w:cs="Segoe UI"/>
          <w:sz w:val="32"/>
          <w:szCs w:val="32"/>
        </w:rPr>
      </w:pPr>
    </w:p>
    <w:sectPr w:rsidR="0086255E" w:rsidRPr="00940B88"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39AD" w14:textId="77777777" w:rsidR="003A64A6" w:rsidRDefault="003A64A6" w:rsidP="00461B71">
      <w:r>
        <w:separator/>
      </w:r>
    </w:p>
  </w:endnote>
  <w:endnote w:type="continuationSeparator" w:id="0">
    <w:p w14:paraId="3982A8BE" w14:textId="77777777" w:rsidR="003A64A6" w:rsidRDefault="003A64A6"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35AECDFD" w:rsidR="00461B71" w:rsidRDefault="00461B71" w:rsidP="00461B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9332" w14:textId="77777777" w:rsidR="003A64A6" w:rsidRDefault="003A64A6" w:rsidP="00461B71">
      <w:r>
        <w:separator/>
      </w:r>
    </w:p>
  </w:footnote>
  <w:footnote w:type="continuationSeparator" w:id="0">
    <w:p w14:paraId="4AEF0701" w14:textId="77777777" w:rsidR="003A64A6" w:rsidRDefault="003A64A6"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738AE"/>
    <w:multiLevelType w:val="multilevel"/>
    <w:tmpl w:val="31AE4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057EEA"/>
    <w:multiLevelType w:val="multilevel"/>
    <w:tmpl w:val="420A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3F47A0"/>
    <w:multiLevelType w:val="multilevel"/>
    <w:tmpl w:val="0E4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71E40"/>
    <w:multiLevelType w:val="multilevel"/>
    <w:tmpl w:val="80C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B7B22"/>
    <w:multiLevelType w:val="multilevel"/>
    <w:tmpl w:val="372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91F27"/>
    <w:multiLevelType w:val="multilevel"/>
    <w:tmpl w:val="80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01C5A"/>
    <w:multiLevelType w:val="multilevel"/>
    <w:tmpl w:val="CC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D0A6B"/>
    <w:multiLevelType w:val="multilevel"/>
    <w:tmpl w:val="CB6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13"/>
  </w:num>
  <w:num w:numId="10" w16cid:durableId="2111121829">
    <w:abstractNumId w:val="19"/>
  </w:num>
  <w:num w:numId="11" w16cid:durableId="1461605065">
    <w:abstractNumId w:val="20"/>
  </w:num>
  <w:num w:numId="12" w16cid:durableId="1644240040">
    <w:abstractNumId w:val="16"/>
  </w:num>
  <w:num w:numId="13" w16cid:durableId="786657454">
    <w:abstractNumId w:val="11"/>
  </w:num>
  <w:num w:numId="14" w16cid:durableId="66192332">
    <w:abstractNumId w:val="14"/>
  </w:num>
  <w:num w:numId="15" w16cid:durableId="208804397">
    <w:abstractNumId w:val="18"/>
  </w:num>
  <w:num w:numId="16" w16cid:durableId="50662035">
    <w:abstractNumId w:val="22"/>
  </w:num>
  <w:num w:numId="17" w16cid:durableId="682321395">
    <w:abstractNumId w:val="12"/>
  </w:num>
  <w:num w:numId="18" w16cid:durableId="179973292">
    <w:abstractNumId w:val="21"/>
  </w:num>
  <w:num w:numId="19" w16cid:durableId="1122847276">
    <w:abstractNumId w:val="8"/>
  </w:num>
  <w:num w:numId="20" w16cid:durableId="1743716805">
    <w:abstractNumId w:val="17"/>
  </w:num>
  <w:num w:numId="21" w16cid:durableId="355347401">
    <w:abstractNumId w:val="9"/>
  </w:num>
  <w:num w:numId="22" w16cid:durableId="150758426">
    <w:abstractNumId w:val="10"/>
  </w:num>
  <w:num w:numId="23" w16cid:durableId="293870834">
    <w:abstractNumId w:val="23"/>
  </w:num>
  <w:num w:numId="24" w16cid:durableId="1224290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0A080A"/>
    <w:rsid w:val="000A1CF6"/>
    <w:rsid w:val="001D1865"/>
    <w:rsid w:val="001E480E"/>
    <w:rsid w:val="003A64A6"/>
    <w:rsid w:val="003C7508"/>
    <w:rsid w:val="003F37C9"/>
    <w:rsid w:val="00461B71"/>
    <w:rsid w:val="00503F08"/>
    <w:rsid w:val="0064046C"/>
    <w:rsid w:val="00650841"/>
    <w:rsid w:val="00762F68"/>
    <w:rsid w:val="007B752E"/>
    <w:rsid w:val="007C29E6"/>
    <w:rsid w:val="0086255E"/>
    <w:rsid w:val="00940B88"/>
    <w:rsid w:val="009971D8"/>
    <w:rsid w:val="00A35170"/>
    <w:rsid w:val="00BD7CC4"/>
    <w:rsid w:val="00D84D52"/>
    <w:rsid w:val="00DF0AFD"/>
    <w:rsid w:val="00F33E77"/>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50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7508"/>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character" w:customStyle="1" w:styleId="Heading3Char">
    <w:name w:val="Heading 3 Char"/>
    <w:basedOn w:val="DefaultParagraphFont"/>
    <w:link w:val="Heading3"/>
    <w:uiPriority w:val="9"/>
    <w:rsid w:val="003C75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7508"/>
    <w:rPr>
      <w:rFonts w:ascii="Times New Roman" w:eastAsia="Times New Roman" w:hAnsi="Times New Roman" w:cs="Times New Roman"/>
      <w:b/>
      <w:bCs/>
      <w:lang w:eastAsia="en-GB"/>
    </w:rPr>
  </w:style>
  <w:style w:type="table" w:styleId="TableGrid">
    <w:name w:val="Table Grid"/>
    <w:basedOn w:val="TableNormal"/>
    <w:uiPriority w:val="39"/>
    <w:rsid w:val="00DF0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97935442">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 w:id="214114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2026-01-19T20:34:00Z</dcterms:created>
  <dcterms:modified xsi:type="dcterms:W3CDTF">2026-01-22T10:50:00Z</dcterms:modified>
</cp:coreProperties>
</file>