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D7ED" w14:textId="1D5110B3" w:rsidR="00CB5055" w:rsidRPr="00CB5055" w:rsidRDefault="00CB5055" w:rsidP="00CB5055">
      <w:pPr>
        <w:spacing w:after="0" w:line="240" w:lineRule="auto"/>
        <w:jc w:val="both"/>
        <w:rPr>
          <w:rFonts w:ascii="Arial" w:eastAsia="Times New Roman" w:hAnsi="Arial" w:cs="Arial"/>
          <w:b/>
          <w:bCs/>
          <w:color w:val="000000"/>
          <w:u w:val="single"/>
          <w:lang w:eastAsia="en-GB"/>
        </w:rPr>
      </w:pPr>
      <w:r w:rsidRPr="00CB5055">
        <w:rPr>
          <w:rFonts w:ascii="Arial" w:hAnsi="Arial" w:cs="Arial"/>
          <w:noProof/>
          <w:lang w:eastAsia="en-GB"/>
        </w:rPr>
        <w:drawing>
          <wp:anchor distT="0" distB="0" distL="114300" distR="114300" simplePos="0" relativeHeight="251659264" behindDoc="1" locked="0" layoutInCell="1" allowOverlap="1" wp14:anchorId="6907C519" wp14:editId="0BE85B66">
            <wp:simplePos x="0" y="0"/>
            <wp:positionH relativeFrom="margin">
              <wp:posOffset>1466850</wp:posOffset>
            </wp:positionH>
            <wp:positionV relativeFrom="paragraph">
              <wp:posOffset>0</wp:posOffset>
            </wp:positionV>
            <wp:extent cx="2676525" cy="1485900"/>
            <wp:effectExtent l="0" t="0" r="9525" b="0"/>
            <wp:wrapTight wrapText="bothSides">
              <wp:wrapPolygon edited="0">
                <wp:start x="0" y="0"/>
                <wp:lineTo x="0" y="21323"/>
                <wp:lineTo x="21523" y="21323"/>
                <wp:lineTo x="21523" y="0"/>
                <wp:lineTo x="0" y="0"/>
              </wp:wrapPolygon>
            </wp:wrapTight>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0" cstate="print">
                      <a:extLst>
                        <a:ext uri="{28A0092B-C50C-407E-A947-70E740481C1C}">
                          <a14:useLocalDpi xmlns:a14="http://schemas.microsoft.com/office/drawing/2010/main" val="0"/>
                        </a:ext>
                      </a:extLst>
                    </a:blip>
                    <a:srcRect l="10849" t="19494" r="14407" b="23002"/>
                    <a:stretch/>
                  </pic:blipFill>
                  <pic:spPr bwMode="auto">
                    <a:xfrm>
                      <a:off x="0" y="0"/>
                      <a:ext cx="267652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F73231" w14:textId="4F8430CD"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75351D1D" w14:textId="2A2779A8"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6346E58B" w14:textId="4C83745D"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1E62AFB2" w14:textId="77777777"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1BA43758" w14:textId="77777777"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453D2786" w14:textId="77777777" w:rsidR="00CB5055" w:rsidRPr="00CB5055" w:rsidRDefault="00CB5055" w:rsidP="00CB5055">
      <w:pPr>
        <w:spacing w:after="0" w:line="240" w:lineRule="auto"/>
        <w:jc w:val="both"/>
        <w:rPr>
          <w:rFonts w:ascii="Arial" w:eastAsia="Times New Roman" w:hAnsi="Arial" w:cs="Arial"/>
          <w:b/>
          <w:bCs/>
          <w:color w:val="000000"/>
          <w:u w:val="single"/>
          <w:lang w:eastAsia="en-GB"/>
        </w:rPr>
      </w:pPr>
    </w:p>
    <w:p w14:paraId="320BAC11" w14:textId="77777777" w:rsidR="00CB5055" w:rsidRPr="00CB5055" w:rsidRDefault="00CB5055" w:rsidP="00CB5055">
      <w:pPr>
        <w:spacing w:after="0" w:line="240" w:lineRule="auto"/>
        <w:jc w:val="both"/>
        <w:rPr>
          <w:rFonts w:ascii="Arial" w:eastAsia="Times New Roman" w:hAnsi="Arial" w:cs="Arial"/>
          <w:b/>
          <w:bCs/>
          <w:color w:val="000000"/>
          <w:lang w:eastAsia="en-GB"/>
        </w:rPr>
      </w:pPr>
    </w:p>
    <w:p w14:paraId="74E43126" w14:textId="77777777" w:rsidR="00CB5055" w:rsidRPr="00CB5055" w:rsidRDefault="00CB5055" w:rsidP="00CB5055">
      <w:pPr>
        <w:spacing w:after="0" w:line="240" w:lineRule="auto"/>
        <w:jc w:val="both"/>
        <w:rPr>
          <w:rFonts w:ascii="Arial" w:eastAsia="Times New Roman" w:hAnsi="Arial" w:cs="Arial"/>
          <w:b/>
          <w:bCs/>
          <w:color w:val="000000"/>
          <w:lang w:eastAsia="en-GB"/>
        </w:rPr>
      </w:pPr>
    </w:p>
    <w:p w14:paraId="142287F6" w14:textId="77777777" w:rsidR="00CB5055" w:rsidRDefault="00CB5055" w:rsidP="00CB5055">
      <w:pPr>
        <w:spacing w:after="0" w:line="240" w:lineRule="auto"/>
        <w:jc w:val="both"/>
        <w:rPr>
          <w:rFonts w:ascii="Arial" w:eastAsia="Times New Roman" w:hAnsi="Arial" w:cs="Arial"/>
          <w:b/>
          <w:bCs/>
          <w:color w:val="000000"/>
          <w:lang w:eastAsia="en-GB"/>
        </w:rPr>
      </w:pPr>
    </w:p>
    <w:p w14:paraId="5F1C299F" w14:textId="36D13D1E" w:rsidR="000E68D6" w:rsidRPr="00CB5055" w:rsidRDefault="00CB5055" w:rsidP="00CB5055">
      <w:pPr>
        <w:spacing w:after="0" w:line="240" w:lineRule="auto"/>
        <w:jc w:val="center"/>
        <w:rPr>
          <w:rFonts w:ascii="Arial" w:eastAsia="Times New Roman" w:hAnsi="Arial" w:cs="Arial"/>
          <w:sz w:val="36"/>
          <w:szCs w:val="36"/>
          <w:lang w:eastAsia="en-GB"/>
        </w:rPr>
      </w:pPr>
      <w:r w:rsidRPr="00CB5055">
        <w:rPr>
          <w:rFonts w:ascii="Arial" w:eastAsia="Times New Roman" w:hAnsi="Arial" w:cs="Arial"/>
          <w:b/>
          <w:bCs/>
          <w:color w:val="000000"/>
          <w:sz w:val="36"/>
          <w:szCs w:val="36"/>
          <w:lang w:eastAsia="en-GB"/>
        </w:rPr>
        <w:t>THE EARLY YEARS FOUNDATION STAGE POLICY AND PROCEDURE</w:t>
      </w:r>
    </w:p>
    <w:p w14:paraId="5675961F" w14:textId="77777777" w:rsidR="000E68D6" w:rsidRPr="00CB5055" w:rsidRDefault="000E68D6" w:rsidP="00CB5055">
      <w:pPr>
        <w:spacing w:after="0" w:line="240" w:lineRule="auto"/>
        <w:jc w:val="both"/>
        <w:rPr>
          <w:rFonts w:ascii="Arial" w:eastAsia="Times New Roman" w:hAnsi="Arial" w:cs="Arial"/>
          <w:lang w:eastAsia="en-GB"/>
        </w:rPr>
      </w:pPr>
    </w:p>
    <w:p w14:paraId="780D0989"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Pegasus Childcare Centre has a programme of activities, which is full of exciting, challenging and interesting play opportunities. We endeavour to create an environment that gives the children a sense of structure and freedom. Both indoors and outdoors play activities will be on offer throughout the sessions. We aim to meet all requirements of the children and for delivering the Early Years Foundation Stage (EYFS). </w:t>
      </w:r>
    </w:p>
    <w:p w14:paraId="2733CAA7" w14:textId="77777777" w:rsidR="000E68D6" w:rsidRPr="00CB5055" w:rsidRDefault="000E68D6" w:rsidP="00CB5055">
      <w:pPr>
        <w:spacing w:after="240" w:line="240" w:lineRule="auto"/>
        <w:jc w:val="both"/>
        <w:rPr>
          <w:rFonts w:ascii="Arial" w:eastAsia="Times New Roman" w:hAnsi="Arial" w:cs="Arial"/>
          <w:lang w:eastAsia="en-GB"/>
        </w:rPr>
      </w:pPr>
    </w:p>
    <w:p w14:paraId="08F22224"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The purpose of this policy is: </w:t>
      </w:r>
    </w:p>
    <w:p w14:paraId="4C147EC4" w14:textId="77777777" w:rsidR="000E68D6" w:rsidRPr="00CB5055" w:rsidRDefault="000E68D6" w:rsidP="00CB5055">
      <w:pPr>
        <w:numPr>
          <w:ilvl w:val="0"/>
          <w:numId w:val="1"/>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To help understand the curriculum we will be ‘teaching’ in our setting. </w:t>
      </w:r>
    </w:p>
    <w:p w14:paraId="49500E2D" w14:textId="77777777" w:rsidR="000E68D6" w:rsidRPr="00CB5055" w:rsidRDefault="000E68D6" w:rsidP="00CB5055">
      <w:pPr>
        <w:numPr>
          <w:ilvl w:val="0"/>
          <w:numId w:val="1"/>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To understand the different ways in which the children will learn through. </w:t>
      </w:r>
    </w:p>
    <w:p w14:paraId="1F3CC08C" w14:textId="77777777" w:rsidR="000E68D6" w:rsidRPr="00CB5055" w:rsidRDefault="000E68D6" w:rsidP="00CB5055">
      <w:pPr>
        <w:numPr>
          <w:ilvl w:val="0"/>
          <w:numId w:val="1"/>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What the EYFS is.</w:t>
      </w:r>
    </w:p>
    <w:p w14:paraId="78B3796C" w14:textId="77777777" w:rsidR="000E68D6" w:rsidRPr="00CB5055" w:rsidRDefault="000E68D6" w:rsidP="00CB5055">
      <w:pPr>
        <w:spacing w:after="0" w:line="240" w:lineRule="auto"/>
        <w:jc w:val="both"/>
        <w:rPr>
          <w:rFonts w:ascii="Arial" w:eastAsia="Times New Roman" w:hAnsi="Arial" w:cs="Arial"/>
          <w:lang w:eastAsia="en-GB"/>
        </w:rPr>
      </w:pPr>
    </w:p>
    <w:p w14:paraId="184617C7"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Every child deserves the best possible start in life and the support that enables them to fulfil their potential. Children develop quickly in the early years and a child’s experience between birth to five has a major impact on their future life as they grow. A secure, safe and a happy childhood is important in its own right. Good parenting/caring and high-quality early learning together provide the foundation children need to make the most of their abilities and talents as they grow up. </w:t>
      </w:r>
    </w:p>
    <w:p w14:paraId="540AE45D" w14:textId="77777777" w:rsidR="000E68D6" w:rsidRPr="00CB5055" w:rsidRDefault="000E68D6" w:rsidP="00CB5055">
      <w:pPr>
        <w:spacing w:after="0" w:line="240" w:lineRule="auto"/>
        <w:jc w:val="both"/>
        <w:rPr>
          <w:rFonts w:ascii="Arial" w:eastAsia="Times New Roman" w:hAnsi="Arial" w:cs="Arial"/>
          <w:lang w:eastAsia="en-GB"/>
        </w:rPr>
      </w:pPr>
    </w:p>
    <w:p w14:paraId="40E7B108"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What is the Early Years Foundation Stage (EYFS) </w:t>
      </w:r>
    </w:p>
    <w:p w14:paraId="137F534E"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lang w:eastAsia="en-GB"/>
        </w:rPr>
        <w:br/>
      </w:r>
    </w:p>
    <w:p w14:paraId="16AB912F" w14:textId="77777777" w:rsidR="000E68D6" w:rsidRPr="00CB5055" w:rsidRDefault="000E68D6" w:rsidP="00CB5055">
      <w:pPr>
        <w:numPr>
          <w:ilvl w:val="0"/>
          <w:numId w:val="2"/>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 xml:space="preserve">The Early Years Foundation </w:t>
      </w:r>
      <w:proofErr w:type="gramStart"/>
      <w:r w:rsidRPr="00CB5055">
        <w:rPr>
          <w:rFonts w:ascii="Arial" w:eastAsia="Times New Roman" w:hAnsi="Arial" w:cs="Arial"/>
          <w:color w:val="000000"/>
          <w:lang w:eastAsia="en-GB"/>
        </w:rPr>
        <w:t>Stage  (</w:t>
      </w:r>
      <w:proofErr w:type="gramEnd"/>
      <w:r w:rsidRPr="00CB5055">
        <w:rPr>
          <w:rFonts w:ascii="Arial" w:eastAsia="Times New Roman" w:hAnsi="Arial" w:cs="Arial"/>
          <w:color w:val="000000"/>
          <w:lang w:eastAsia="en-GB"/>
        </w:rPr>
        <w:t>EYFS) is the stage of education for children from birth to the end of the Reception year. </w:t>
      </w:r>
    </w:p>
    <w:p w14:paraId="4EED743E" w14:textId="77777777" w:rsidR="000E68D6" w:rsidRPr="00CB5055" w:rsidRDefault="000E68D6" w:rsidP="00CB5055">
      <w:pPr>
        <w:numPr>
          <w:ilvl w:val="0"/>
          <w:numId w:val="2"/>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It is based on the recognition that children learn best through play and active learning. </w:t>
      </w:r>
    </w:p>
    <w:p w14:paraId="069142E6" w14:textId="77777777" w:rsidR="000E68D6" w:rsidRPr="00CB5055" w:rsidRDefault="000E68D6" w:rsidP="00CB5055">
      <w:pPr>
        <w:numPr>
          <w:ilvl w:val="0"/>
          <w:numId w:val="2"/>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 xml:space="preserve">It is the same ‘curriculum’ in Nursery settings as it is in the </w:t>
      </w:r>
      <w:proofErr w:type="gramStart"/>
      <w:r w:rsidRPr="00CB5055">
        <w:rPr>
          <w:rFonts w:ascii="Arial" w:eastAsia="Times New Roman" w:hAnsi="Arial" w:cs="Arial"/>
          <w:color w:val="000000"/>
          <w:lang w:eastAsia="en-GB"/>
        </w:rPr>
        <w:t>Reception</w:t>
      </w:r>
      <w:proofErr w:type="gramEnd"/>
      <w:r w:rsidRPr="00CB5055">
        <w:rPr>
          <w:rFonts w:ascii="Arial" w:eastAsia="Times New Roman" w:hAnsi="Arial" w:cs="Arial"/>
          <w:color w:val="000000"/>
          <w:lang w:eastAsia="en-GB"/>
        </w:rPr>
        <w:t xml:space="preserve"> class in school. </w:t>
      </w:r>
    </w:p>
    <w:p w14:paraId="0DC012E7" w14:textId="77777777" w:rsidR="000E68D6" w:rsidRPr="00CB5055" w:rsidRDefault="000E68D6" w:rsidP="00CB5055">
      <w:pPr>
        <w:numPr>
          <w:ilvl w:val="0"/>
          <w:numId w:val="2"/>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It has now been updated and changed starting from September 2021. </w:t>
      </w:r>
    </w:p>
    <w:p w14:paraId="1CA1D4E1" w14:textId="77777777" w:rsidR="000E68D6" w:rsidRPr="00CB5055" w:rsidRDefault="000E68D6" w:rsidP="00CB5055">
      <w:pPr>
        <w:spacing w:after="0" w:line="240" w:lineRule="auto"/>
        <w:jc w:val="both"/>
        <w:rPr>
          <w:rFonts w:ascii="Arial" w:eastAsia="Times New Roman" w:hAnsi="Arial" w:cs="Arial"/>
          <w:lang w:eastAsia="en-GB"/>
        </w:rPr>
      </w:pPr>
    </w:p>
    <w:p w14:paraId="07706E9E"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There are seven areas of learning and development: </w:t>
      </w:r>
    </w:p>
    <w:p w14:paraId="7F5063A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Prime areas: </w:t>
      </w:r>
    </w:p>
    <w:p w14:paraId="4A0D2AEF" w14:textId="77777777" w:rsidR="000E68D6" w:rsidRPr="00CB5055" w:rsidRDefault="000E68D6" w:rsidP="00CB5055">
      <w:pPr>
        <w:numPr>
          <w:ilvl w:val="0"/>
          <w:numId w:val="3"/>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Communication and Language </w:t>
      </w:r>
    </w:p>
    <w:p w14:paraId="7634DE20" w14:textId="77777777" w:rsidR="000E68D6" w:rsidRPr="00CB5055" w:rsidRDefault="000E68D6" w:rsidP="00CB5055">
      <w:pPr>
        <w:numPr>
          <w:ilvl w:val="0"/>
          <w:numId w:val="3"/>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Personal, Social and Emotional Development </w:t>
      </w:r>
    </w:p>
    <w:p w14:paraId="653A6084" w14:textId="77777777" w:rsidR="000E68D6" w:rsidRPr="00CB5055" w:rsidRDefault="000E68D6" w:rsidP="00CB5055">
      <w:pPr>
        <w:numPr>
          <w:ilvl w:val="0"/>
          <w:numId w:val="3"/>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Physical Development </w:t>
      </w:r>
    </w:p>
    <w:p w14:paraId="0B95A191"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Specific Areas: </w:t>
      </w:r>
    </w:p>
    <w:p w14:paraId="0663E396" w14:textId="77777777" w:rsidR="000E68D6" w:rsidRPr="00CB5055" w:rsidRDefault="000E68D6" w:rsidP="00CB5055">
      <w:pPr>
        <w:numPr>
          <w:ilvl w:val="0"/>
          <w:numId w:val="4"/>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Literacy </w:t>
      </w:r>
    </w:p>
    <w:p w14:paraId="411EB5E7" w14:textId="77777777" w:rsidR="000E68D6" w:rsidRPr="00CB5055" w:rsidRDefault="000E68D6" w:rsidP="00CB5055">
      <w:pPr>
        <w:numPr>
          <w:ilvl w:val="0"/>
          <w:numId w:val="4"/>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Mathematics </w:t>
      </w:r>
    </w:p>
    <w:p w14:paraId="5235328A" w14:textId="77777777" w:rsidR="000E68D6" w:rsidRPr="00CB5055" w:rsidRDefault="000E68D6" w:rsidP="00CB5055">
      <w:pPr>
        <w:numPr>
          <w:ilvl w:val="0"/>
          <w:numId w:val="4"/>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Understanding the World </w:t>
      </w:r>
    </w:p>
    <w:p w14:paraId="5DE0A6E2" w14:textId="77777777" w:rsidR="000E68D6" w:rsidRPr="00CB5055" w:rsidRDefault="000E68D6" w:rsidP="00CB5055">
      <w:pPr>
        <w:numPr>
          <w:ilvl w:val="0"/>
          <w:numId w:val="4"/>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Expressive Arts and Designs </w:t>
      </w:r>
    </w:p>
    <w:p w14:paraId="0E6F0246" w14:textId="77777777" w:rsidR="000E68D6" w:rsidRPr="00CB5055" w:rsidRDefault="000E68D6" w:rsidP="00CB5055">
      <w:pPr>
        <w:spacing w:after="0" w:line="240" w:lineRule="auto"/>
        <w:jc w:val="both"/>
        <w:rPr>
          <w:rFonts w:ascii="Arial" w:eastAsia="Times New Roman" w:hAnsi="Arial" w:cs="Arial"/>
          <w:lang w:eastAsia="en-GB"/>
        </w:rPr>
      </w:pPr>
    </w:p>
    <w:p w14:paraId="53B6E68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lastRenderedPageBreak/>
        <w:t>All areas of learning and development are important and inter-connected. The prime areas are important for building the foundations and it is the specific areas that help the prime areas strengthen. </w:t>
      </w:r>
    </w:p>
    <w:p w14:paraId="2AB7DF75" w14:textId="77777777" w:rsidR="00A931A9" w:rsidRPr="00CB5055" w:rsidRDefault="00A931A9" w:rsidP="00CB5055">
      <w:pPr>
        <w:spacing w:after="0" w:line="240" w:lineRule="auto"/>
        <w:jc w:val="both"/>
        <w:rPr>
          <w:rFonts w:ascii="Arial" w:eastAsia="Times New Roman" w:hAnsi="Arial" w:cs="Arial"/>
          <w:b/>
          <w:bCs/>
          <w:color w:val="000000"/>
          <w:u w:val="single"/>
          <w:lang w:eastAsia="en-GB"/>
        </w:rPr>
      </w:pPr>
    </w:p>
    <w:p w14:paraId="6B04475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There are also three characteristics of effective learning: </w:t>
      </w:r>
    </w:p>
    <w:p w14:paraId="1E32E660" w14:textId="77777777" w:rsidR="000E68D6" w:rsidRPr="00CB5055" w:rsidRDefault="000E68D6" w:rsidP="00CB5055">
      <w:pPr>
        <w:numPr>
          <w:ilvl w:val="0"/>
          <w:numId w:val="5"/>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Playing and Exploring </w:t>
      </w:r>
    </w:p>
    <w:p w14:paraId="21BCA2DB" w14:textId="77777777" w:rsidR="000E68D6" w:rsidRPr="00CB5055" w:rsidRDefault="000E68D6" w:rsidP="00CB5055">
      <w:pPr>
        <w:numPr>
          <w:ilvl w:val="0"/>
          <w:numId w:val="5"/>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Active Learning </w:t>
      </w:r>
    </w:p>
    <w:p w14:paraId="5CC064F4" w14:textId="77777777" w:rsidR="000E68D6" w:rsidRPr="00CB5055" w:rsidRDefault="000E68D6" w:rsidP="00CB5055">
      <w:pPr>
        <w:numPr>
          <w:ilvl w:val="0"/>
          <w:numId w:val="5"/>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Creating and Thinking Critically </w:t>
      </w:r>
    </w:p>
    <w:p w14:paraId="5BEDC3B9"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 xml:space="preserve">These tell us about </w:t>
      </w:r>
      <w:r w:rsidRPr="00CB5055">
        <w:rPr>
          <w:rFonts w:ascii="Arial" w:eastAsia="Times New Roman" w:hAnsi="Arial" w:cs="Arial"/>
          <w:b/>
          <w:bCs/>
          <w:color w:val="000000"/>
          <w:lang w:eastAsia="en-GB"/>
        </w:rPr>
        <w:t>how</w:t>
      </w:r>
      <w:r w:rsidRPr="00CB5055">
        <w:rPr>
          <w:rFonts w:ascii="Arial" w:eastAsia="Times New Roman" w:hAnsi="Arial" w:cs="Arial"/>
          <w:color w:val="000000"/>
          <w:lang w:eastAsia="en-GB"/>
        </w:rPr>
        <w:t xml:space="preserve"> each child learns, not </w:t>
      </w:r>
      <w:r w:rsidRPr="00CB5055">
        <w:rPr>
          <w:rFonts w:ascii="Arial" w:eastAsia="Times New Roman" w:hAnsi="Arial" w:cs="Arial"/>
          <w:b/>
          <w:bCs/>
          <w:color w:val="000000"/>
          <w:lang w:eastAsia="en-GB"/>
        </w:rPr>
        <w:t xml:space="preserve">what </w:t>
      </w:r>
      <w:r w:rsidRPr="00CB5055">
        <w:rPr>
          <w:rFonts w:ascii="Arial" w:eastAsia="Times New Roman" w:hAnsi="Arial" w:cs="Arial"/>
          <w:color w:val="000000"/>
          <w:lang w:eastAsia="en-GB"/>
        </w:rPr>
        <w:t>they are learning. We look for things such as the children’s interests, what engages or what motivates a child, problem solving, resilience etc. </w:t>
      </w:r>
    </w:p>
    <w:p w14:paraId="4B7A7D4D" w14:textId="77777777" w:rsidR="000E68D6" w:rsidRPr="00CB5055" w:rsidRDefault="000E68D6" w:rsidP="00CB5055">
      <w:pPr>
        <w:spacing w:after="0" w:line="240" w:lineRule="auto"/>
        <w:jc w:val="both"/>
        <w:rPr>
          <w:rFonts w:ascii="Arial" w:eastAsia="Times New Roman" w:hAnsi="Arial" w:cs="Arial"/>
          <w:lang w:eastAsia="en-GB"/>
        </w:rPr>
      </w:pPr>
    </w:p>
    <w:p w14:paraId="3525DECC"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Play is essential for children’s development. It helps to build their confidence as they learn to explore, relate to others, set their own goals and solve problems. Children learn by leading their own play and by taking part in play which is guided by adults. </w:t>
      </w:r>
    </w:p>
    <w:p w14:paraId="08E0FA33" w14:textId="77777777" w:rsidR="000E68D6" w:rsidRPr="00CB5055" w:rsidRDefault="000E68D6" w:rsidP="00CB5055">
      <w:pPr>
        <w:spacing w:after="0" w:line="240" w:lineRule="auto"/>
        <w:jc w:val="both"/>
        <w:rPr>
          <w:rFonts w:ascii="Arial" w:eastAsia="Times New Roman" w:hAnsi="Arial" w:cs="Arial"/>
          <w:lang w:eastAsia="en-GB"/>
        </w:rPr>
      </w:pPr>
    </w:p>
    <w:p w14:paraId="39EB31F2"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The new ‘curriculum’ (that has been updated Sept 2021</w:t>
      </w:r>
      <w:proofErr w:type="gramStart"/>
      <w:r w:rsidRPr="00CB5055">
        <w:rPr>
          <w:rFonts w:ascii="Arial" w:eastAsia="Times New Roman" w:hAnsi="Arial" w:cs="Arial"/>
          <w:color w:val="000000"/>
          <w:lang w:eastAsia="en-GB"/>
        </w:rPr>
        <w:t>)  gives</w:t>
      </w:r>
      <w:proofErr w:type="gramEnd"/>
      <w:r w:rsidRPr="00CB5055">
        <w:rPr>
          <w:rFonts w:ascii="Arial" w:eastAsia="Times New Roman" w:hAnsi="Arial" w:cs="Arial"/>
          <w:color w:val="000000"/>
          <w:lang w:eastAsia="en-GB"/>
        </w:rPr>
        <w:t xml:space="preserve"> us the opportunity to spend more time interacting and playing with the children. This means that we will not be completing as many written observations and putting them on Tapestry. </w:t>
      </w:r>
    </w:p>
    <w:p w14:paraId="0EE7EC54" w14:textId="77777777" w:rsidR="000E68D6" w:rsidRPr="00CB5055" w:rsidRDefault="000E68D6" w:rsidP="00CB5055">
      <w:pPr>
        <w:spacing w:after="0" w:line="240" w:lineRule="auto"/>
        <w:jc w:val="both"/>
        <w:rPr>
          <w:rFonts w:ascii="Arial" w:eastAsia="Times New Roman" w:hAnsi="Arial" w:cs="Arial"/>
          <w:lang w:eastAsia="en-GB"/>
        </w:rPr>
      </w:pPr>
    </w:p>
    <w:p w14:paraId="72621D11"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Developing children’s language and vocabulary </w:t>
      </w:r>
    </w:p>
    <w:p w14:paraId="39020B1D" w14:textId="77777777" w:rsidR="000E68D6" w:rsidRPr="00CB5055" w:rsidRDefault="000E68D6" w:rsidP="00CB5055">
      <w:pPr>
        <w:spacing w:after="0" w:line="240" w:lineRule="auto"/>
        <w:jc w:val="both"/>
        <w:rPr>
          <w:rFonts w:ascii="Arial" w:eastAsia="Times New Roman" w:hAnsi="Arial" w:cs="Arial"/>
          <w:lang w:eastAsia="en-GB"/>
        </w:rPr>
      </w:pPr>
    </w:p>
    <w:p w14:paraId="1E712DC8"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There is a focus on Early Language and extending vocabulary. </w:t>
      </w:r>
    </w:p>
    <w:p w14:paraId="76F607C0"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We will do this by: </w:t>
      </w:r>
    </w:p>
    <w:p w14:paraId="5794567F" w14:textId="77777777" w:rsidR="000E68D6" w:rsidRPr="00CB5055" w:rsidRDefault="000E68D6" w:rsidP="00CB5055">
      <w:pPr>
        <w:numPr>
          <w:ilvl w:val="0"/>
          <w:numId w:val="6"/>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Providing a rich language environment where we have quality learning conversations and interactions with the children. </w:t>
      </w:r>
    </w:p>
    <w:p w14:paraId="70C728D1" w14:textId="77777777" w:rsidR="000E68D6" w:rsidRPr="00CB5055" w:rsidRDefault="000E68D6" w:rsidP="00CB5055">
      <w:pPr>
        <w:numPr>
          <w:ilvl w:val="0"/>
          <w:numId w:val="6"/>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Reading a wider range of texts, learning poems and rhymes</w:t>
      </w:r>
    </w:p>
    <w:p w14:paraId="2375BC3C" w14:textId="77777777" w:rsidR="000E68D6" w:rsidRPr="00CB5055" w:rsidRDefault="000E68D6" w:rsidP="00CB5055">
      <w:pPr>
        <w:numPr>
          <w:ilvl w:val="0"/>
          <w:numId w:val="6"/>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Encouraging new words and vocabulary.</w:t>
      </w:r>
    </w:p>
    <w:p w14:paraId="76C30942" w14:textId="77777777" w:rsidR="000E68D6" w:rsidRPr="00CB5055" w:rsidRDefault="000E68D6" w:rsidP="00CB5055">
      <w:pPr>
        <w:numPr>
          <w:ilvl w:val="0"/>
          <w:numId w:val="6"/>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Modelling language that promotes thinking and challenges children as well as adding language and new ideas. </w:t>
      </w:r>
    </w:p>
    <w:p w14:paraId="33472369" w14:textId="77777777" w:rsidR="000E68D6" w:rsidRPr="00CB5055" w:rsidRDefault="000E68D6" w:rsidP="00CB5055">
      <w:pPr>
        <w:numPr>
          <w:ilvl w:val="0"/>
          <w:numId w:val="6"/>
        </w:numPr>
        <w:spacing w:after="0" w:line="240" w:lineRule="auto"/>
        <w:jc w:val="both"/>
        <w:textAlignment w:val="baseline"/>
        <w:rPr>
          <w:rFonts w:ascii="Arial" w:eastAsia="Times New Roman" w:hAnsi="Arial" w:cs="Arial"/>
          <w:color w:val="000000"/>
          <w:lang w:eastAsia="en-GB"/>
        </w:rPr>
      </w:pPr>
      <w:r w:rsidRPr="00CB5055">
        <w:rPr>
          <w:rFonts w:ascii="Arial" w:eastAsia="Times New Roman" w:hAnsi="Arial" w:cs="Arial"/>
          <w:color w:val="000000"/>
          <w:lang w:eastAsia="en-GB"/>
        </w:rPr>
        <w:t>Offering open-ended questions to encourage more thinking and longer responses e.g. I wonder what would happen if...? </w:t>
      </w:r>
    </w:p>
    <w:p w14:paraId="4B26457E" w14:textId="77777777" w:rsidR="000E68D6" w:rsidRPr="00CB5055" w:rsidRDefault="000E68D6" w:rsidP="00CB5055">
      <w:pPr>
        <w:spacing w:after="0" w:line="240" w:lineRule="auto"/>
        <w:jc w:val="both"/>
        <w:rPr>
          <w:rFonts w:ascii="Arial" w:eastAsia="Times New Roman" w:hAnsi="Arial" w:cs="Arial"/>
          <w:lang w:eastAsia="en-GB"/>
        </w:rPr>
      </w:pPr>
    </w:p>
    <w:p w14:paraId="1644BE27"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Oral Health </w:t>
      </w:r>
    </w:p>
    <w:p w14:paraId="663FADAA" w14:textId="77777777" w:rsidR="000E68D6" w:rsidRPr="00CB5055" w:rsidRDefault="000E68D6" w:rsidP="00CB5055">
      <w:pPr>
        <w:spacing w:after="0" w:line="240" w:lineRule="auto"/>
        <w:jc w:val="both"/>
        <w:rPr>
          <w:rFonts w:ascii="Arial" w:eastAsia="Times New Roman" w:hAnsi="Arial" w:cs="Arial"/>
          <w:lang w:eastAsia="en-GB"/>
        </w:rPr>
      </w:pPr>
    </w:p>
    <w:p w14:paraId="33F6483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 xml:space="preserve">Promoting oral health has been included in the EYFS. This is because good oral health habits need to be formed from the earliest age. Tooth decay is largely preventable, but it’s still a serious problem among younger children. At Pegasus we promote oral health on a daily basis by talking about healthy foods and drinks, things that are good or bad for your teeth and what helps keep them strong, we encourage healthy eating at lunch time, we learn a </w:t>
      </w:r>
      <w:proofErr w:type="gramStart"/>
      <w:r w:rsidRPr="00CB5055">
        <w:rPr>
          <w:rFonts w:ascii="Arial" w:eastAsia="Times New Roman" w:hAnsi="Arial" w:cs="Arial"/>
          <w:color w:val="000000"/>
          <w:lang w:eastAsia="en-GB"/>
        </w:rPr>
        <w:t>teeth</w:t>
      </w:r>
      <w:proofErr w:type="gramEnd"/>
      <w:r w:rsidRPr="00CB5055">
        <w:rPr>
          <w:rFonts w:ascii="Arial" w:eastAsia="Times New Roman" w:hAnsi="Arial" w:cs="Arial"/>
          <w:color w:val="000000"/>
          <w:lang w:eastAsia="en-GB"/>
        </w:rPr>
        <w:t xml:space="preserve"> brushing song and many more. All this will continue as it has been before the new changes.</w:t>
      </w:r>
    </w:p>
    <w:p w14:paraId="0A3E6B89" w14:textId="77777777" w:rsidR="000E68D6" w:rsidRPr="00CB5055" w:rsidRDefault="000E68D6" w:rsidP="00CB5055">
      <w:pPr>
        <w:spacing w:after="0" w:line="240" w:lineRule="auto"/>
        <w:jc w:val="both"/>
        <w:rPr>
          <w:rFonts w:ascii="Arial" w:eastAsia="Times New Roman" w:hAnsi="Arial" w:cs="Arial"/>
          <w:lang w:eastAsia="en-GB"/>
        </w:rPr>
      </w:pPr>
    </w:p>
    <w:p w14:paraId="17B027A9"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Tapestry</w:t>
      </w:r>
    </w:p>
    <w:p w14:paraId="5BEE3D68"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b/>
          <w:bCs/>
          <w:color w:val="000000"/>
          <w:u w:val="single"/>
          <w:lang w:eastAsia="en-GB"/>
        </w:rPr>
        <w:t> </w:t>
      </w:r>
    </w:p>
    <w:p w14:paraId="5DB6B5C4"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 xml:space="preserve">As we will be spending more time with the children, we will get to know them more. We will not be completing as many written observations with the new ‘curriculum’ but families will receive weekly planning observations where there will be photos of what their child has been up to over the past week and any Wow moments where a child has completed their next steps or they just did something amazing that we feel families need to </w:t>
      </w:r>
      <w:proofErr w:type="gramStart"/>
      <w:r w:rsidRPr="00CB5055">
        <w:rPr>
          <w:rFonts w:ascii="Arial" w:eastAsia="Times New Roman" w:hAnsi="Arial" w:cs="Arial"/>
          <w:color w:val="000000"/>
          <w:lang w:eastAsia="en-GB"/>
        </w:rPr>
        <w:t>know .</w:t>
      </w:r>
      <w:proofErr w:type="gramEnd"/>
      <w:r w:rsidRPr="00CB5055">
        <w:rPr>
          <w:rFonts w:ascii="Arial" w:eastAsia="Times New Roman" w:hAnsi="Arial" w:cs="Arial"/>
          <w:color w:val="000000"/>
          <w:lang w:eastAsia="en-GB"/>
        </w:rPr>
        <w:t xml:space="preserve"> They will receive one ‘long’ observation where the children’s key person will observe the child for 5 to 10 minutes and write everything they have been up to during the observation. This gives the key person time to really focus on any extra bits they feel the child may need support with and it also gives parents/carers a quick overall of how their child is at the setting. </w:t>
      </w:r>
    </w:p>
    <w:p w14:paraId="45680B20" w14:textId="77777777" w:rsidR="000E68D6" w:rsidRPr="00CB5055" w:rsidRDefault="000E68D6" w:rsidP="00CB5055">
      <w:pPr>
        <w:spacing w:after="0" w:line="240" w:lineRule="auto"/>
        <w:jc w:val="both"/>
        <w:rPr>
          <w:rFonts w:ascii="Arial" w:eastAsia="Times New Roman" w:hAnsi="Arial" w:cs="Arial"/>
          <w:lang w:eastAsia="en-GB"/>
        </w:rPr>
      </w:pPr>
    </w:p>
    <w:p w14:paraId="437FAC2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lastRenderedPageBreak/>
        <w:t>Observations on a weekly basis on a Friday. These observations will still be checked by Emma to safeguard and protect the children before they are uploaded. </w:t>
      </w:r>
    </w:p>
    <w:p w14:paraId="13FD4D96" w14:textId="77777777" w:rsidR="000E68D6" w:rsidRPr="00CB5055" w:rsidRDefault="000E68D6" w:rsidP="00CB5055">
      <w:pPr>
        <w:spacing w:after="0" w:line="240" w:lineRule="auto"/>
        <w:jc w:val="both"/>
        <w:rPr>
          <w:rFonts w:ascii="Arial" w:eastAsia="Times New Roman" w:hAnsi="Arial" w:cs="Arial"/>
          <w:lang w:eastAsia="en-GB"/>
        </w:rPr>
      </w:pPr>
    </w:p>
    <w:p w14:paraId="7796240B"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 xml:space="preserve">Parents/Carers can add photos and comments on tapestry from home. </w:t>
      </w:r>
      <w:proofErr w:type="gramStart"/>
      <w:r w:rsidRPr="00CB5055">
        <w:rPr>
          <w:rFonts w:ascii="Arial" w:eastAsia="Times New Roman" w:hAnsi="Arial" w:cs="Arial"/>
          <w:color w:val="000000"/>
          <w:lang w:eastAsia="en-GB"/>
        </w:rPr>
        <w:t>The  key</w:t>
      </w:r>
      <w:proofErr w:type="gramEnd"/>
      <w:r w:rsidRPr="00CB5055">
        <w:rPr>
          <w:rFonts w:ascii="Arial" w:eastAsia="Times New Roman" w:hAnsi="Arial" w:cs="Arial"/>
          <w:color w:val="000000"/>
          <w:lang w:eastAsia="en-GB"/>
        </w:rPr>
        <w:t xml:space="preserve"> person will add these to your journey and speak to the child about them. </w:t>
      </w:r>
    </w:p>
    <w:p w14:paraId="55F1AEC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Families can also comment on any observations that they get from their key person. </w:t>
      </w:r>
    </w:p>
    <w:p w14:paraId="33CC1BEF"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 </w:t>
      </w:r>
    </w:p>
    <w:p w14:paraId="38586668" w14:textId="77777777" w:rsidR="000E68D6" w:rsidRPr="00CB5055" w:rsidRDefault="000E68D6" w:rsidP="00CB5055">
      <w:pPr>
        <w:spacing w:after="0" w:line="240" w:lineRule="auto"/>
        <w:jc w:val="both"/>
        <w:rPr>
          <w:rFonts w:ascii="Arial" w:eastAsia="Times New Roman" w:hAnsi="Arial" w:cs="Arial"/>
          <w:lang w:eastAsia="en-GB"/>
        </w:rPr>
      </w:pPr>
      <w:r w:rsidRPr="00CB5055">
        <w:rPr>
          <w:rFonts w:ascii="Arial" w:eastAsia="Times New Roman" w:hAnsi="Arial" w:cs="Arial"/>
          <w:color w:val="000000"/>
          <w:lang w:eastAsia="en-GB"/>
        </w:rPr>
        <w:t>Other policies and Producers to support this policy are - Tapestry, ICT, Key Person</w:t>
      </w:r>
    </w:p>
    <w:p w14:paraId="325D81AB" w14:textId="77777777" w:rsidR="000E68D6" w:rsidRPr="00CB5055" w:rsidRDefault="000E68D6" w:rsidP="00CB5055">
      <w:pPr>
        <w:spacing w:after="0" w:line="240" w:lineRule="auto"/>
        <w:jc w:val="both"/>
        <w:rPr>
          <w:rFonts w:ascii="Arial" w:eastAsia="Times New Roman" w:hAnsi="Arial" w:cs="Arial"/>
          <w:lang w:eastAsia="en-GB"/>
        </w:rPr>
      </w:pPr>
    </w:p>
    <w:p w14:paraId="48444773" w14:textId="77777777" w:rsidR="000E68D6" w:rsidRPr="00CB5055" w:rsidRDefault="00000000" w:rsidP="00CB5055">
      <w:pPr>
        <w:spacing w:after="0" w:line="240" w:lineRule="auto"/>
        <w:jc w:val="both"/>
        <w:rPr>
          <w:rFonts w:ascii="Arial" w:eastAsia="Times New Roman" w:hAnsi="Arial" w:cs="Arial"/>
          <w:lang w:eastAsia="en-GB"/>
        </w:rPr>
      </w:pPr>
      <w:r>
        <w:rPr>
          <w:rFonts w:ascii="Arial" w:eastAsia="Times New Roman" w:hAnsi="Arial" w:cs="Arial"/>
          <w:lang w:eastAsia="en-GB"/>
        </w:rPr>
        <w:pict w14:anchorId="2CD3E1E5">
          <v:rect id="_x0000_i1025" style="width:0;height:1.5pt" o:hralign="center" o:hrstd="t" o:hr="t" fillcolor="#a0a0a0" stroked="f"/>
        </w:pict>
      </w:r>
    </w:p>
    <w:p w14:paraId="5001FA20" w14:textId="44456379" w:rsidR="00CB5055" w:rsidRPr="00CB5055" w:rsidRDefault="00CB5055" w:rsidP="00CB5055">
      <w:pPr>
        <w:spacing w:after="3" w:line="245" w:lineRule="auto"/>
        <w:ind w:left="-5"/>
        <w:jc w:val="both"/>
        <w:rPr>
          <w:rFonts w:ascii="Arial" w:eastAsia="Arial" w:hAnsi="Arial" w:cs="Arial"/>
          <w:bCs/>
        </w:rPr>
      </w:pPr>
      <w:r w:rsidRPr="00CB5055">
        <w:rPr>
          <w:rFonts w:ascii="Arial" w:eastAsia="Arial" w:hAnsi="Arial" w:cs="Arial"/>
          <w:b/>
        </w:rPr>
        <w:t>This policy was reviewed and adopted on</w:t>
      </w:r>
      <w:r w:rsidRPr="00CB5055">
        <w:rPr>
          <w:rFonts w:ascii="Arial" w:eastAsia="Arial" w:hAnsi="Arial" w:cs="Arial"/>
          <w:bCs/>
        </w:rPr>
        <w:t xml:space="preserve"> </w:t>
      </w:r>
      <w:r w:rsidR="001B2EC3">
        <w:rPr>
          <w:rFonts w:ascii="Arial" w:eastAsia="Arial" w:hAnsi="Arial" w:cs="Arial"/>
          <w:bCs/>
        </w:rPr>
        <w:t xml:space="preserve"> </w:t>
      </w:r>
      <w:r w:rsidR="00A30075">
        <w:rPr>
          <w:rFonts w:ascii="Arial" w:eastAsia="Arial" w:hAnsi="Arial" w:cs="Arial"/>
          <w:bCs/>
        </w:rPr>
        <w:t>1</w:t>
      </w:r>
      <w:r w:rsidR="00A30075" w:rsidRPr="00A30075">
        <w:rPr>
          <w:rFonts w:ascii="Arial" w:eastAsia="Arial" w:hAnsi="Arial" w:cs="Arial"/>
          <w:bCs/>
          <w:vertAlign w:val="superscript"/>
        </w:rPr>
        <w:t>st</w:t>
      </w:r>
      <w:r w:rsidR="00A30075">
        <w:rPr>
          <w:rFonts w:ascii="Arial" w:eastAsia="Arial" w:hAnsi="Arial" w:cs="Arial"/>
          <w:bCs/>
        </w:rPr>
        <w:t xml:space="preserve"> July 2024</w:t>
      </w:r>
    </w:p>
    <w:p w14:paraId="02E5801A" w14:textId="77777777" w:rsidR="0091191C" w:rsidRPr="00CB5055" w:rsidRDefault="0091191C" w:rsidP="00CB5055">
      <w:pPr>
        <w:spacing w:after="3" w:line="245" w:lineRule="auto"/>
        <w:ind w:left="-5"/>
        <w:jc w:val="both"/>
        <w:rPr>
          <w:rFonts w:ascii="Arial" w:eastAsia="Arial" w:hAnsi="Arial" w:cs="Arial"/>
          <w:bCs/>
        </w:rPr>
      </w:pPr>
    </w:p>
    <w:p w14:paraId="39701FF7" w14:textId="77777777" w:rsidR="0091191C" w:rsidRPr="00CB5055" w:rsidRDefault="0091191C" w:rsidP="00CB5055">
      <w:pPr>
        <w:spacing w:after="3" w:line="245" w:lineRule="auto"/>
        <w:ind w:left="-5"/>
        <w:jc w:val="both"/>
        <w:rPr>
          <w:rFonts w:ascii="Arial" w:eastAsia="Arial" w:hAnsi="Arial" w:cs="Arial"/>
          <w:b/>
        </w:rPr>
      </w:pPr>
      <w:r w:rsidRPr="00CB5055">
        <w:rPr>
          <w:rFonts w:ascii="Arial" w:eastAsia="Arial" w:hAnsi="Arial" w:cs="Arial"/>
          <w:b/>
        </w:rPr>
        <w:tab/>
        <w:t>Signed</w:t>
      </w:r>
      <w:r w:rsidRPr="00CB5055">
        <w:rPr>
          <w:rFonts w:ascii="Arial" w:eastAsia="Arial" w:hAnsi="Arial" w:cs="Arial"/>
          <w:b/>
        </w:rPr>
        <w:tab/>
      </w:r>
      <w:r w:rsidRPr="00CB5055">
        <w:rPr>
          <w:rFonts w:ascii="Arial" w:eastAsia="Arial" w:hAnsi="Arial" w:cs="Arial"/>
          <w:b/>
        </w:rPr>
        <w:tab/>
      </w:r>
      <w:r w:rsidRPr="00CB5055">
        <w:rPr>
          <w:rFonts w:ascii="Arial" w:eastAsia="Arial" w:hAnsi="Arial" w:cs="Arial"/>
          <w:b/>
        </w:rPr>
        <w:tab/>
        <w:t>(Manager)</w:t>
      </w:r>
    </w:p>
    <w:p w14:paraId="1D871B41" w14:textId="77777777" w:rsidR="0091191C" w:rsidRPr="00CB5055" w:rsidRDefault="0091191C" w:rsidP="00CB5055">
      <w:pPr>
        <w:spacing w:after="3" w:line="245" w:lineRule="auto"/>
        <w:ind w:left="-5"/>
        <w:jc w:val="both"/>
        <w:rPr>
          <w:rFonts w:ascii="Arial" w:eastAsia="Arial" w:hAnsi="Arial" w:cs="Arial"/>
          <w:b/>
        </w:rPr>
      </w:pPr>
      <w:r w:rsidRPr="00CB5055">
        <w:rPr>
          <w:rFonts w:ascii="Arial" w:eastAsia="Arial" w:hAnsi="Arial" w:cs="Arial"/>
          <w:b/>
        </w:rPr>
        <w:tab/>
      </w:r>
      <w:r w:rsidRPr="00CB5055">
        <w:rPr>
          <w:rFonts w:ascii="Arial" w:eastAsia="Arial" w:hAnsi="Arial" w:cs="Arial"/>
          <w:b/>
        </w:rPr>
        <w:tab/>
      </w:r>
    </w:p>
    <w:p w14:paraId="632D52E5" w14:textId="77777777" w:rsidR="0091191C" w:rsidRPr="00CB5055" w:rsidRDefault="0091191C" w:rsidP="00CB5055">
      <w:pPr>
        <w:spacing w:after="3" w:line="245" w:lineRule="auto"/>
        <w:ind w:left="-5"/>
        <w:jc w:val="both"/>
        <w:rPr>
          <w:rFonts w:ascii="Arial" w:eastAsia="Arial" w:hAnsi="Arial" w:cs="Arial"/>
          <w:b/>
        </w:rPr>
      </w:pPr>
      <w:r w:rsidRPr="00CB5055">
        <w:rPr>
          <w:rFonts w:ascii="Arial" w:eastAsia="Arial" w:hAnsi="Arial" w:cs="Arial"/>
          <w:b/>
        </w:rPr>
        <w:t xml:space="preserve">Signed </w:t>
      </w:r>
      <w:r w:rsidRPr="00CB5055">
        <w:rPr>
          <w:rFonts w:ascii="Arial" w:eastAsia="Arial" w:hAnsi="Arial" w:cs="Arial"/>
          <w:b/>
        </w:rPr>
        <w:tab/>
      </w:r>
      <w:r w:rsidRPr="00CB5055">
        <w:rPr>
          <w:rFonts w:ascii="Arial" w:eastAsia="Arial" w:hAnsi="Arial" w:cs="Arial"/>
          <w:b/>
        </w:rPr>
        <w:tab/>
      </w:r>
      <w:r w:rsidRPr="00CB5055">
        <w:rPr>
          <w:rFonts w:ascii="Arial" w:eastAsia="Arial" w:hAnsi="Arial" w:cs="Arial"/>
          <w:b/>
        </w:rPr>
        <w:tab/>
        <w:t>(Chair)</w:t>
      </w:r>
    </w:p>
    <w:p w14:paraId="5CD20391" w14:textId="77777777" w:rsidR="0091191C" w:rsidRPr="00CB5055" w:rsidRDefault="0091191C" w:rsidP="00CB5055">
      <w:pPr>
        <w:spacing w:after="3" w:line="245" w:lineRule="auto"/>
        <w:ind w:left="-5"/>
        <w:jc w:val="both"/>
        <w:rPr>
          <w:rFonts w:ascii="Arial" w:eastAsia="Arial" w:hAnsi="Arial" w:cs="Arial"/>
          <w:b/>
        </w:rPr>
      </w:pPr>
    </w:p>
    <w:p w14:paraId="42E916F2" w14:textId="77777777" w:rsidR="0091191C" w:rsidRPr="00CB5055" w:rsidRDefault="0091191C" w:rsidP="00CB5055">
      <w:pPr>
        <w:spacing w:after="3" w:line="245" w:lineRule="auto"/>
        <w:ind w:left="-5"/>
        <w:jc w:val="both"/>
        <w:rPr>
          <w:rFonts w:ascii="Arial" w:eastAsia="Arial" w:hAnsi="Arial" w:cs="Arial"/>
          <w:bCs/>
        </w:rPr>
      </w:pPr>
    </w:p>
    <w:p w14:paraId="03220C2C" w14:textId="513EF7B6" w:rsidR="0091191C" w:rsidRPr="00CB5055" w:rsidRDefault="0091191C" w:rsidP="00CB5055">
      <w:pPr>
        <w:spacing w:after="3" w:line="245" w:lineRule="auto"/>
        <w:ind w:left="-5"/>
        <w:rPr>
          <w:rFonts w:ascii="Arial" w:eastAsia="Arial" w:hAnsi="Arial" w:cs="Arial"/>
          <w:bCs/>
        </w:rPr>
      </w:pPr>
      <w:r w:rsidRPr="00CB5055">
        <w:rPr>
          <w:rFonts w:ascii="Arial" w:eastAsia="Arial" w:hAnsi="Arial" w:cs="Arial"/>
          <w:bCs/>
        </w:rPr>
        <w:t xml:space="preserve">The Policy will be reviewed every </w:t>
      </w:r>
      <w:r w:rsidR="007360B9">
        <w:rPr>
          <w:rFonts w:ascii="Arial" w:eastAsia="Arial" w:hAnsi="Arial" w:cs="Arial"/>
          <w:bCs/>
        </w:rPr>
        <w:t>year</w:t>
      </w:r>
    </w:p>
    <w:p w14:paraId="4C39A7AF" w14:textId="77777777" w:rsidR="0091191C" w:rsidRPr="00CB5055" w:rsidRDefault="0091191C" w:rsidP="00CB5055">
      <w:pPr>
        <w:spacing w:after="3" w:line="245" w:lineRule="auto"/>
        <w:ind w:left="-5"/>
        <w:jc w:val="both"/>
        <w:rPr>
          <w:rFonts w:ascii="Arial" w:eastAsia="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91191C" w:rsidRPr="00CB5055" w14:paraId="19DA0294" w14:textId="77777777" w:rsidTr="00CF3B8C">
        <w:tc>
          <w:tcPr>
            <w:tcW w:w="3005" w:type="dxa"/>
            <w:shd w:val="clear" w:color="auto" w:fill="auto"/>
          </w:tcPr>
          <w:p w14:paraId="5AE2CB27" w14:textId="77777777" w:rsidR="0091191C" w:rsidRPr="00CB5055" w:rsidRDefault="0091191C" w:rsidP="00CB5055">
            <w:pPr>
              <w:spacing w:after="3" w:line="245" w:lineRule="auto"/>
              <w:jc w:val="both"/>
              <w:rPr>
                <w:rFonts w:ascii="Arial" w:hAnsi="Arial" w:cs="Arial"/>
                <w:b/>
              </w:rPr>
            </w:pPr>
            <w:r w:rsidRPr="00CB5055">
              <w:rPr>
                <w:rFonts w:ascii="Arial" w:hAnsi="Arial" w:cs="Arial"/>
                <w:b/>
              </w:rPr>
              <w:t>Date of Review</w:t>
            </w:r>
          </w:p>
        </w:tc>
        <w:tc>
          <w:tcPr>
            <w:tcW w:w="3005" w:type="dxa"/>
            <w:shd w:val="clear" w:color="auto" w:fill="auto"/>
          </w:tcPr>
          <w:p w14:paraId="49987B32" w14:textId="77777777" w:rsidR="0091191C" w:rsidRPr="00CB5055" w:rsidRDefault="0091191C" w:rsidP="00CB5055">
            <w:pPr>
              <w:spacing w:after="3" w:line="245" w:lineRule="auto"/>
              <w:jc w:val="both"/>
              <w:rPr>
                <w:rFonts w:ascii="Arial" w:hAnsi="Arial" w:cs="Arial"/>
                <w:b/>
              </w:rPr>
            </w:pPr>
            <w:r w:rsidRPr="00CB5055">
              <w:rPr>
                <w:rFonts w:ascii="Arial" w:hAnsi="Arial" w:cs="Arial"/>
                <w:b/>
              </w:rPr>
              <w:t>Policy Updated</w:t>
            </w:r>
          </w:p>
        </w:tc>
        <w:tc>
          <w:tcPr>
            <w:tcW w:w="3006" w:type="dxa"/>
            <w:shd w:val="clear" w:color="auto" w:fill="auto"/>
          </w:tcPr>
          <w:p w14:paraId="79BB19CF" w14:textId="77777777" w:rsidR="0091191C" w:rsidRPr="00CB5055" w:rsidRDefault="0091191C" w:rsidP="00CB5055">
            <w:pPr>
              <w:spacing w:after="3" w:line="245" w:lineRule="auto"/>
              <w:jc w:val="both"/>
              <w:rPr>
                <w:rFonts w:ascii="Arial" w:hAnsi="Arial" w:cs="Arial"/>
                <w:b/>
              </w:rPr>
            </w:pPr>
            <w:r w:rsidRPr="00CB5055">
              <w:rPr>
                <w:rFonts w:ascii="Arial" w:hAnsi="Arial" w:cs="Arial"/>
                <w:b/>
              </w:rPr>
              <w:t>Signed (Chair)</w:t>
            </w:r>
          </w:p>
        </w:tc>
      </w:tr>
      <w:tr w:rsidR="0091191C" w:rsidRPr="00CB5055" w14:paraId="2845C57C" w14:textId="77777777" w:rsidTr="00CF3B8C">
        <w:tc>
          <w:tcPr>
            <w:tcW w:w="3005" w:type="dxa"/>
            <w:shd w:val="clear" w:color="auto" w:fill="auto"/>
          </w:tcPr>
          <w:p w14:paraId="5BA19C4A" w14:textId="77777777" w:rsidR="0091191C" w:rsidRPr="00CB5055" w:rsidRDefault="0091191C" w:rsidP="00CB5055">
            <w:pPr>
              <w:spacing w:after="3" w:line="245" w:lineRule="auto"/>
              <w:jc w:val="both"/>
              <w:rPr>
                <w:rFonts w:ascii="Arial" w:hAnsi="Arial" w:cs="Arial"/>
                <w:b/>
              </w:rPr>
            </w:pPr>
          </w:p>
          <w:p w14:paraId="61F5A962" w14:textId="77777777" w:rsidR="0091191C" w:rsidRPr="00CB5055" w:rsidRDefault="0091191C" w:rsidP="00CB5055">
            <w:pPr>
              <w:spacing w:after="3" w:line="245" w:lineRule="auto"/>
              <w:jc w:val="both"/>
              <w:rPr>
                <w:rFonts w:ascii="Arial" w:hAnsi="Arial" w:cs="Arial"/>
                <w:b/>
              </w:rPr>
            </w:pPr>
          </w:p>
        </w:tc>
        <w:tc>
          <w:tcPr>
            <w:tcW w:w="3005" w:type="dxa"/>
            <w:shd w:val="clear" w:color="auto" w:fill="auto"/>
          </w:tcPr>
          <w:p w14:paraId="28700106" w14:textId="77777777" w:rsidR="0091191C" w:rsidRPr="00CB5055" w:rsidRDefault="0091191C" w:rsidP="00CB5055">
            <w:pPr>
              <w:spacing w:after="3" w:line="245" w:lineRule="auto"/>
              <w:jc w:val="both"/>
              <w:rPr>
                <w:rFonts w:ascii="Arial" w:hAnsi="Arial" w:cs="Arial"/>
                <w:b/>
              </w:rPr>
            </w:pPr>
          </w:p>
        </w:tc>
        <w:tc>
          <w:tcPr>
            <w:tcW w:w="3006" w:type="dxa"/>
            <w:shd w:val="clear" w:color="auto" w:fill="auto"/>
          </w:tcPr>
          <w:p w14:paraId="6BE416A6" w14:textId="77777777" w:rsidR="0091191C" w:rsidRPr="00CB5055" w:rsidRDefault="0091191C" w:rsidP="00CB5055">
            <w:pPr>
              <w:spacing w:after="3" w:line="245" w:lineRule="auto"/>
              <w:jc w:val="both"/>
              <w:rPr>
                <w:rFonts w:ascii="Arial" w:hAnsi="Arial" w:cs="Arial"/>
                <w:b/>
              </w:rPr>
            </w:pPr>
          </w:p>
        </w:tc>
      </w:tr>
      <w:tr w:rsidR="0091191C" w:rsidRPr="00CB5055" w14:paraId="4503F7F9" w14:textId="77777777" w:rsidTr="00CF3B8C">
        <w:tc>
          <w:tcPr>
            <w:tcW w:w="3005" w:type="dxa"/>
            <w:shd w:val="clear" w:color="auto" w:fill="auto"/>
          </w:tcPr>
          <w:p w14:paraId="17B5DE2C" w14:textId="77777777" w:rsidR="0091191C" w:rsidRPr="00CB5055" w:rsidRDefault="0091191C" w:rsidP="00CB5055">
            <w:pPr>
              <w:spacing w:after="3" w:line="245" w:lineRule="auto"/>
              <w:jc w:val="both"/>
              <w:rPr>
                <w:rFonts w:ascii="Arial" w:hAnsi="Arial" w:cs="Arial"/>
                <w:b/>
              </w:rPr>
            </w:pPr>
          </w:p>
          <w:p w14:paraId="3718F356" w14:textId="77777777" w:rsidR="0091191C" w:rsidRPr="00CB5055" w:rsidRDefault="0091191C" w:rsidP="00CB5055">
            <w:pPr>
              <w:spacing w:after="3" w:line="245" w:lineRule="auto"/>
              <w:jc w:val="both"/>
              <w:rPr>
                <w:rFonts w:ascii="Arial" w:hAnsi="Arial" w:cs="Arial"/>
                <w:b/>
              </w:rPr>
            </w:pPr>
          </w:p>
        </w:tc>
        <w:tc>
          <w:tcPr>
            <w:tcW w:w="3005" w:type="dxa"/>
            <w:shd w:val="clear" w:color="auto" w:fill="auto"/>
          </w:tcPr>
          <w:p w14:paraId="533BEA4E" w14:textId="77777777" w:rsidR="0091191C" w:rsidRPr="00CB5055" w:rsidRDefault="0091191C" w:rsidP="00CB5055">
            <w:pPr>
              <w:spacing w:after="3" w:line="245" w:lineRule="auto"/>
              <w:jc w:val="both"/>
              <w:rPr>
                <w:rFonts w:ascii="Arial" w:hAnsi="Arial" w:cs="Arial"/>
                <w:b/>
              </w:rPr>
            </w:pPr>
          </w:p>
        </w:tc>
        <w:tc>
          <w:tcPr>
            <w:tcW w:w="3006" w:type="dxa"/>
            <w:shd w:val="clear" w:color="auto" w:fill="auto"/>
          </w:tcPr>
          <w:p w14:paraId="3C9897CA" w14:textId="77777777" w:rsidR="0091191C" w:rsidRPr="00CB5055" w:rsidRDefault="0091191C" w:rsidP="00CB5055">
            <w:pPr>
              <w:spacing w:after="3" w:line="245" w:lineRule="auto"/>
              <w:jc w:val="both"/>
              <w:rPr>
                <w:rFonts w:ascii="Arial" w:hAnsi="Arial" w:cs="Arial"/>
                <w:b/>
              </w:rPr>
            </w:pPr>
          </w:p>
        </w:tc>
      </w:tr>
      <w:tr w:rsidR="0091191C" w:rsidRPr="00CB5055" w14:paraId="3D8EA095" w14:textId="77777777" w:rsidTr="00CF3B8C">
        <w:tc>
          <w:tcPr>
            <w:tcW w:w="3005" w:type="dxa"/>
            <w:shd w:val="clear" w:color="auto" w:fill="auto"/>
          </w:tcPr>
          <w:p w14:paraId="444CF242" w14:textId="77777777" w:rsidR="0091191C" w:rsidRPr="00CB5055" w:rsidRDefault="0091191C" w:rsidP="00CB5055">
            <w:pPr>
              <w:spacing w:after="3" w:line="245" w:lineRule="auto"/>
              <w:jc w:val="both"/>
              <w:rPr>
                <w:rFonts w:ascii="Arial" w:hAnsi="Arial" w:cs="Arial"/>
                <w:b/>
              </w:rPr>
            </w:pPr>
          </w:p>
          <w:p w14:paraId="56F6AFE8" w14:textId="77777777" w:rsidR="0091191C" w:rsidRPr="00CB5055" w:rsidRDefault="0091191C" w:rsidP="00CB5055">
            <w:pPr>
              <w:spacing w:after="3" w:line="245" w:lineRule="auto"/>
              <w:jc w:val="both"/>
              <w:rPr>
                <w:rFonts w:ascii="Arial" w:hAnsi="Arial" w:cs="Arial"/>
                <w:b/>
              </w:rPr>
            </w:pPr>
          </w:p>
        </w:tc>
        <w:tc>
          <w:tcPr>
            <w:tcW w:w="3005" w:type="dxa"/>
            <w:shd w:val="clear" w:color="auto" w:fill="auto"/>
          </w:tcPr>
          <w:p w14:paraId="50C740A1" w14:textId="77777777" w:rsidR="0091191C" w:rsidRPr="00CB5055" w:rsidRDefault="0091191C" w:rsidP="00CB5055">
            <w:pPr>
              <w:spacing w:after="3" w:line="245" w:lineRule="auto"/>
              <w:jc w:val="both"/>
              <w:rPr>
                <w:rFonts w:ascii="Arial" w:hAnsi="Arial" w:cs="Arial"/>
                <w:b/>
              </w:rPr>
            </w:pPr>
          </w:p>
        </w:tc>
        <w:tc>
          <w:tcPr>
            <w:tcW w:w="3006" w:type="dxa"/>
            <w:shd w:val="clear" w:color="auto" w:fill="auto"/>
          </w:tcPr>
          <w:p w14:paraId="0707492B" w14:textId="77777777" w:rsidR="0091191C" w:rsidRPr="00CB5055" w:rsidRDefault="0091191C" w:rsidP="00CB5055">
            <w:pPr>
              <w:spacing w:after="3" w:line="245" w:lineRule="auto"/>
              <w:jc w:val="both"/>
              <w:rPr>
                <w:rFonts w:ascii="Arial" w:hAnsi="Arial" w:cs="Arial"/>
                <w:b/>
              </w:rPr>
            </w:pPr>
          </w:p>
        </w:tc>
      </w:tr>
      <w:tr w:rsidR="0091191C" w:rsidRPr="00CB5055" w14:paraId="2A9C9908" w14:textId="77777777" w:rsidTr="00CF3B8C">
        <w:tc>
          <w:tcPr>
            <w:tcW w:w="3005" w:type="dxa"/>
            <w:shd w:val="clear" w:color="auto" w:fill="auto"/>
          </w:tcPr>
          <w:p w14:paraId="23B3432E" w14:textId="77777777" w:rsidR="0091191C" w:rsidRPr="00CB5055" w:rsidRDefault="0091191C" w:rsidP="00CB5055">
            <w:pPr>
              <w:spacing w:after="3" w:line="245" w:lineRule="auto"/>
              <w:jc w:val="both"/>
              <w:rPr>
                <w:rFonts w:ascii="Arial" w:hAnsi="Arial" w:cs="Arial"/>
                <w:b/>
              </w:rPr>
            </w:pPr>
          </w:p>
          <w:p w14:paraId="2F250764" w14:textId="77777777" w:rsidR="0091191C" w:rsidRPr="00CB5055" w:rsidRDefault="0091191C" w:rsidP="00CB5055">
            <w:pPr>
              <w:spacing w:after="3" w:line="245" w:lineRule="auto"/>
              <w:jc w:val="both"/>
              <w:rPr>
                <w:rFonts w:ascii="Arial" w:hAnsi="Arial" w:cs="Arial"/>
                <w:b/>
              </w:rPr>
            </w:pPr>
          </w:p>
        </w:tc>
        <w:tc>
          <w:tcPr>
            <w:tcW w:w="3005" w:type="dxa"/>
            <w:shd w:val="clear" w:color="auto" w:fill="auto"/>
          </w:tcPr>
          <w:p w14:paraId="3A994C56" w14:textId="77777777" w:rsidR="0091191C" w:rsidRPr="00CB5055" w:rsidRDefault="0091191C" w:rsidP="00CB5055">
            <w:pPr>
              <w:spacing w:after="3" w:line="245" w:lineRule="auto"/>
              <w:jc w:val="both"/>
              <w:rPr>
                <w:rFonts w:ascii="Arial" w:hAnsi="Arial" w:cs="Arial"/>
                <w:b/>
              </w:rPr>
            </w:pPr>
          </w:p>
        </w:tc>
        <w:tc>
          <w:tcPr>
            <w:tcW w:w="3006" w:type="dxa"/>
            <w:shd w:val="clear" w:color="auto" w:fill="auto"/>
          </w:tcPr>
          <w:p w14:paraId="2612643F" w14:textId="77777777" w:rsidR="0091191C" w:rsidRPr="00CB5055" w:rsidRDefault="0091191C" w:rsidP="00CB5055">
            <w:pPr>
              <w:spacing w:after="3" w:line="245" w:lineRule="auto"/>
              <w:jc w:val="both"/>
              <w:rPr>
                <w:rFonts w:ascii="Arial" w:hAnsi="Arial" w:cs="Arial"/>
                <w:b/>
              </w:rPr>
            </w:pPr>
          </w:p>
        </w:tc>
      </w:tr>
    </w:tbl>
    <w:p w14:paraId="54A7A112" w14:textId="77777777" w:rsidR="0091191C" w:rsidRPr="00CB5055" w:rsidRDefault="0091191C" w:rsidP="00CB5055">
      <w:pPr>
        <w:jc w:val="both"/>
        <w:rPr>
          <w:rFonts w:ascii="Arial" w:hAnsi="Arial" w:cs="Arial"/>
        </w:rPr>
      </w:pPr>
    </w:p>
    <w:p w14:paraId="1D53DC45" w14:textId="77777777" w:rsidR="00420B0E" w:rsidRPr="00CB5055" w:rsidRDefault="00420B0E" w:rsidP="00CB5055">
      <w:pPr>
        <w:jc w:val="both"/>
        <w:rPr>
          <w:rFonts w:ascii="Arial" w:hAnsi="Arial" w:cs="Arial"/>
        </w:rPr>
      </w:pPr>
    </w:p>
    <w:sectPr w:rsidR="00420B0E" w:rsidRPr="00CB50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B9C5" w14:textId="77777777" w:rsidR="00E03476" w:rsidRDefault="00E03476" w:rsidP="00A931A9">
      <w:pPr>
        <w:spacing w:after="0" w:line="240" w:lineRule="auto"/>
      </w:pPr>
      <w:r>
        <w:separator/>
      </w:r>
    </w:p>
  </w:endnote>
  <w:endnote w:type="continuationSeparator" w:id="0">
    <w:p w14:paraId="494717CC" w14:textId="77777777" w:rsidR="00E03476" w:rsidRDefault="00E03476" w:rsidP="00A9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6FE1" w14:textId="77777777" w:rsidR="00E03476" w:rsidRDefault="00E03476" w:rsidP="00A931A9">
      <w:pPr>
        <w:spacing w:after="0" w:line="240" w:lineRule="auto"/>
      </w:pPr>
      <w:r>
        <w:separator/>
      </w:r>
    </w:p>
  </w:footnote>
  <w:footnote w:type="continuationSeparator" w:id="0">
    <w:p w14:paraId="1A9E0A72" w14:textId="77777777" w:rsidR="00E03476" w:rsidRDefault="00E03476" w:rsidP="00A93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D17A2"/>
    <w:multiLevelType w:val="multilevel"/>
    <w:tmpl w:val="AE96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13195"/>
    <w:multiLevelType w:val="multilevel"/>
    <w:tmpl w:val="C6B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66141"/>
    <w:multiLevelType w:val="multilevel"/>
    <w:tmpl w:val="AA1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25851"/>
    <w:multiLevelType w:val="multilevel"/>
    <w:tmpl w:val="D994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F55A4"/>
    <w:multiLevelType w:val="multilevel"/>
    <w:tmpl w:val="7D1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246E6"/>
    <w:multiLevelType w:val="multilevel"/>
    <w:tmpl w:val="5A1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638915">
    <w:abstractNumId w:val="4"/>
  </w:num>
  <w:num w:numId="2" w16cid:durableId="148060602">
    <w:abstractNumId w:val="3"/>
  </w:num>
  <w:num w:numId="3" w16cid:durableId="637957221">
    <w:abstractNumId w:val="2"/>
  </w:num>
  <w:num w:numId="4" w16cid:durableId="559906555">
    <w:abstractNumId w:val="1"/>
  </w:num>
  <w:num w:numId="5" w16cid:durableId="1784035059">
    <w:abstractNumId w:val="5"/>
  </w:num>
  <w:num w:numId="6" w16cid:durableId="90256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D6"/>
    <w:rsid w:val="000A6BAD"/>
    <w:rsid w:val="000E68D6"/>
    <w:rsid w:val="001B2EC3"/>
    <w:rsid w:val="00255B22"/>
    <w:rsid w:val="003227DE"/>
    <w:rsid w:val="00380ED7"/>
    <w:rsid w:val="00420B0E"/>
    <w:rsid w:val="005373C7"/>
    <w:rsid w:val="007360B9"/>
    <w:rsid w:val="00897EF2"/>
    <w:rsid w:val="0091191C"/>
    <w:rsid w:val="00987988"/>
    <w:rsid w:val="00A07CDB"/>
    <w:rsid w:val="00A30075"/>
    <w:rsid w:val="00A931A9"/>
    <w:rsid w:val="00B33C75"/>
    <w:rsid w:val="00CB5055"/>
    <w:rsid w:val="00E03476"/>
    <w:rsid w:val="00E47073"/>
    <w:rsid w:val="00EC1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0C2F"/>
  <w15:chartTrackingRefBased/>
  <w15:docId w15:val="{DECE3C73-F777-41CB-8E57-165E05D0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A9"/>
  </w:style>
  <w:style w:type="paragraph" w:styleId="Footer">
    <w:name w:val="footer"/>
    <w:basedOn w:val="Normal"/>
    <w:link w:val="FooterChar"/>
    <w:uiPriority w:val="99"/>
    <w:unhideWhenUsed/>
    <w:rsid w:val="00A93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7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1B93F-B446-4F89-96E3-CB817EF08914}"/>
</file>

<file path=customXml/itemProps2.xml><?xml version="1.0" encoding="utf-8"?>
<ds:datastoreItem xmlns:ds="http://schemas.openxmlformats.org/officeDocument/2006/customXml" ds:itemID="{584D6553-C6AD-404F-911A-495C9B1B87CC}">
  <ds:schemaRefs>
    <ds:schemaRef ds:uri="http://schemas.microsoft.com/sharepoint/v3/contenttype/forms"/>
  </ds:schemaRefs>
</ds:datastoreItem>
</file>

<file path=customXml/itemProps3.xml><?xml version="1.0" encoding="utf-8"?>
<ds:datastoreItem xmlns:ds="http://schemas.openxmlformats.org/officeDocument/2006/customXml" ds:itemID="{7B77D1E6-1E5F-41BC-AF35-87D971AE4A3C}">
  <ds:schemaRefs>
    <ds:schemaRef ds:uri="http://schemas.microsoft.com/office/2006/metadata/properties"/>
    <ds:schemaRef ds:uri="http://schemas.microsoft.com/office/infopath/2007/PartnerControls"/>
    <ds:schemaRef ds:uri="fcabb9ce-0f3e-481c-9d54-818a6acef092"/>
    <ds:schemaRef ds:uri="7a091668-a4a1-445a-8f0d-2500ef45fc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Machaela heavens</cp:lastModifiedBy>
  <cp:revision>2</cp:revision>
  <dcterms:created xsi:type="dcterms:W3CDTF">2024-09-02T15:50:00Z</dcterms:created>
  <dcterms:modified xsi:type="dcterms:W3CDTF">2024-09-02T15:50:00Z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0x01010008CD8378613EEB439A15136351A63038</vt:lpwstr>
  </property>
</Properties>
</file>