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A000" w14:textId="4276086A" w:rsidR="00917CCE" w:rsidRDefault="00917CCE" w:rsidP="00917CCE">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28718D44" wp14:editId="63DF0C3E">
            <wp:extent cx="1493520" cy="1493520"/>
            <wp:effectExtent l="0" t="0" r="0" b="0"/>
            <wp:docPr id="403513588"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inline>
        </w:drawing>
      </w:r>
    </w:p>
    <w:p w14:paraId="6E4AE85D" w14:textId="460CDADD" w:rsidR="00AD7327" w:rsidRPr="00E95BFD" w:rsidRDefault="00AD7327" w:rsidP="00917CCE">
      <w:pPr>
        <w:spacing w:before="100" w:beforeAutospacing="1" w:after="100" w:afterAutospacing="1"/>
        <w:jc w:val="center"/>
        <w:outlineLvl w:val="2"/>
        <w:rPr>
          <w:rFonts w:ascii="Century Gothic" w:eastAsia="Times New Roman" w:hAnsi="Century Gothic" w:cstheme="majorHAnsi"/>
          <w:b/>
          <w:bCs/>
          <w:sz w:val="36"/>
          <w:szCs w:val="36"/>
          <w:lang w:eastAsia="en-GB"/>
        </w:rPr>
      </w:pPr>
      <w:r w:rsidRPr="00E95BFD">
        <w:rPr>
          <w:rFonts w:ascii="Century Gothic" w:eastAsia="Times New Roman" w:hAnsi="Century Gothic" w:cstheme="majorHAnsi"/>
          <w:b/>
          <w:bCs/>
          <w:sz w:val="36"/>
          <w:szCs w:val="36"/>
          <w:lang w:eastAsia="en-GB"/>
        </w:rPr>
        <w:t>Food Safety Policy</w:t>
      </w:r>
    </w:p>
    <w:p w14:paraId="71DE3308" w14:textId="74ED051A" w:rsidR="00AD7327" w:rsidRPr="00E95BFD" w:rsidRDefault="00AD7327" w:rsidP="00917CCE">
      <w:pPr>
        <w:spacing w:before="100" w:beforeAutospacing="1" w:after="100" w:afterAutospacing="1"/>
        <w:outlineLvl w:val="3"/>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Policy Statement</w:t>
      </w:r>
      <w:r w:rsidR="00917CCE" w:rsidRPr="00E95BFD">
        <w:rPr>
          <w:rFonts w:ascii="Century Gothic" w:eastAsia="Times New Roman" w:hAnsi="Century Gothic" w:cstheme="majorHAnsi"/>
          <w:b/>
          <w:bCs/>
          <w:sz w:val="28"/>
          <w:szCs w:val="28"/>
          <w:lang w:eastAsia="en-GB"/>
        </w:rPr>
        <w:t xml:space="preserve">: </w:t>
      </w:r>
      <w:r w:rsidRPr="00E95BFD">
        <w:rPr>
          <w:rFonts w:ascii="Century Gothic" w:eastAsia="Times New Roman" w:hAnsi="Century Gothic" w:cstheme="majorHAnsi"/>
          <w:sz w:val="28"/>
          <w:szCs w:val="28"/>
          <w:lang w:eastAsia="en-GB"/>
        </w:rPr>
        <w:t xml:space="preserve">At </w:t>
      </w:r>
      <w:r w:rsidR="00917CCE" w:rsidRPr="00E95BFD">
        <w:rPr>
          <w:rFonts w:ascii="Century Gothic" w:eastAsia="Times New Roman" w:hAnsi="Century Gothic" w:cstheme="majorHAnsi"/>
          <w:sz w:val="28"/>
          <w:szCs w:val="28"/>
          <w:lang w:eastAsia="en-GB"/>
        </w:rPr>
        <w:t>Pegasus Nursery &amp; Preschool</w:t>
      </w:r>
      <w:r w:rsidRPr="00E95BFD">
        <w:rPr>
          <w:rFonts w:ascii="Century Gothic" w:eastAsia="Times New Roman" w:hAnsi="Century Gothic" w:cstheme="majorHAnsi"/>
          <w:sz w:val="28"/>
          <w:szCs w:val="28"/>
          <w:lang w:eastAsia="en-GB"/>
        </w:rPr>
        <w:t>, we are committed to providing safe, nutritious, and balanced meals and snacks that align with the EYFS 2025 Safer Eating guidelines. This policy ensures that all food is prepared, stored, and served following the highest safety standards, protecting the health and well-being of all children in our care.</w:t>
      </w:r>
    </w:p>
    <w:p w14:paraId="7458C053"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Food Handling and Storage</w:t>
      </w:r>
    </w:p>
    <w:p w14:paraId="0BD72B43" w14:textId="77777777" w:rsidR="00AD7327" w:rsidRPr="00E95BFD"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 staff involved in food preparation will complete accredited food hygiene training (Level 2 Food Hygiene for Early Years).</w:t>
      </w:r>
    </w:p>
    <w:p w14:paraId="58A36D99" w14:textId="77777777" w:rsidR="00AD7327" w:rsidRPr="00E95BFD"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stored correctly, with clear labelling and regular freshness checks.</w:t>
      </w:r>
    </w:p>
    <w:p w14:paraId="10B072A2" w14:textId="77777777" w:rsidR="00AD7327" w:rsidRPr="00E95BFD" w:rsidRDefault="00AD7327" w:rsidP="00AD7327">
      <w:pPr>
        <w:numPr>
          <w:ilvl w:val="0"/>
          <w:numId w:val="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Cross-contamination will be strictly avoided, and separate storage will be maintained for allergen-containing foods.</w:t>
      </w:r>
    </w:p>
    <w:p w14:paraId="5C2A617B"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Personal Hygiene</w:t>
      </w:r>
    </w:p>
    <w:p w14:paraId="60EA811A" w14:textId="77777777" w:rsidR="00AD7327" w:rsidRPr="00E95BFD" w:rsidRDefault="00AD7327" w:rsidP="00AD7327">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wash hands frequently before handling food, after handling raw foods, and after any contact with potential contaminants.</w:t>
      </w:r>
    </w:p>
    <w:p w14:paraId="1F679EFC" w14:textId="77777777" w:rsidR="00AD7327" w:rsidRPr="00E95BFD" w:rsidRDefault="00AD7327" w:rsidP="00AD7327">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Hair restraints and protective clothing (e.g., aprons) will be worn when preparing food.</w:t>
      </w:r>
    </w:p>
    <w:p w14:paraId="0ACC9F96" w14:textId="502C2F0F" w:rsidR="00917CCE" w:rsidRPr="00E95BFD" w:rsidRDefault="00AD7327" w:rsidP="00A42F50">
      <w:pPr>
        <w:numPr>
          <w:ilvl w:val="0"/>
          <w:numId w:val="3"/>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not prepare food if they show signs of illness that could pose a risk to food safety.</w:t>
      </w:r>
    </w:p>
    <w:p w14:paraId="05EE0B42" w14:textId="36237F04"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Meal Planning and Nutrition</w:t>
      </w:r>
    </w:p>
    <w:p w14:paraId="18329854" w14:textId="77777777" w:rsidR="00AD7327" w:rsidRPr="00E95BFD" w:rsidRDefault="00AD7327" w:rsidP="00AD7327">
      <w:pPr>
        <w:numPr>
          <w:ilvl w:val="0"/>
          <w:numId w:val="4"/>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Meals will be planned according to EYFS 2025 nutritional guidance, ensuring meals are balanced, varied, and inclusive of cultural and dietary needs.</w:t>
      </w:r>
    </w:p>
    <w:p w14:paraId="680A8E94" w14:textId="77777777" w:rsidR="00AD7327" w:rsidRPr="00E95BFD" w:rsidRDefault="00AD7327" w:rsidP="00AD7327">
      <w:pPr>
        <w:numPr>
          <w:ilvl w:val="0"/>
          <w:numId w:val="4"/>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lastRenderedPageBreak/>
        <w:t>Special dietary needs, allergies, and intolerances will be accommodated with careful consultation with parents.</w:t>
      </w:r>
    </w:p>
    <w:p w14:paraId="18C4A0F0"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Allergen Management</w:t>
      </w:r>
    </w:p>
    <w:p w14:paraId="4A5ED7B3"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Information about allergies, intolerances, and dietary requirements will be obtained before a child starts and regularly updated.</w:t>
      </w:r>
    </w:p>
    <w:p w14:paraId="3385D6EE"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Each child with allergies will have a nominated staff member responsible for checking meal safety before serving.</w:t>
      </w:r>
    </w:p>
    <w:p w14:paraId="30932754" w14:textId="77777777" w:rsidR="00AD7327" w:rsidRPr="00E95BFD" w:rsidRDefault="00AD7327"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Allergy action plans will be developed with parents and healthcare professionals and updated as necessary.</w:t>
      </w:r>
    </w:p>
    <w:p w14:paraId="5E7C3734" w14:textId="0EA1FE1D" w:rsidR="00917CCE" w:rsidRPr="00E95BFD" w:rsidRDefault="00917CCE" w:rsidP="00AD7327">
      <w:pPr>
        <w:numPr>
          <w:ilvl w:val="0"/>
          <w:numId w:val="5"/>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Allergies and intolerances will be visible inside the snack cupboard and updated when needed.</w:t>
      </w:r>
    </w:p>
    <w:p w14:paraId="18588434"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Safe Eating Practices</w:t>
      </w:r>
    </w:p>
    <w:p w14:paraId="16D48BB2"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 Paediatric First Aid (PFA) trained staff member will always be present when children are eating.</w:t>
      </w:r>
    </w:p>
    <w:p w14:paraId="72FFE61B"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prepared and served in appropriate sizes and textures to prevent choking.</w:t>
      </w:r>
    </w:p>
    <w:p w14:paraId="5E2B8DB9" w14:textId="09198556"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Children will be seated safely </w:t>
      </w:r>
      <w:r w:rsidR="00917CCE" w:rsidRPr="00E95BFD">
        <w:rPr>
          <w:rFonts w:ascii="Century Gothic" w:eastAsia="Times New Roman" w:hAnsi="Century Gothic" w:cstheme="majorHAnsi"/>
          <w:sz w:val="28"/>
          <w:szCs w:val="28"/>
          <w:lang w:eastAsia="en-GB"/>
        </w:rPr>
        <w:t>at a small table with small chairs suitable for the children that attend our setting.</w:t>
      </w:r>
    </w:p>
    <w:p w14:paraId="47E8CC0C"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Children will be closely supervised while eating, with staff sitting facing the children to monitor for choking or allergic reactions.</w:t>
      </w:r>
    </w:p>
    <w:p w14:paraId="48E8BA08"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swapping among children will be discouraged and monitored.</w:t>
      </w:r>
    </w:p>
    <w:p w14:paraId="23359E4C" w14:textId="77777777" w:rsidR="00AD7327" w:rsidRPr="00E95BFD" w:rsidRDefault="00AD7327" w:rsidP="00AD7327">
      <w:pPr>
        <w:numPr>
          <w:ilvl w:val="0"/>
          <w:numId w:val="6"/>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Any choking incidents will be recorded and reported to parents. Regular reviews of near-miss incidents will be conducted to improve safety measures.</w:t>
      </w:r>
    </w:p>
    <w:p w14:paraId="5B0697D5"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Safe Food Preparation and Temperature Control</w:t>
      </w:r>
    </w:p>
    <w:p w14:paraId="26FBB87F" w14:textId="12B1B6E3" w:rsidR="00AD7327" w:rsidRPr="00E95BFD" w:rsidRDefault="00AD7327" w:rsidP="00AD7327">
      <w:pPr>
        <w:numPr>
          <w:ilvl w:val="0"/>
          <w:numId w:val="7"/>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Food will be stored, and served at safe temperatures, with regular checks using calibrated thermometers.</w:t>
      </w:r>
    </w:p>
    <w:p w14:paraId="21E1AC1E" w14:textId="77777777" w:rsidR="00AD7327" w:rsidRPr="00E95BFD" w:rsidRDefault="00AD7327" w:rsidP="00AD7327">
      <w:pPr>
        <w:numPr>
          <w:ilvl w:val="0"/>
          <w:numId w:val="7"/>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Utensils and preparation areas will be cleaned and sanitised before and after every use.</w:t>
      </w:r>
    </w:p>
    <w:p w14:paraId="3ED7DD3B" w14:textId="77777777" w:rsidR="00E95BFD" w:rsidRDefault="00E95BFD" w:rsidP="00AD7327">
      <w:pPr>
        <w:spacing w:before="100" w:beforeAutospacing="1" w:after="100" w:afterAutospacing="1"/>
        <w:outlineLvl w:val="2"/>
        <w:rPr>
          <w:rFonts w:ascii="Century Gothic" w:eastAsia="Times New Roman" w:hAnsi="Century Gothic" w:cstheme="majorHAnsi"/>
          <w:b/>
          <w:bCs/>
          <w:sz w:val="28"/>
          <w:szCs w:val="28"/>
          <w:lang w:eastAsia="en-GB"/>
        </w:rPr>
      </w:pPr>
    </w:p>
    <w:p w14:paraId="4514A7E2" w14:textId="77777777" w:rsidR="00E95BFD" w:rsidRDefault="00E95BFD" w:rsidP="00AD7327">
      <w:pPr>
        <w:spacing w:before="100" w:beforeAutospacing="1" w:after="100" w:afterAutospacing="1"/>
        <w:outlineLvl w:val="2"/>
        <w:rPr>
          <w:rFonts w:ascii="Century Gothic" w:eastAsia="Times New Roman" w:hAnsi="Century Gothic" w:cstheme="majorHAnsi"/>
          <w:b/>
          <w:bCs/>
          <w:sz w:val="28"/>
          <w:szCs w:val="28"/>
          <w:lang w:eastAsia="en-GB"/>
        </w:rPr>
      </w:pPr>
    </w:p>
    <w:p w14:paraId="6994B56A" w14:textId="7A4F08E1"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lastRenderedPageBreak/>
        <w:t>Food Service</w:t>
      </w:r>
    </w:p>
    <w:p w14:paraId="09009E65" w14:textId="77777777" w:rsidR="00AD7327" w:rsidRPr="00E95BFD" w:rsidRDefault="00AD7327" w:rsidP="00AD7327">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Meals and snacks will be served hygienically, using appropriate utensils to minimise contamination risks.</w:t>
      </w:r>
    </w:p>
    <w:p w14:paraId="77C937F8" w14:textId="77777777" w:rsidR="00AD7327" w:rsidRPr="00E95BFD" w:rsidRDefault="00AD7327" w:rsidP="00AD7327">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Staff will ensure clean and safe serving practices are consistently followed.</w:t>
      </w:r>
    </w:p>
    <w:p w14:paraId="5342DB4D" w14:textId="7AF0602A" w:rsidR="00A42F50" w:rsidRPr="00E95BFD" w:rsidRDefault="00917CCE" w:rsidP="00E95BFD">
      <w:pPr>
        <w:numPr>
          <w:ilvl w:val="0"/>
          <w:numId w:val="8"/>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‘Good looking cooking’ is the company we use for our hot meals. </w:t>
      </w:r>
    </w:p>
    <w:p w14:paraId="7D751688" w14:textId="4A164431"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Communication with Parents</w:t>
      </w:r>
    </w:p>
    <w:p w14:paraId="0FEE5FE9" w14:textId="77777777" w:rsidR="00AD7327" w:rsidRPr="00E95BFD" w:rsidRDefault="00AD7327" w:rsidP="00AD7327">
      <w:pPr>
        <w:numPr>
          <w:ilvl w:val="0"/>
          <w:numId w:val="9"/>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Parents will receive clear communication about menus, food safety practices, and allergy management.</w:t>
      </w:r>
    </w:p>
    <w:p w14:paraId="46E234E7" w14:textId="77777777" w:rsidR="00AD7327" w:rsidRPr="00E95BFD" w:rsidRDefault="00AD7327" w:rsidP="00AD7327">
      <w:pPr>
        <w:numPr>
          <w:ilvl w:val="0"/>
          <w:numId w:val="9"/>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Any food-related incidents will be immediately reported to parents and recorded.</w:t>
      </w:r>
    </w:p>
    <w:p w14:paraId="6F1451CA"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Food Poisoning and Illness Management</w:t>
      </w:r>
    </w:p>
    <w:p w14:paraId="7992A458" w14:textId="77777777" w:rsidR="00AD7327" w:rsidRPr="00E95BFD" w:rsidRDefault="00AD7327" w:rsidP="00AD7327">
      <w:pPr>
        <w:numPr>
          <w:ilvl w:val="0"/>
          <w:numId w:val="10"/>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If a child shows symptoms of food poisoning or food-related illness, immediate steps will be taken to identify and isolate the source.</w:t>
      </w:r>
    </w:p>
    <w:p w14:paraId="09B7CED1" w14:textId="77777777" w:rsidR="00AD7327" w:rsidRPr="00E95BFD" w:rsidRDefault="00AD7327" w:rsidP="00AD7327">
      <w:pPr>
        <w:numPr>
          <w:ilvl w:val="0"/>
          <w:numId w:val="10"/>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Parents and health authorities will be notified as required.</w:t>
      </w:r>
    </w:p>
    <w:p w14:paraId="6B85CB5D"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Review and Monitoring</w:t>
      </w:r>
    </w:p>
    <w:p w14:paraId="06D7ABC5" w14:textId="77777777" w:rsidR="00AD7327" w:rsidRPr="00E95BFD" w:rsidRDefault="00AD7327" w:rsidP="00AD7327">
      <w:pPr>
        <w:numPr>
          <w:ilvl w:val="0"/>
          <w:numId w:val="11"/>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This policy will be reviewed annually or as needed to ensure compliance with EYFS 2025 Safer Eating standards.</w:t>
      </w:r>
    </w:p>
    <w:p w14:paraId="1AE55725" w14:textId="77777777" w:rsidR="00AD7327" w:rsidRPr="00E95BFD" w:rsidRDefault="00AD7327" w:rsidP="00AD7327">
      <w:pPr>
        <w:numPr>
          <w:ilvl w:val="0"/>
          <w:numId w:val="11"/>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Feedback from staff, parents, and external agencies will be encouraged for continuous improvement.</w:t>
      </w:r>
    </w:p>
    <w:p w14:paraId="6B4CF138" w14:textId="77777777" w:rsidR="00AD7327" w:rsidRPr="00E95BFD" w:rsidRDefault="00AD7327" w:rsidP="00AD7327">
      <w:pPr>
        <w:spacing w:before="100" w:beforeAutospacing="1" w:after="100" w:afterAutospacing="1"/>
        <w:outlineLvl w:val="2"/>
        <w:rPr>
          <w:rFonts w:ascii="Century Gothic" w:eastAsia="Times New Roman" w:hAnsi="Century Gothic" w:cstheme="majorHAnsi"/>
          <w:b/>
          <w:bCs/>
          <w:sz w:val="28"/>
          <w:szCs w:val="28"/>
          <w:lang w:eastAsia="en-GB"/>
        </w:rPr>
      </w:pPr>
      <w:r w:rsidRPr="00E95BFD">
        <w:rPr>
          <w:rFonts w:ascii="Century Gothic" w:eastAsia="Times New Roman" w:hAnsi="Century Gothic" w:cstheme="majorHAnsi"/>
          <w:b/>
          <w:bCs/>
          <w:sz w:val="28"/>
          <w:szCs w:val="28"/>
          <w:lang w:eastAsia="en-GB"/>
        </w:rPr>
        <w:t>Alignment with EYFS 2025 Changes</w:t>
      </w:r>
    </w:p>
    <w:p w14:paraId="01CED5D4" w14:textId="77777777"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This policy has been updated to reflect the new 'Safer Eating' section in EYFS 2025, which strengthens food safety in early years settings. Key changes include:</w:t>
      </w:r>
    </w:p>
    <w:p w14:paraId="76EDC974"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Mandatory presence of at least one Paediatric First Aid (PFA) trained staff member during all mealtimes.</w:t>
      </w:r>
    </w:p>
    <w:p w14:paraId="1B566420"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Stricter allergy management protocols, including nominated meal checkers and action plans.</w:t>
      </w:r>
    </w:p>
    <w:p w14:paraId="5C4BE947"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Improved supervision, requiring staff to sit facing children while eating.</w:t>
      </w:r>
    </w:p>
    <w:p w14:paraId="674137D6"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lastRenderedPageBreak/>
        <w:t>More structured meal seating arrangements to prevent food-swapping and ensure safety.</w:t>
      </w:r>
    </w:p>
    <w:p w14:paraId="4C07EDEC" w14:textId="77777777" w:rsidR="00AD7327" w:rsidRPr="00E95BFD" w:rsidRDefault="00AD7327" w:rsidP="00AD7327">
      <w:pPr>
        <w:numPr>
          <w:ilvl w:val="0"/>
          <w:numId w:val="12"/>
        </w:num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Recording and reviewing of choking incidents to identify patterns and improve safety.</w:t>
      </w:r>
    </w:p>
    <w:p w14:paraId="673F6720" w14:textId="14D64994"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These changes are designed to enhance the safety, health, and well</w:t>
      </w:r>
      <w:r w:rsidRPr="00E95BFD">
        <w:rPr>
          <w:rFonts w:ascii="Century Gothic" w:eastAsia="Times New Roman" w:hAnsi="Century Gothic" w:cstheme="majorHAnsi"/>
          <w:b/>
          <w:bCs/>
          <w:sz w:val="28"/>
          <w:szCs w:val="28"/>
          <w:lang w:eastAsia="en-GB"/>
        </w:rPr>
        <w:t>-</w:t>
      </w:r>
      <w:r w:rsidRPr="00E95BFD">
        <w:rPr>
          <w:rFonts w:ascii="Century Gothic" w:eastAsia="Times New Roman" w:hAnsi="Century Gothic" w:cstheme="majorHAnsi"/>
          <w:sz w:val="28"/>
          <w:szCs w:val="28"/>
          <w:lang w:eastAsia="en-GB"/>
        </w:rPr>
        <w:t xml:space="preserve">being of children during meals, ensuring that food safety is a top priority in all early </w:t>
      </w:r>
      <w:r w:rsidR="00917CCE" w:rsidRPr="00E95BFD">
        <w:rPr>
          <w:rFonts w:ascii="Century Gothic" w:eastAsia="Times New Roman" w:hAnsi="Century Gothic" w:cstheme="majorHAnsi"/>
          <w:sz w:val="28"/>
          <w:szCs w:val="28"/>
          <w:lang w:eastAsia="en-GB"/>
        </w:rPr>
        <w:t>year’s</w:t>
      </w:r>
      <w:r w:rsidRPr="00E95BFD">
        <w:rPr>
          <w:rFonts w:ascii="Century Gothic" w:eastAsia="Times New Roman" w:hAnsi="Century Gothic" w:cstheme="majorHAnsi"/>
          <w:sz w:val="28"/>
          <w:szCs w:val="28"/>
          <w:lang w:eastAsia="en-GB"/>
        </w:rPr>
        <w:t xml:space="preserve"> settings.</w:t>
      </w:r>
    </w:p>
    <w:p w14:paraId="06642227" w14:textId="5D053B89" w:rsidR="00AD7327" w:rsidRPr="00E95BFD" w:rsidRDefault="00AD7327" w:rsidP="00AD7327">
      <w:pPr>
        <w:spacing w:before="100" w:beforeAutospacing="1" w:after="100" w:afterAutospacing="1"/>
        <w:rPr>
          <w:rFonts w:ascii="Century Gothic" w:eastAsia="Times New Roman" w:hAnsi="Century Gothic" w:cstheme="majorHAnsi"/>
          <w:sz w:val="28"/>
          <w:szCs w:val="28"/>
          <w:lang w:eastAsia="en-GB"/>
        </w:rPr>
      </w:pPr>
      <w:r w:rsidRPr="00E95BFD">
        <w:rPr>
          <w:rFonts w:ascii="Century Gothic" w:eastAsia="Times New Roman" w:hAnsi="Century Gothic" w:cstheme="majorHAnsi"/>
          <w:sz w:val="28"/>
          <w:szCs w:val="28"/>
          <w:lang w:eastAsia="en-GB"/>
        </w:rPr>
        <w:t xml:space="preserve">Signed: </w:t>
      </w:r>
      <w:r w:rsidR="00917CCE" w:rsidRPr="00E95BFD">
        <w:rPr>
          <w:rFonts w:ascii="Century Gothic" w:eastAsia="Times New Roman" w:hAnsi="Century Gothic" w:cstheme="majorHAnsi"/>
          <w:sz w:val="28"/>
          <w:szCs w:val="28"/>
          <w:lang w:eastAsia="en-GB"/>
        </w:rPr>
        <w:t>Natasha Taylor</w:t>
      </w:r>
      <w:r w:rsidRPr="00E95BFD">
        <w:rPr>
          <w:rFonts w:ascii="Century Gothic" w:eastAsia="Times New Roman" w:hAnsi="Century Gothic" w:cstheme="majorHAnsi"/>
          <w:sz w:val="28"/>
          <w:szCs w:val="28"/>
          <w:lang w:eastAsia="en-GB"/>
        </w:rPr>
        <w:br/>
        <w:t>Date:</w:t>
      </w:r>
      <w:r w:rsidR="00917CCE" w:rsidRPr="00E95BFD">
        <w:rPr>
          <w:rFonts w:ascii="Century Gothic" w:eastAsia="Times New Roman" w:hAnsi="Century Gothic" w:cstheme="majorHAnsi"/>
          <w:sz w:val="28"/>
          <w:szCs w:val="28"/>
          <w:lang w:eastAsia="en-GB"/>
        </w:rPr>
        <w:t xml:space="preserve"> 2</w:t>
      </w:r>
      <w:r w:rsidR="00917CCE" w:rsidRPr="00E95BFD">
        <w:rPr>
          <w:rFonts w:ascii="Century Gothic" w:eastAsia="Times New Roman" w:hAnsi="Century Gothic" w:cstheme="majorHAnsi"/>
          <w:sz w:val="28"/>
          <w:szCs w:val="28"/>
          <w:vertAlign w:val="superscript"/>
          <w:lang w:eastAsia="en-GB"/>
        </w:rPr>
        <w:t>nd</w:t>
      </w:r>
      <w:r w:rsidR="00917CCE" w:rsidRPr="00E95BFD">
        <w:rPr>
          <w:rFonts w:ascii="Century Gothic" w:eastAsia="Times New Roman" w:hAnsi="Century Gothic" w:cstheme="majorHAns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917CCE" w:rsidRPr="00E95BFD" w14:paraId="6A489DDC" w14:textId="77777777" w:rsidTr="00917CCE">
        <w:tc>
          <w:tcPr>
            <w:tcW w:w="4505" w:type="dxa"/>
          </w:tcPr>
          <w:p w14:paraId="3A9A8C9C" w14:textId="6C3907E1" w:rsidR="00917CCE" w:rsidRPr="00E95BFD" w:rsidRDefault="00917CCE" w:rsidP="00917CCE">
            <w:pPr>
              <w:jc w:val="center"/>
              <w:rPr>
                <w:rFonts w:ascii="Century Gothic" w:hAnsi="Century Gothic" w:cstheme="majorHAnsi"/>
              </w:rPr>
            </w:pPr>
            <w:r w:rsidRPr="00E95BFD">
              <w:rPr>
                <w:rFonts w:ascii="Century Gothic" w:hAnsi="Century Gothic" w:cstheme="majorHAnsi"/>
              </w:rPr>
              <w:t>Date Reviewed</w:t>
            </w:r>
          </w:p>
        </w:tc>
        <w:tc>
          <w:tcPr>
            <w:tcW w:w="4505" w:type="dxa"/>
          </w:tcPr>
          <w:p w14:paraId="561121C0" w14:textId="17350037" w:rsidR="00917CCE" w:rsidRPr="00E95BFD" w:rsidRDefault="00917CCE" w:rsidP="00917CCE">
            <w:pPr>
              <w:jc w:val="center"/>
              <w:rPr>
                <w:rFonts w:ascii="Century Gothic" w:hAnsi="Century Gothic" w:cstheme="majorHAnsi"/>
              </w:rPr>
            </w:pPr>
            <w:r w:rsidRPr="00E95BFD">
              <w:rPr>
                <w:rFonts w:ascii="Century Gothic" w:hAnsi="Century Gothic" w:cstheme="majorHAnsi"/>
              </w:rPr>
              <w:t>Reviewed By</w:t>
            </w:r>
          </w:p>
        </w:tc>
      </w:tr>
      <w:tr w:rsidR="00917CCE" w:rsidRPr="00E95BFD" w14:paraId="00749627" w14:textId="77777777" w:rsidTr="00917CCE">
        <w:tc>
          <w:tcPr>
            <w:tcW w:w="4505" w:type="dxa"/>
          </w:tcPr>
          <w:p w14:paraId="7EDCFC53" w14:textId="77777777" w:rsidR="00917CCE" w:rsidRPr="00E95BFD" w:rsidRDefault="00917CCE" w:rsidP="00AD7327">
            <w:pPr>
              <w:rPr>
                <w:rFonts w:ascii="Century Gothic" w:hAnsi="Century Gothic" w:cs="Segoe UI"/>
              </w:rPr>
            </w:pPr>
          </w:p>
        </w:tc>
        <w:tc>
          <w:tcPr>
            <w:tcW w:w="4505" w:type="dxa"/>
          </w:tcPr>
          <w:p w14:paraId="7EC90292" w14:textId="77777777" w:rsidR="00917CCE" w:rsidRPr="00E95BFD" w:rsidRDefault="00917CCE" w:rsidP="00AD7327">
            <w:pPr>
              <w:rPr>
                <w:rFonts w:ascii="Century Gothic" w:hAnsi="Century Gothic" w:cs="Segoe UI"/>
              </w:rPr>
            </w:pPr>
          </w:p>
        </w:tc>
      </w:tr>
      <w:tr w:rsidR="00917CCE" w:rsidRPr="00E95BFD" w14:paraId="5BD7DB6A" w14:textId="77777777" w:rsidTr="00917CCE">
        <w:tc>
          <w:tcPr>
            <w:tcW w:w="4505" w:type="dxa"/>
          </w:tcPr>
          <w:p w14:paraId="13B0F411" w14:textId="77777777" w:rsidR="00917CCE" w:rsidRPr="00E95BFD" w:rsidRDefault="00917CCE" w:rsidP="00AD7327">
            <w:pPr>
              <w:rPr>
                <w:rFonts w:ascii="Century Gothic" w:hAnsi="Century Gothic" w:cs="Segoe UI"/>
              </w:rPr>
            </w:pPr>
          </w:p>
        </w:tc>
        <w:tc>
          <w:tcPr>
            <w:tcW w:w="4505" w:type="dxa"/>
          </w:tcPr>
          <w:p w14:paraId="068FF5DD" w14:textId="77777777" w:rsidR="00917CCE" w:rsidRPr="00E95BFD" w:rsidRDefault="00917CCE" w:rsidP="00AD7327">
            <w:pPr>
              <w:rPr>
                <w:rFonts w:ascii="Century Gothic" w:hAnsi="Century Gothic" w:cs="Segoe UI"/>
              </w:rPr>
            </w:pPr>
          </w:p>
        </w:tc>
      </w:tr>
      <w:tr w:rsidR="00917CCE" w:rsidRPr="00E95BFD" w14:paraId="55B270E5" w14:textId="77777777" w:rsidTr="00917CCE">
        <w:tc>
          <w:tcPr>
            <w:tcW w:w="4505" w:type="dxa"/>
          </w:tcPr>
          <w:p w14:paraId="03095594" w14:textId="77777777" w:rsidR="00917CCE" w:rsidRPr="00E95BFD" w:rsidRDefault="00917CCE" w:rsidP="00AD7327">
            <w:pPr>
              <w:rPr>
                <w:rFonts w:ascii="Century Gothic" w:hAnsi="Century Gothic" w:cs="Segoe UI"/>
              </w:rPr>
            </w:pPr>
          </w:p>
        </w:tc>
        <w:tc>
          <w:tcPr>
            <w:tcW w:w="4505" w:type="dxa"/>
          </w:tcPr>
          <w:p w14:paraId="1824C551" w14:textId="77777777" w:rsidR="00917CCE" w:rsidRPr="00E95BFD" w:rsidRDefault="00917CCE" w:rsidP="00AD7327">
            <w:pPr>
              <w:rPr>
                <w:rFonts w:ascii="Century Gothic" w:hAnsi="Century Gothic" w:cs="Segoe UI"/>
              </w:rPr>
            </w:pPr>
          </w:p>
        </w:tc>
      </w:tr>
      <w:tr w:rsidR="00917CCE" w:rsidRPr="00E95BFD" w14:paraId="25714FE1" w14:textId="77777777" w:rsidTr="00917CCE">
        <w:tc>
          <w:tcPr>
            <w:tcW w:w="4505" w:type="dxa"/>
          </w:tcPr>
          <w:p w14:paraId="39A1E213" w14:textId="77777777" w:rsidR="00917CCE" w:rsidRPr="00E95BFD" w:rsidRDefault="00917CCE" w:rsidP="00AD7327">
            <w:pPr>
              <w:rPr>
                <w:rFonts w:ascii="Century Gothic" w:hAnsi="Century Gothic" w:cs="Segoe UI"/>
              </w:rPr>
            </w:pPr>
          </w:p>
        </w:tc>
        <w:tc>
          <w:tcPr>
            <w:tcW w:w="4505" w:type="dxa"/>
          </w:tcPr>
          <w:p w14:paraId="126AC76D" w14:textId="77777777" w:rsidR="00917CCE" w:rsidRPr="00E95BFD" w:rsidRDefault="00917CCE" w:rsidP="00AD7327">
            <w:pPr>
              <w:rPr>
                <w:rFonts w:ascii="Century Gothic" w:hAnsi="Century Gothic" w:cs="Segoe UI"/>
              </w:rPr>
            </w:pPr>
          </w:p>
        </w:tc>
      </w:tr>
      <w:tr w:rsidR="00917CCE" w:rsidRPr="00E95BFD" w14:paraId="120A2C9F" w14:textId="77777777" w:rsidTr="00917CCE">
        <w:tc>
          <w:tcPr>
            <w:tcW w:w="4505" w:type="dxa"/>
          </w:tcPr>
          <w:p w14:paraId="071235D2" w14:textId="77777777" w:rsidR="00917CCE" w:rsidRPr="00E95BFD" w:rsidRDefault="00917CCE" w:rsidP="00AD7327">
            <w:pPr>
              <w:rPr>
                <w:rFonts w:ascii="Century Gothic" w:hAnsi="Century Gothic" w:cs="Segoe UI"/>
              </w:rPr>
            </w:pPr>
          </w:p>
        </w:tc>
        <w:tc>
          <w:tcPr>
            <w:tcW w:w="4505" w:type="dxa"/>
          </w:tcPr>
          <w:p w14:paraId="60A76CEA" w14:textId="77777777" w:rsidR="00917CCE" w:rsidRPr="00E95BFD" w:rsidRDefault="00917CCE" w:rsidP="00AD7327">
            <w:pPr>
              <w:rPr>
                <w:rFonts w:ascii="Century Gothic" w:hAnsi="Century Gothic" w:cs="Segoe UI"/>
              </w:rPr>
            </w:pPr>
          </w:p>
        </w:tc>
      </w:tr>
    </w:tbl>
    <w:p w14:paraId="1E50BD35" w14:textId="18076218" w:rsidR="001B0A94" w:rsidRPr="00E95BFD" w:rsidRDefault="001B0A94" w:rsidP="00AD7327">
      <w:pPr>
        <w:rPr>
          <w:rFonts w:ascii="Century Gothic" w:hAnsi="Century Gothic" w:cs="Segoe UI"/>
        </w:rPr>
      </w:pPr>
    </w:p>
    <w:sectPr w:rsidR="001B0A94" w:rsidRPr="00E95BFD" w:rsidSect="00F90A7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8C3A" w14:textId="77777777" w:rsidR="0080763D" w:rsidRDefault="0080763D" w:rsidP="004A4D37">
      <w:r>
        <w:separator/>
      </w:r>
    </w:p>
  </w:endnote>
  <w:endnote w:type="continuationSeparator" w:id="0">
    <w:p w14:paraId="69BF4AD5" w14:textId="77777777" w:rsidR="0080763D" w:rsidRDefault="0080763D" w:rsidP="004A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491" w14:textId="77777777" w:rsidR="004A4D37" w:rsidRDefault="004A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419" w14:textId="55D64133" w:rsidR="004A4D37" w:rsidRDefault="004A4D37" w:rsidP="004A4D37">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BB30" w14:textId="77777777" w:rsidR="004A4D37" w:rsidRDefault="004A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2A0B" w14:textId="77777777" w:rsidR="0080763D" w:rsidRDefault="0080763D" w:rsidP="004A4D37">
      <w:r>
        <w:separator/>
      </w:r>
    </w:p>
  </w:footnote>
  <w:footnote w:type="continuationSeparator" w:id="0">
    <w:p w14:paraId="19F11A48" w14:textId="77777777" w:rsidR="0080763D" w:rsidRDefault="0080763D" w:rsidP="004A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4BD2" w14:textId="77777777" w:rsidR="004A4D37" w:rsidRDefault="004A4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3DDA" w14:textId="77777777" w:rsidR="004A4D37" w:rsidRDefault="004A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5E09" w14:textId="77777777" w:rsidR="004A4D37" w:rsidRDefault="004A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31A3A"/>
    <w:multiLevelType w:val="multilevel"/>
    <w:tmpl w:val="CEB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07B"/>
    <w:multiLevelType w:val="multilevel"/>
    <w:tmpl w:val="CA5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16ED0"/>
    <w:multiLevelType w:val="multilevel"/>
    <w:tmpl w:val="F1A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82A4B"/>
    <w:multiLevelType w:val="multilevel"/>
    <w:tmpl w:val="75B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A6C5F"/>
    <w:multiLevelType w:val="multilevel"/>
    <w:tmpl w:val="908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220FE"/>
    <w:multiLevelType w:val="multilevel"/>
    <w:tmpl w:val="D4A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03C9F"/>
    <w:multiLevelType w:val="multilevel"/>
    <w:tmpl w:val="DCC4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D1EE2"/>
    <w:multiLevelType w:val="multilevel"/>
    <w:tmpl w:val="D75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94D51"/>
    <w:multiLevelType w:val="multilevel"/>
    <w:tmpl w:val="C56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9282C"/>
    <w:multiLevelType w:val="multilevel"/>
    <w:tmpl w:val="B47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A7D3C"/>
    <w:multiLevelType w:val="multilevel"/>
    <w:tmpl w:val="95DC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329491">
    <w:abstractNumId w:val="0"/>
  </w:num>
  <w:num w:numId="2" w16cid:durableId="742988850">
    <w:abstractNumId w:val="3"/>
  </w:num>
  <w:num w:numId="3" w16cid:durableId="1471165429">
    <w:abstractNumId w:val="9"/>
  </w:num>
  <w:num w:numId="4" w16cid:durableId="1624967850">
    <w:abstractNumId w:val="2"/>
  </w:num>
  <w:num w:numId="5" w16cid:durableId="759057918">
    <w:abstractNumId w:val="8"/>
  </w:num>
  <w:num w:numId="6" w16cid:durableId="1853838217">
    <w:abstractNumId w:val="5"/>
  </w:num>
  <w:num w:numId="7" w16cid:durableId="1418215376">
    <w:abstractNumId w:val="11"/>
  </w:num>
  <w:num w:numId="8" w16cid:durableId="1661038305">
    <w:abstractNumId w:val="10"/>
  </w:num>
  <w:num w:numId="9" w16cid:durableId="205290639">
    <w:abstractNumId w:val="1"/>
  </w:num>
  <w:num w:numId="10" w16cid:durableId="1832062200">
    <w:abstractNumId w:val="7"/>
  </w:num>
  <w:num w:numId="11" w16cid:durableId="415129604">
    <w:abstractNumId w:val="4"/>
  </w:num>
  <w:num w:numId="12" w16cid:durableId="589774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3E"/>
    <w:rsid w:val="00153B9F"/>
    <w:rsid w:val="001B0A94"/>
    <w:rsid w:val="00322B10"/>
    <w:rsid w:val="004A4D37"/>
    <w:rsid w:val="0058075C"/>
    <w:rsid w:val="005C548D"/>
    <w:rsid w:val="0064046C"/>
    <w:rsid w:val="007C29E6"/>
    <w:rsid w:val="0080763D"/>
    <w:rsid w:val="008D7E21"/>
    <w:rsid w:val="00917CCE"/>
    <w:rsid w:val="009C193E"/>
    <w:rsid w:val="00A42F50"/>
    <w:rsid w:val="00AD4F89"/>
    <w:rsid w:val="00AD7327"/>
    <w:rsid w:val="00C3100C"/>
    <w:rsid w:val="00CB1571"/>
    <w:rsid w:val="00D43754"/>
    <w:rsid w:val="00D55989"/>
    <w:rsid w:val="00D84D52"/>
    <w:rsid w:val="00E95BFD"/>
    <w:rsid w:val="00F90A70"/>
    <w:rsid w:val="00FD1BAF"/>
    <w:rsid w:val="00FD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0472"/>
  <w15:chartTrackingRefBased/>
  <w15:docId w15:val="{661E5FC1-BA20-9A48-9438-0A6FEE0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732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D732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D37"/>
    <w:pPr>
      <w:tabs>
        <w:tab w:val="center" w:pos="4680"/>
        <w:tab w:val="right" w:pos="9360"/>
      </w:tabs>
    </w:pPr>
  </w:style>
  <w:style w:type="character" w:customStyle="1" w:styleId="HeaderChar">
    <w:name w:val="Header Char"/>
    <w:basedOn w:val="DefaultParagraphFont"/>
    <w:link w:val="Header"/>
    <w:uiPriority w:val="99"/>
    <w:rsid w:val="004A4D37"/>
  </w:style>
  <w:style w:type="paragraph" w:styleId="Footer">
    <w:name w:val="footer"/>
    <w:basedOn w:val="Normal"/>
    <w:link w:val="FooterChar"/>
    <w:uiPriority w:val="99"/>
    <w:unhideWhenUsed/>
    <w:rsid w:val="004A4D37"/>
    <w:pPr>
      <w:tabs>
        <w:tab w:val="center" w:pos="4680"/>
        <w:tab w:val="right" w:pos="9360"/>
      </w:tabs>
    </w:pPr>
  </w:style>
  <w:style w:type="character" w:customStyle="1" w:styleId="FooterChar">
    <w:name w:val="Footer Char"/>
    <w:basedOn w:val="DefaultParagraphFont"/>
    <w:link w:val="Footer"/>
    <w:uiPriority w:val="99"/>
    <w:rsid w:val="004A4D37"/>
  </w:style>
  <w:style w:type="paragraph" w:styleId="NormalWeb">
    <w:name w:val="Normal (Web)"/>
    <w:basedOn w:val="Normal"/>
    <w:uiPriority w:val="99"/>
    <w:semiHidden/>
    <w:unhideWhenUsed/>
    <w:rsid w:val="00322B1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22B10"/>
    <w:rPr>
      <w:b/>
      <w:bCs/>
    </w:rPr>
  </w:style>
  <w:style w:type="character" w:customStyle="1" w:styleId="Heading3Char">
    <w:name w:val="Heading 3 Char"/>
    <w:basedOn w:val="DefaultParagraphFont"/>
    <w:link w:val="Heading3"/>
    <w:uiPriority w:val="9"/>
    <w:rsid w:val="00AD732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7327"/>
    <w:rPr>
      <w:rFonts w:ascii="Times New Roman" w:eastAsia="Times New Roman" w:hAnsi="Times New Roman" w:cs="Times New Roman"/>
      <w:b/>
      <w:bCs/>
      <w:lang w:eastAsia="en-GB"/>
    </w:rPr>
  </w:style>
  <w:style w:type="table" w:styleId="TableGrid">
    <w:name w:val="Table Grid"/>
    <w:basedOn w:val="TableNormal"/>
    <w:uiPriority w:val="39"/>
    <w:rsid w:val="00917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3424">
      <w:bodyDiv w:val="1"/>
      <w:marLeft w:val="0"/>
      <w:marRight w:val="0"/>
      <w:marTop w:val="0"/>
      <w:marBottom w:val="0"/>
      <w:divBdr>
        <w:top w:val="none" w:sz="0" w:space="0" w:color="auto"/>
        <w:left w:val="none" w:sz="0" w:space="0" w:color="auto"/>
        <w:bottom w:val="none" w:sz="0" w:space="0" w:color="auto"/>
        <w:right w:val="none" w:sz="0" w:space="0" w:color="auto"/>
      </w:divBdr>
    </w:div>
    <w:div w:id="14985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cp:lastPrinted>2026-01-09T11:10:00Z</cp:lastPrinted>
  <dcterms:created xsi:type="dcterms:W3CDTF">2026-01-03T13:53:00Z</dcterms:created>
  <dcterms:modified xsi:type="dcterms:W3CDTF">2026-01-22T09:50:00Z</dcterms:modified>
</cp:coreProperties>
</file>