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631" w:rsidRDefault="00422697" w:rsidP="00136631">
      <w:pPr>
        <w:pStyle w:val="NoSpacing"/>
        <w:spacing w:after="120"/>
        <w:rPr>
          <w:rFonts w:cs="Calibri"/>
          <w:color w:val="808080"/>
          <w:sz w:val="20"/>
          <w:szCs w:val="20"/>
        </w:rPr>
      </w:pPr>
      <w:bookmarkStart w:id="0" w:name="_1fob9te" w:colFirst="0" w:colLast="0"/>
      <w:bookmarkStart w:id="1" w:name="_3znysh7" w:colFirst="0" w:colLast="0"/>
      <w:bookmarkStart w:id="2" w:name="_2et92p0" w:colFirst="0" w:colLast="0"/>
      <w:bookmarkEnd w:id="0"/>
      <w:bookmarkEnd w:id="1"/>
      <w:bookmarkEnd w:id="2"/>
      <w:r>
        <w:rPr>
          <w:rFonts w:cs="Calibri"/>
          <w:color w:val="808080"/>
          <w:sz w:val="20"/>
          <w:szCs w:val="20"/>
        </w:rPr>
        <w:t>Responsibility: Business Manager</w:t>
      </w:r>
      <w:r>
        <w:rPr>
          <w:noProof/>
        </w:rPr>
        <w:t xml:space="preserve"> </w:t>
      </w:r>
      <w:r w:rsidR="00136631">
        <w:rPr>
          <w:noProof/>
        </w:rPr>
        <w:drawing>
          <wp:anchor distT="0" distB="0" distL="114300" distR="114300" simplePos="0" relativeHeight="251659264" behindDoc="0" locked="0" layoutInCell="1" allowOverlap="1">
            <wp:simplePos x="0" y="0"/>
            <wp:positionH relativeFrom="column">
              <wp:posOffset>2837815</wp:posOffset>
            </wp:positionH>
            <wp:positionV relativeFrom="paragraph">
              <wp:posOffset>-318135</wp:posOffset>
            </wp:positionV>
            <wp:extent cx="895350" cy="5429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noProof/>
        </w:rPr>
        <w:tab/>
      </w:r>
      <w:r>
        <w:rPr>
          <w:noProof/>
        </w:rPr>
        <w:tab/>
        <w:t xml:space="preserve">           </w:t>
      </w:r>
      <w:r w:rsidR="00136631">
        <w:rPr>
          <w:rFonts w:cs="Calibri"/>
          <w:color w:val="808080"/>
          <w:sz w:val="20"/>
          <w:szCs w:val="20"/>
        </w:rPr>
        <w:t xml:space="preserve">Reviewed </w:t>
      </w:r>
      <w:r>
        <w:rPr>
          <w:rFonts w:cs="Calibri"/>
          <w:color w:val="808080"/>
          <w:sz w:val="20"/>
          <w:szCs w:val="20"/>
        </w:rPr>
        <w:t>Dec</w:t>
      </w:r>
      <w:r w:rsidR="00A6559C">
        <w:rPr>
          <w:rFonts w:cs="Calibri"/>
          <w:color w:val="808080"/>
          <w:sz w:val="20"/>
          <w:szCs w:val="20"/>
        </w:rPr>
        <w:t xml:space="preserve"> 18</w:t>
      </w:r>
      <w:r w:rsidR="00136631">
        <w:rPr>
          <w:rFonts w:cs="Calibri"/>
          <w:color w:val="808080"/>
          <w:sz w:val="20"/>
          <w:szCs w:val="20"/>
        </w:rPr>
        <w:t xml:space="preserve">   Next review </w:t>
      </w:r>
      <w:r>
        <w:rPr>
          <w:rFonts w:cs="Calibri"/>
          <w:color w:val="808080"/>
          <w:sz w:val="20"/>
          <w:szCs w:val="20"/>
        </w:rPr>
        <w:t>Dec</w:t>
      </w:r>
      <w:r w:rsidR="00A6559C">
        <w:rPr>
          <w:rFonts w:cs="Calibri"/>
          <w:color w:val="808080"/>
          <w:sz w:val="20"/>
          <w:szCs w:val="20"/>
        </w:rPr>
        <w:t xml:space="preserve"> </w:t>
      </w:r>
      <w:r w:rsidR="00136631">
        <w:rPr>
          <w:rFonts w:cs="Calibri"/>
          <w:color w:val="808080"/>
          <w:sz w:val="20"/>
          <w:szCs w:val="20"/>
        </w:rPr>
        <w:t>2</w:t>
      </w:r>
      <w:r w:rsidR="00A6559C">
        <w:rPr>
          <w:rFonts w:cs="Calibri"/>
          <w:color w:val="808080"/>
          <w:sz w:val="20"/>
          <w:szCs w:val="20"/>
        </w:rPr>
        <w:t>1</w:t>
      </w:r>
      <w:r w:rsidR="00136631">
        <w:rPr>
          <w:rFonts w:cs="Calibri"/>
          <w:color w:val="808080"/>
          <w:sz w:val="20"/>
          <w:szCs w:val="20"/>
        </w:rPr>
        <w:t xml:space="preserve">                                                                                               </w:t>
      </w:r>
    </w:p>
    <w:p w:rsidR="00136631" w:rsidRDefault="00136631" w:rsidP="00136631">
      <w:pPr>
        <w:pStyle w:val="Heading2"/>
        <w:spacing w:before="0" w:after="0" w:line="240" w:lineRule="auto"/>
        <w:rPr>
          <w:rFonts w:asciiTheme="majorHAnsi" w:hAnsiTheme="majorHAnsi" w:cstheme="majorHAnsi"/>
          <w:sz w:val="24"/>
          <w:szCs w:val="24"/>
        </w:rPr>
      </w:pPr>
      <w:r>
        <w:rPr>
          <w:rFonts w:cs="Calibri"/>
          <w:color w:val="808080"/>
          <w:sz w:val="20"/>
        </w:rPr>
        <w:t>---------------------------------------------------------------------------------------------------------------------------------------------------------</w:t>
      </w:r>
    </w:p>
    <w:p w:rsidR="008F2448" w:rsidRPr="00422697" w:rsidRDefault="00324366" w:rsidP="000F4987">
      <w:pPr>
        <w:pStyle w:val="Heading2"/>
        <w:spacing w:before="120" w:after="0" w:line="240" w:lineRule="auto"/>
        <w:rPr>
          <w:rFonts w:asciiTheme="majorHAnsi" w:hAnsiTheme="majorHAnsi" w:cstheme="majorHAnsi"/>
          <w:sz w:val="24"/>
          <w:szCs w:val="24"/>
        </w:rPr>
      </w:pPr>
      <w:bookmarkStart w:id="3" w:name="_tyjcwt" w:colFirst="0" w:colLast="0"/>
      <w:bookmarkEnd w:id="3"/>
      <w:r w:rsidRPr="00422697">
        <w:rPr>
          <w:rFonts w:asciiTheme="majorHAnsi" w:hAnsiTheme="majorHAnsi" w:cstheme="majorHAnsi"/>
          <w:sz w:val="24"/>
          <w:szCs w:val="24"/>
        </w:rPr>
        <w:t xml:space="preserve">Staff </w:t>
      </w:r>
      <w:r w:rsidR="00A6559C" w:rsidRPr="00422697">
        <w:rPr>
          <w:rFonts w:asciiTheme="majorHAnsi" w:hAnsiTheme="majorHAnsi" w:cstheme="majorHAnsi"/>
          <w:sz w:val="24"/>
          <w:szCs w:val="24"/>
        </w:rPr>
        <w:t xml:space="preserve">Equality </w:t>
      </w:r>
      <w:r w:rsidRPr="00422697">
        <w:rPr>
          <w:rFonts w:asciiTheme="majorHAnsi" w:hAnsiTheme="majorHAnsi" w:cstheme="majorHAnsi"/>
          <w:sz w:val="24"/>
          <w:szCs w:val="24"/>
        </w:rPr>
        <w:t>Statement</w:t>
      </w:r>
    </w:p>
    <w:p w:rsidR="00387803" w:rsidRPr="00422697" w:rsidRDefault="000B200B" w:rsidP="000F4987">
      <w:pPr>
        <w:pStyle w:val="Heading2"/>
        <w:spacing w:before="240" w:after="0" w:line="240" w:lineRule="auto"/>
        <w:rPr>
          <w:rFonts w:asciiTheme="majorHAnsi" w:hAnsiTheme="majorHAnsi" w:cstheme="majorHAnsi"/>
          <w:sz w:val="24"/>
          <w:szCs w:val="24"/>
        </w:rPr>
      </w:pPr>
      <w:bookmarkStart w:id="4" w:name="_3dy6vkm" w:colFirst="0" w:colLast="0"/>
      <w:bookmarkEnd w:id="4"/>
      <w:r w:rsidRPr="00422697">
        <w:rPr>
          <w:rFonts w:asciiTheme="majorHAnsi" w:hAnsiTheme="majorHAnsi" w:cstheme="majorHAnsi"/>
          <w:sz w:val="24"/>
          <w:szCs w:val="24"/>
        </w:rPr>
        <w:t xml:space="preserve">1.    </w:t>
      </w:r>
      <w:r w:rsidRPr="00422697">
        <w:rPr>
          <w:rFonts w:asciiTheme="majorHAnsi" w:hAnsiTheme="majorHAnsi" w:cstheme="majorHAnsi"/>
          <w:sz w:val="24"/>
          <w:szCs w:val="24"/>
        </w:rPr>
        <w:tab/>
      </w:r>
      <w:r w:rsidR="00A6559C" w:rsidRPr="00422697">
        <w:rPr>
          <w:rFonts w:asciiTheme="majorHAnsi" w:hAnsiTheme="majorHAnsi" w:cstheme="majorHAnsi"/>
          <w:sz w:val="24"/>
          <w:szCs w:val="24"/>
        </w:rPr>
        <w:t>Purpose</w:t>
      </w:r>
    </w:p>
    <w:p w:rsidR="00492AAE" w:rsidRPr="00422697" w:rsidRDefault="000B200B" w:rsidP="000F4987">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Th</w:t>
      </w:r>
      <w:r w:rsidR="00A6559C" w:rsidRPr="00422697">
        <w:rPr>
          <w:rFonts w:asciiTheme="majorHAnsi" w:hAnsiTheme="majorHAnsi" w:cstheme="majorHAnsi"/>
          <w:sz w:val="24"/>
          <w:szCs w:val="24"/>
        </w:rPr>
        <w:t xml:space="preserve">e purpose of this </w:t>
      </w:r>
      <w:r w:rsidR="00324366" w:rsidRPr="00422697">
        <w:rPr>
          <w:rFonts w:asciiTheme="majorHAnsi" w:hAnsiTheme="majorHAnsi" w:cstheme="majorHAnsi"/>
          <w:sz w:val="24"/>
          <w:szCs w:val="24"/>
        </w:rPr>
        <w:t>document</w:t>
      </w:r>
      <w:r w:rsidRPr="00422697">
        <w:rPr>
          <w:rFonts w:asciiTheme="majorHAnsi" w:hAnsiTheme="majorHAnsi" w:cstheme="majorHAnsi"/>
          <w:sz w:val="24"/>
          <w:szCs w:val="24"/>
        </w:rPr>
        <w:t xml:space="preserve"> </w:t>
      </w:r>
      <w:r w:rsidR="00A6559C" w:rsidRPr="00422697">
        <w:rPr>
          <w:rFonts w:asciiTheme="majorHAnsi" w:hAnsiTheme="majorHAnsi" w:cstheme="majorHAnsi"/>
          <w:sz w:val="24"/>
          <w:szCs w:val="24"/>
        </w:rPr>
        <w:t xml:space="preserve">is to set out the commitment of the Governing </w:t>
      </w:r>
      <w:r w:rsidR="00492AAE" w:rsidRPr="00422697">
        <w:rPr>
          <w:rFonts w:asciiTheme="majorHAnsi" w:hAnsiTheme="majorHAnsi" w:cstheme="majorHAnsi"/>
          <w:sz w:val="24"/>
          <w:szCs w:val="24"/>
        </w:rPr>
        <w:t>Body to promote equality and diversity and to tackle discrimination in all areas of employment.  This commitment includes complying with current employment legislation: the Equality Act 2010.</w:t>
      </w:r>
    </w:p>
    <w:p w:rsidR="00492AAE" w:rsidRPr="00422697" w:rsidRDefault="00492AAE" w:rsidP="000F4987">
      <w:pPr>
        <w:spacing w:line="240" w:lineRule="auto"/>
        <w:ind w:left="720"/>
        <w:rPr>
          <w:rFonts w:asciiTheme="majorHAnsi" w:hAnsiTheme="majorHAnsi" w:cstheme="majorHAnsi"/>
          <w:sz w:val="24"/>
          <w:szCs w:val="24"/>
        </w:rPr>
      </w:pPr>
    </w:p>
    <w:p w:rsidR="00492AAE" w:rsidRPr="00422697" w:rsidRDefault="00324366" w:rsidP="000F4987">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The A</w:t>
      </w:r>
      <w:r w:rsidR="00422697">
        <w:rPr>
          <w:rFonts w:asciiTheme="majorHAnsi" w:hAnsiTheme="majorHAnsi" w:cstheme="majorHAnsi"/>
          <w:sz w:val="24"/>
          <w:szCs w:val="24"/>
        </w:rPr>
        <w:t xml:space="preserve">shington </w:t>
      </w:r>
      <w:r w:rsidRPr="00422697">
        <w:rPr>
          <w:rFonts w:asciiTheme="majorHAnsi" w:hAnsiTheme="majorHAnsi" w:cstheme="majorHAnsi"/>
          <w:sz w:val="24"/>
          <w:szCs w:val="24"/>
        </w:rPr>
        <w:t>L</w:t>
      </w:r>
      <w:r w:rsidR="00422697">
        <w:rPr>
          <w:rFonts w:asciiTheme="majorHAnsi" w:hAnsiTheme="majorHAnsi" w:cstheme="majorHAnsi"/>
          <w:sz w:val="24"/>
          <w:szCs w:val="24"/>
        </w:rPr>
        <w:t xml:space="preserve">earning </w:t>
      </w:r>
      <w:r w:rsidRPr="00422697">
        <w:rPr>
          <w:rFonts w:asciiTheme="majorHAnsi" w:hAnsiTheme="majorHAnsi" w:cstheme="majorHAnsi"/>
          <w:sz w:val="24"/>
          <w:szCs w:val="24"/>
        </w:rPr>
        <w:t>P</w:t>
      </w:r>
      <w:r w:rsidR="00422697">
        <w:rPr>
          <w:rFonts w:asciiTheme="majorHAnsi" w:hAnsiTheme="majorHAnsi" w:cstheme="majorHAnsi"/>
          <w:sz w:val="24"/>
          <w:szCs w:val="24"/>
        </w:rPr>
        <w:t>artnership (ALP)</w:t>
      </w:r>
      <w:r w:rsidRPr="00422697">
        <w:rPr>
          <w:rFonts w:asciiTheme="majorHAnsi" w:hAnsiTheme="majorHAnsi" w:cstheme="majorHAnsi"/>
          <w:sz w:val="24"/>
          <w:szCs w:val="24"/>
        </w:rPr>
        <w:t xml:space="preserve"> are </w:t>
      </w:r>
      <w:r w:rsidR="00492AAE" w:rsidRPr="00422697">
        <w:rPr>
          <w:rFonts w:asciiTheme="majorHAnsi" w:hAnsiTheme="majorHAnsi" w:cstheme="majorHAnsi"/>
          <w:sz w:val="24"/>
          <w:szCs w:val="24"/>
        </w:rPr>
        <w:t>firmly committed to equality of opportunity for all our current and prospective employees, regardless of ge</w:t>
      </w:r>
      <w:r w:rsidRPr="00422697">
        <w:rPr>
          <w:rFonts w:asciiTheme="majorHAnsi" w:hAnsiTheme="majorHAnsi" w:cstheme="majorHAnsi"/>
          <w:sz w:val="24"/>
          <w:szCs w:val="24"/>
        </w:rPr>
        <w:t>nder, ethnicity or disability.</w:t>
      </w:r>
    </w:p>
    <w:p w:rsidR="00492AAE" w:rsidRPr="00422697" w:rsidRDefault="00492AAE" w:rsidP="000F4987">
      <w:pPr>
        <w:spacing w:line="240" w:lineRule="auto"/>
        <w:ind w:left="720"/>
        <w:rPr>
          <w:rFonts w:asciiTheme="majorHAnsi" w:hAnsiTheme="majorHAnsi" w:cstheme="majorHAnsi"/>
          <w:sz w:val="24"/>
          <w:szCs w:val="24"/>
        </w:rPr>
      </w:pPr>
    </w:p>
    <w:p w:rsidR="00C75D74" w:rsidRPr="00422697" w:rsidRDefault="00C75D74" w:rsidP="000F4987">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We aim to ensure that no pupil, parent</w:t>
      </w:r>
      <w:r w:rsidR="00324366" w:rsidRPr="00422697">
        <w:rPr>
          <w:rFonts w:asciiTheme="majorHAnsi" w:hAnsiTheme="majorHAnsi" w:cstheme="majorHAnsi"/>
          <w:sz w:val="24"/>
          <w:szCs w:val="24"/>
        </w:rPr>
        <w:t>,</w:t>
      </w:r>
      <w:r w:rsidRPr="00422697">
        <w:rPr>
          <w:rFonts w:asciiTheme="majorHAnsi" w:hAnsiTheme="majorHAnsi" w:cstheme="majorHAnsi"/>
          <w:sz w:val="24"/>
          <w:szCs w:val="24"/>
        </w:rPr>
        <w:t xml:space="preserve"> job applicant or employee receives less favourable treatment than another on grounds of sex, race, colour, ethnic origin, marital status, sexual orientation, disability, age (within the context of the normal retirement age) or any other factors unrelated to the requirements of the job and which are not restricted by legislation.</w:t>
      </w:r>
    </w:p>
    <w:p w:rsidR="00D376B3" w:rsidRPr="00422697" w:rsidRDefault="00D376B3" w:rsidP="000F4987">
      <w:pPr>
        <w:pStyle w:val="Heading2"/>
        <w:spacing w:before="240" w:after="0" w:line="240" w:lineRule="auto"/>
        <w:rPr>
          <w:rFonts w:asciiTheme="majorHAnsi" w:hAnsiTheme="majorHAnsi" w:cstheme="majorHAnsi"/>
          <w:sz w:val="24"/>
          <w:szCs w:val="24"/>
        </w:rPr>
      </w:pPr>
      <w:r w:rsidRPr="00422697">
        <w:rPr>
          <w:rFonts w:asciiTheme="majorHAnsi" w:hAnsiTheme="majorHAnsi" w:cstheme="majorHAnsi"/>
          <w:sz w:val="24"/>
          <w:szCs w:val="24"/>
        </w:rPr>
        <w:t xml:space="preserve">2.    </w:t>
      </w:r>
      <w:r w:rsidRPr="00422697">
        <w:rPr>
          <w:rFonts w:asciiTheme="majorHAnsi" w:hAnsiTheme="majorHAnsi" w:cstheme="majorHAnsi"/>
          <w:sz w:val="24"/>
          <w:szCs w:val="24"/>
        </w:rPr>
        <w:tab/>
        <w:t>Legal Consideration</w:t>
      </w:r>
      <w:r w:rsidR="00324366" w:rsidRPr="00422697">
        <w:rPr>
          <w:rFonts w:asciiTheme="majorHAnsi" w:hAnsiTheme="majorHAnsi" w:cstheme="majorHAnsi"/>
          <w:sz w:val="24"/>
          <w:szCs w:val="24"/>
        </w:rPr>
        <w:t>s</w:t>
      </w:r>
    </w:p>
    <w:p w:rsidR="00D376B3" w:rsidRPr="00422697" w:rsidRDefault="00D376B3" w:rsidP="000F4987">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Employers must not discriminate against people on the basis of any of the protected characteristics of age, disability, gender reassignment, marriage and civil partnership, pregnancy and maternity, race religion or belief, sex or sexual orientation, unless this can be objectively justified.  There are some specific circumstances, known as “occupational requirements”, where an employer is allowed to discriminate on the basis of a protected characteristics, which are set out in more detail in the Recruitment and Selection Code of Practice.</w:t>
      </w:r>
    </w:p>
    <w:p w:rsidR="00DF3F21" w:rsidRPr="00422697" w:rsidRDefault="00DF3F21" w:rsidP="000F4987">
      <w:pPr>
        <w:spacing w:line="240" w:lineRule="auto"/>
        <w:ind w:left="720"/>
        <w:rPr>
          <w:rFonts w:asciiTheme="majorHAnsi" w:hAnsiTheme="majorHAnsi" w:cstheme="majorHAnsi"/>
          <w:sz w:val="24"/>
          <w:szCs w:val="24"/>
        </w:rPr>
      </w:pPr>
    </w:p>
    <w:p w:rsidR="00DF3F21" w:rsidRPr="00422697" w:rsidRDefault="00DF3F21" w:rsidP="000F4987">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Type of treatment which can be unlawful are:</w:t>
      </w:r>
    </w:p>
    <w:p w:rsidR="00DF3F21" w:rsidRPr="00422697" w:rsidRDefault="00DF3F21" w:rsidP="000F4987">
      <w:pPr>
        <w:pStyle w:val="ListParagraph"/>
        <w:numPr>
          <w:ilvl w:val="0"/>
          <w:numId w:val="14"/>
        </w:numPr>
        <w:spacing w:line="240" w:lineRule="auto"/>
        <w:rPr>
          <w:rFonts w:asciiTheme="majorHAnsi" w:hAnsiTheme="majorHAnsi" w:cstheme="majorHAnsi"/>
          <w:sz w:val="24"/>
          <w:szCs w:val="24"/>
        </w:rPr>
      </w:pPr>
      <w:r w:rsidRPr="00422697">
        <w:rPr>
          <w:rFonts w:asciiTheme="majorHAnsi" w:hAnsiTheme="majorHAnsi" w:cstheme="majorHAnsi"/>
          <w:b/>
          <w:sz w:val="24"/>
          <w:szCs w:val="24"/>
        </w:rPr>
        <w:t>Direct discrimination:</w:t>
      </w:r>
      <w:r w:rsidRPr="00422697">
        <w:rPr>
          <w:rFonts w:asciiTheme="majorHAnsi" w:hAnsiTheme="majorHAnsi" w:cstheme="majorHAnsi"/>
          <w:sz w:val="24"/>
          <w:szCs w:val="24"/>
        </w:rPr>
        <w:t xml:space="preserve"> someone is treated less favourably than another person because of a protected characteristic.  Two forms of direct discrimination are:</w:t>
      </w:r>
    </w:p>
    <w:p w:rsidR="00DF3F21" w:rsidRPr="00422697" w:rsidRDefault="00DF3F21" w:rsidP="000F4987">
      <w:pPr>
        <w:pStyle w:val="ListParagraph"/>
        <w:numPr>
          <w:ilvl w:val="1"/>
          <w:numId w:val="14"/>
        </w:numPr>
        <w:spacing w:line="240" w:lineRule="auto"/>
        <w:rPr>
          <w:rFonts w:asciiTheme="majorHAnsi" w:hAnsiTheme="majorHAnsi" w:cstheme="majorHAnsi"/>
          <w:sz w:val="24"/>
          <w:szCs w:val="24"/>
        </w:rPr>
      </w:pPr>
      <w:r w:rsidRPr="00422697">
        <w:rPr>
          <w:rFonts w:asciiTheme="majorHAnsi" w:hAnsiTheme="majorHAnsi" w:cstheme="majorHAnsi"/>
          <w:b/>
          <w:sz w:val="24"/>
          <w:szCs w:val="24"/>
        </w:rPr>
        <w:t>Associated discrimination:</w:t>
      </w:r>
      <w:r w:rsidRPr="00422697">
        <w:rPr>
          <w:rFonts w:asciiTheme="majorHAnsi" w:hAnsiTheme="majorHAnsi" w:cstheme="majorHAnsi"/>
          <w:sz w:val="24"/>
          <w:szCs w:val="24"/>
        </w:rPr>
        <w:t xml:space="preserve"> discrimination against a person because that person has an association with someone with a protected characteristic </w:t>
      </w:r>
      <w:r w:rsidR="000F4987" w:rsidRPr="00422697">
        <w:rPr>
          <w:rFonts w:asciiTheme="majorHAnsi" w:hAnsiTheme="majorHAnsi" w:cstheme="majorHAnsi"/>
          <w:sz w:val="24"/>
          <w:szCs w:val="24"/>
        </w:rPr>
        <w:t>(for example, the parent of a disabled child);</w:t>
      </w:r>
    </w:p>
    <w:p w:rsidR="000F4987" w:rsidRPr="00422697" w:rsidRDefault="000F4987" w:rsidP="000F4987">
      <w:pPr>
        <w:pStyle w:val="ListParagraph"/>
        <w:numPr>
          <w:ilvl w:val="1"/>
          <w:numId w:val="14"/>
        </w:numPr>
        <w:spacing w:line="240" w:lineRule="auto"/>
        <w:rPr>
          <w:rFonts w:asciiTheme="majorHAnsi" w:hAnsiTheme="majorHAnsi" w:cstheme="majorHAnsi"/>
          <w:sz w:val="24"/>
          <w:szCs w:val="24"/>
        </w:rPr>
      </w:pPr>
      <w:r w:rsidRPr="00422697">
        <w:rPr>
          <w:rFonts w:asciiTheme="majorHAnsi" w:hAnsiTheme="majorHAnsi" w:cstheme="majorHAnsi"/>
          <w:b/>
          <w:sz w:val="24"/>
          <w:szCs w:val="24"/>
        </w:rPr>
        <w:t>Perceptive discrimination:</w:t>
      </w:r>
      <w:r w:rsidRPr="00422697">
        <w:rPr>
          <w:rFonts w:asciiTheme="majorHAnsi" w:hAnsiTheme="majorHAnsi" w:cstheme="majorHAnsi"/>
          <w:sz w:val="24"/>
          <w:szCs w:val="24"/>
        </w:rPr>
        <w:t xml:space="preserve"> discrimination against a person because the discriminator </w:t>
      </w:r>
      <w:r w:rsidRPr="00422697">
        <w:rPr>
          <w:rFonts w:asciiTheme="majorHAnsi" w:hAnsiTheme="majorHAnsi" w:cstheme="majorHAnsi"/>
          <w:sz w:val="24"/>
          <w:szCs w:val="24"/>
          <w:u w:val="single"/>
        </w:rPr>
        <w:t>thinks</w:t>
      </w:r>
      <w:r w:rsidRPr="00422697">
        <w:rPr>
          <w:rFonts w:asciiTheme="majorHAnsi" w:hAnsiTheme="majorHAnsi" w:cstheme="majorHAnsi"/>
          <w:sz w:val="24"/>
          <w:szCs w:val="24"/>
        </w:rPr>
        <w:t xml:space="preserve"> the person possesses a protected characteristic (even if that person does not in fact do so).</w:t>
      </w:r>
    </w:p>
    <w:p w:rsidR="00173848" w:rsidRPr="00422697" w:rsidRDefault="00173848" w:rsidP="00173848">
      <w:pPr>
        <w:pStyle w:val="ListParagraph"/>
        <w:numPr>
          <w:ilvl w:val="0"/>
          <w:numId w:val="14"/>
        </w:numPr>
        <w:spacing w:line="240" w:lineRule="auto"/>
        <w:rPr>
          <w:rFonts w:asciiTheme="majorHAnsi" w:hAnsiTheme="majorHAnsi" w:cstheme="majorHAnsi"/>
          <w:sz w:val="24"/>
          <w:szCs w:val="24"/>
        </w:rPr>
      </w:pPr>
      <w:r w:rsidRPr="00422697">
        <w:rPr>
          <w:rFonts w:asciiTheme="majorHAnsi" w:hAnsiTheme="majorHAnsi" w:cstheme="majorHAnsi"/>
          <w:b/>
          <w:sz w:val="24"/>
          <w:szCs w:val="24"/>
        </w:rPr>
        <w:t>Indirect discrimination:</w:t>
      </w:r>
      <w:r w:rsidRPr="00422697">
        <w:rPr>
          <w:rFonts w:asciiTheme="majorHAnsi" w:hAnsiTheme="majorHAnsi" w:cstheme="majorHAnsi"/>
          <w:sz w:val="24"/>
          <w:szCs w:val="24"/>
        </w:rPr>
        <w:t xml:space="preserve"> can occur when a rule, policy, practice, or criterion, which is applied to everyone, disadvantages a particular protected characteristic.</w:t>
      </w:r>
    </w:p>
    <w:p w:rsidR="00173848" w:rsidRPr="00422697" w:rsidRDefault="00173848" w:rsidP="00173848">
      <w:pPr>
        <w:pStyle w:val="ListParagraph"/>
        <w:numPr>
          <w:ilvl w:val="0"/>
          <w:numId w:val="14"/>
        </w:numPr>
        <w:spacing w:line="240" w:lineRule="auto"/>
        <w:rPr>
          <w:rFonts w:asciiTheme="majorHAnsi" w:hAnsiTheme="majorHAnsi" w:cstheme="majorHAnsi"/>
          <w:sz w:val="24"/>
          <w:szCs w:val="24"/>
        </w:rPr>
      </w:pPr>
      <w:r w:rsidRPr="00422697">
        <w:rPr>
          <w:rFonts w:asciiTheme="majorHAnsi" w:hAnsiTheme="majorHAnsi" w:cstheme="majorHAnsi"/>
          <w:b/>
          <w:sz w:val="24"/>
          <w:szCs w:val="24"/>
        </w:rPr>
        <w:t>Harassment:</w:t>
      </w:r>
      <w:r w:rsidRPr="00422697">
        <w:rPr>
          <w:rFonts w:asciiTheme="majorHAnsi" w:hAnsiTheme="majorHAnsi" w:cstheme="majorHAnsi"/>
          <w:sz w:val="24"/>
          <w:szCs w:val="24"/>
        </w:rPr>
        <w:t xml:space="preserve"> behaviour an individual may find otherwise, even if it is not directed to them.</w:t>
      </w:r>
    </w:p>
    <w:p w:rsidR="00173848" w:rsidRPr="00422697" w:rsidRDefault="00173848" w:rsidP="00E82A30">
      <w:pPr>
        <w:pStyle w:val="ListParagraph"/>
        <w:numPr>
          <w:ilvl w:val="0"/>
          <w:numId w:val="14"/>
        </w:numPr>
        <w:spacing w:line="240" w:lineRule="auto"/>
        <w:rPr>
          <w:rFonts w:asciiTheme="majorHAnsi" w:hAnsiTheme="majorHAnsi" w:cstheme="majorHAnsi"/>
          <w:sz w:val="24"/>
          <w:szCs w:val="24"/>
        </w:rPr>
      </w:pPr>
      <w:r w:rsidRPr="00422697">
        <w:rPr>
          <w:rFonts w:asciiTheme="majorHAnsi" w:hAnsiTheme="majorHAnsi" w:cstheme="majorHAnsi"/>
          <w:b/>
          <w:sz w:val="24"/>
          <w:szCs w:val="24"/>
        </w:rPr>
        <w:t>Victimisation:</w:t>
      </w:r>
      <w:r w:rsidRPr="00422697">
        <w:rPr>
          <w:rFonts w:asciiTheme="majorHAnsi" w:hAnsiTheme="majorHAnsi" w:cstheme="majorHAnsi"/>
          <w:sz w:val="24"/>
          <w:szCs w:val="24"/>
        </w:rPr>
        <w:t xml:space="preserve"> someone is treated badly because they have made or supported a complaint or grievance under the Act.</w:t>
      </w:r>
    </w:p>
    <w:p w:rsidR="00173848" w:rsidRPr="00422697" w:rsidRDefault="00173848" w:rsidP="00E82A30">
      <w:pPr>
        <w:pStyle w:val="ListParagraph"/>
        <w:numPr>
          <w:ilvl w:val="0"/>
          <w:numId w:val="14"/>
        </w:numPr>
        <w:spacing w:line="240" w:lineRule="auto"/>
        <w:rPr>
          <w:rFonts w:asciiTheme="majorHAnsi" w:hAnsiTheme="majorHAnsi" w:cstheme="majorHAnsi"/>
          <w:sz w:val="24"/>
          <w:szCs w:val="24"/>
        </w:rPr>
      </w:pPr>
      <w:r w:rsidRPr="00422697">
        <w:rPr>
          <w:rFonts w:asciiTheme="majorHAnsi" w:hAnsiTheme="majorHAnsi" w:cstheme="majorHAnsi"/>
          <w:b/>
          <w:sz w:val="24"/>
          <w:szCs w:val="24"/>
        </w:rPr>
        <w:t xml:space="preserve">Harassment by a third party: </w:t>
      </w:r>
      <w:r w:rsidRPr="00422697">
        <w:rPr>
          <w:rFonts w:asciiTheme="majorHAnsi" w:hAnsiTheme="majorHAnsi" w:cstheme="majorHAnsi"/>
          <w:sz w:val="24"/>
          <w:szCs w:val="24"/>
        </w:rPr>
        <w:t>employers are potentially liable for harassment of their staff by people they do not employ, such as a contractor.</w:t>
      </w:r>
    </w:p>
    <w:p w:rsidR="00173848" w:rsidRPr="00422697" w:rsidRDefault="00173848" w:rsidP="00E82A30">
      <w:pPr>
        <w:spacing w:line="240" w:lineRule="auto"/>
        <w:ind w:left="720"/>
        <w:rPr>
          <w:rFonts w:asciiTheme="majorHAnsi" w:hAnsiTheme="majorHAnsi" w:cstheme="majorHAnsi"/>
          <w:sz w:val="24"/>
          <w:szCs w:val="24"/>
        </w:rPr>
      </w:pPr>
    </w:p>
    <w:p w:rsidR="00D4772E" w:rsidRPr="00422697" w:rsidRDefault="00173848" w:rsidP="00E82A30">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 xml:space="preserve">Every employee has a responsibility </w:t>
      </w:r>
      <w:r w:rsidR="000D4CC3" w:rsidRPr="00422697">
        <w:rPr>
          <w:rFonts w:asciiTheme="majorHAnsi" w:hAnsiTheme="majorHAnsi" w:cstheme="majorHAnsi"/>
          <w:sz w:val="24"/>
          <w:szCs w:val="24"/>
        </w:rPr>
        <w:t xml:space="preserve">and </w:t>
      </w:r>
      <w:r w:rsidRPr="00422697">
        <w:rPr>
          <w:rFonts w:asciiTheme="majorHAnsi" w:hAnsiTheme="majorHAnsi" w:cstheme="majorHAnsi"/>
          <w:sz w:val="24"/>
          <w:szCs w:val="24"/>
        </w:rPr>
        <w:t xml:space="preserve">duty to behave appropriately at all times in accordance this </w:t>
      </w:r>
      <w:r w:rsidR="000D4CC3" w:rsidRPr="00422697">
        <w:rPr>
          <w:rFonts w:asciiTheme="majorHAnsi" w:hAnsiTheme="majorHAnsi" w:cstheme="majorHAnsi"/>
          <w:sz w:val="24"/>
          <w:szCs w:val="24"/>
        </w:rPr>
        <w:t>document</w:t>
      </w:r>
      <w:r w:rsidRPr="00422697">
        <w:rPr>
          <w:rFonts w:asciiTheme="majorHAnsi" w:hAnsiTheme="majorHAnsi" w:cstheme="majorHAnsi"/>
          <w:sz w:val="24"/>
          <w:szCs w:val="24"/>
        </w:rPr>
        <w:t xml:space="preserve">.  See also </w:t>
      </w:r>
      <w:r w:rsidR="00836489">
        <w:rPr>
          <w:rFonts w:asciiTheme="majorHAnsi" w:hAnsiTheme="majorHAnsi" w:cstheme="majorHAnsi"/>
          <w:sz w:val="24"/>
          <w:szCs w:val="24"/>
        </w:rPr>
        <w:t>the S</w:t>
      </w:r>
      <w:r w:rsidRPr="00422697">
        <w:rPr>
          <w:rFonts w:asciiTheme="majorHAnsi" w:hAnsiTheme="majorHAnsi" w:cstheme="majorHAnsi"/>
          <w:sz w:val="24"/>
          <w:szCs w:val="24"/>
        </w:rPr>
        <w:t>taff Code of Conduct.</w:t>
      </w:r>
      <w:r w:rsidR="00157138" w:rsidRPr="00422697">
        <w:rPr>
          <w:rFonts w:asciiTheme="majorHAnsi" w:hAnsiTheme="majorHAnsi" w:cstheme="majorHAnsi"/>
          <w:sz w:val="24"/>
          <w:szCs w:val="24"/>
        </w:rPr>
        <w:t xml:space="preserve">  Any employee who commits an act of dis</w:t>
      </w:r>
      <w:r w:rsidR="00E60943" w:rsidRPr="00422697">
        <w:rPr>
          <w:rFonts w:asciiTheme="majorHAnsi" w:hAnsiTheme="majorHAnsi" w:cstheme="majorHAnsi"/>
          <w:sz w:val="24"/>
          <w:szCs w:val="24"/>
        </w:rPr>
        <w:t>crimination of personal harassment will be liable to disciplinary action, and ultimately the possibility of dismissal.</w:t>
      </w:r>
    </w:p>
    <w:p w:rsidR="00BE3AD9" w:rsidRDefault="00BE3AD9">
      <w:pPr>
        <w:rPr>
          <w:rFonts w:asciiTheme="majorHAnsi" w:hAnsiTheme="majorHAnsi" w:cstheme="majorHAnsi"/>
          <w:b/>
          <w:color w:val="0000FF"/>
          <w:sz w:val="24"/>
          <w:szCs w:val="24"/>
        </w:rPr>
      </w:pPr>
      <w:r>
        <w:rPr>
          <w:rFonts w:asciiTheme="majorHAnsi" w:hAnsiTheme="majorHAnsi" w:cstheme="majorHAnsi"/>
          <w:sz w:val="24"/>
          <w:szCs w:val="24"/>
        </w:rPr>
        <w:br w:type="page"/>
      </w:r>
    </w:p>
    <w:p w:rsidR="00D4772E" w:rsidRPr="00422697" w:rsidRDefault="002D25B4" w:rsidP="00975A12">
      <w:pPr>
        <w:pStyle w:val="Heading2"/>
        <w:spacing w:before="240" w:after="0" w:line="240" w:lineRule="auto"/>
        <w:rPr>
          <w:rFonts w:asciiTheme="majorHAnsi" w:hAnsiTheme="majorHAnsi" w:cstheme="majorHAnsi"/>
          <w:sz w:val="24"/>
          <w:szCs w:val="24"/>
        </w:rPr>
      </w:pPr>
      <w:r>
        <w:rPr>
          <w:rFonts w:asciiTheme="majorHAnsi" w:hAnsiTheme="majorHAnsi" w:cstheme="majorHAnsi"/>
          <w:sz w:val="24"/>
          <w:szCs w:val="24"/>
        </w:rPr>
        <w:lastRenderedPageBreak/>
        <w:t xml:space="preserve">3.    </w:t>
      </w:r>
      <w:r>
        <w:rPr>
          <w:rFonts w:asciiTheme="majorHAnsi" w:hAnsiTheme="majorHAnsi" w:cstheme="majorHAnsi"/>
          <w:sz w:val="24"/>
          <w:szCs w:val="24"/>
        </w:rPr>
        <w:tab/>
      </w:r>
      <w:r w:rsidR="00D4772E" w:rsidRPr="00422697">
        <w:rPr>
          <w:rFonts w:asciiTheme="majorHAnsi" w:hAnsiTheme="majorHAnsi" w:cstheme="majorHAnsi"/>
          <w:sz w:val="24"/>
          <w:szCs w:val="24"/>
        </w:rPr>
        <w:t>Statement</w:t>
      </w:r>
    </w:p>
    <w:p w:rsidR="004A2E01" w:rsidRPr="00422697" w:rsidRDefault="004A2E01" w:rsidP="00975A12">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All staff play a key role in providing quality services to the various groups served by the ALP e.g. pupils, parents, governors, the local community etc.  To make the best use of their talents and to protect their wellbeing, the ALP Governing Body strives to provide a working environment where staff are treated with dignity, courtesy and respect.</w:t>
      </w:r>
    </w:p>
    <w:p w:rsidR="004A2E01" w:rsidRPr="00422697" w:rsidRDefault="004A2E01" w:rsidP="00975A12">
      <w:pPr>
        <w:spacing w:line="240" w:lineRule="auto"/>
        <w:rPr>
          <w:rFonts w:asciiTheme="majorHAnsi" w:hAnsiTheme="majorHAnsi" w:cstheme="majorHAnsi"/>
          <w:sz w:val="24"/>
          <w:szCs w:val="24"/>
        </w:rPr>
      </w:pPr>
    </w:p>
    <w:p w:rsidR="001331C9" w:rsidRPr="00422697" w:rsidRDefault="00D4772E" w:rsidP="000D4CC3">
      <w:pPr>
        <w:spacing w:line="240" w:lineRule="auto"/>
        <w:rPr>
          <w:rFonts w:asciiTheme="majorHAnsi" w:hAnsiTheme="majorHAnsi" w:cstheme="majorHAnsi"/>
          <w:sz w:val="24"/>
          <w:szCs w:val="24"/>
        </w:rPr>
      </w:pPr>
      <w:r w:rsidRPr="00422697">
        <w:rPr>
          <w:rFonts w:asciiTheme="majorHAnsi" w:hAnsiTheme="majorHAnsi" w:cstheme="majorHAnsi"/>
          <w:sz w:val="24"/>
          <w:szCs w:val="24"/>
        </w:rPr>
        <w:tab/>
      </w:r>
      <w:r w:rsidR="001331C9" w:rsidRPr="00422697">
        <w:rPr>
          <w:rFonts w:asciiTheme="majorHAnsi" w:hAnsiTheme="majorHAnsi" w:cstheme="majorHAnsi"/>
          <w:sz w:val="24"/>
          <w:szCs w:val="24"/>
        </w:rPr>
        <w:t>We will have due regard to the need to:</w:t>
      </w:r>
    </w:p>
    <w:p w:rsidR="001331C9" w:rsidRPr="00422697" w:rsidRDefault="001331C9" w:rsidP="000C64D0">
      <w:pPr>
        <w:pStyle w:val="ListParagraph"/>
        <w:numPr>
          <w:ilvl w:val="0"/>
          <w:numId w:val="18"/>
        </w:numPr>
        <w:spacing w:line="228" w:lineRule="auto"/>
        <w:ind w:left="1418" w:hanging="284"/>
        <w:rPr>
          <w:rFonts w:asciiTheme="majorHAnsi" w:hAnsiTheme="majorHAnsi" w:cstheme="majorHAnsi"/>
          <w:sz w:val="24"/>
          <w:szCs w:val="24"/>
        </w:rPr>
      </w:pPr>
      <w:r w:rsidRPr="00422697">
        <w:rPr>
          <w:rFonts w:asciiTheme="majorHAnsi" w:hAnsiTheme="majorHAnsi" w:cstheme="majorHAnsi"/>
          <w:sz w:val="24"/>
          <w:szCs w:val="24"/>
        </w:rPr>
        <w:t>Eliminate unlawful discrimination, harassments and victimisation;</w:t>
      </w:r>
    </w:p>
    <w:p w:rsidR="001331C9" w:rsidRPr="00422697" w:rsidRDefault="006A36C7" w:rsidP="000C64D0">
      <w:pPr>
        <w:pStyle w:val="ListParagraph"/>
        <w:numPr>
          <w:ilvl w:val="0"/>
          <w:numId w:val="18"/>
        </w:numPr>
        <w:spacing w:line="228" w:lineRule="auto"/>
        <w:ind w:left="1418" w:hanging="284"/>
        <w:rPr>
          <w:rFonts w:asciiTheme="majorHAnsi" w:hAnsiTheme="majorHAnsi" w:cstheme="majorHAnsi"/>
          <w:sz w:val="24"/>
          <w:szCs w:val="24"/>
        </w:rPr>
      </w:pPr>
      <w:r w:rsidRPr="00422697">
        <w:rPr>
          <w:rFonts w:asciiTheme="majorHAnsi" w:hAnsiTheme="majorHAnsi" w:cstheme="majorHAnsi"/>
          <w:sz w:val="24"/>
          <w:szCs w:val="24"/>
        </w:rPr>
        <w:t>Advance equality of opportunity between different groups; and</w:t>
      </w:r>
    </w:p>
    <w:p w:rsidR="006A36C7" w:rsidRPr="00422697" w:rsidRDefault="006A36C7" w:rsidP="000C64D0">
      <w:pPr>
        <w:pStyle w:val="ListParagraph"/>
        <w:numPr>
          <w:ilvl w:val="0"/>
          <w:numId w:val="18"/>
        </w:numPr>
        <w:spacing w:line="228" w:lineRule="auto"/>
        <w:ind w:left="1418" w:hanging="284"/>
        <w:rPr>
          <w:rFonts w:asciiTheme="majorHAnsi" w:hAnsiTheme="majorHAnsi" w:cstheme="majorHAnsi"/>
          <w:sz w:val="24"/>
          <w:szCs w:val="24"/>
        </w:rPr>
      </w:pPr>
      <w:r w:rsidRPr="00422697">
        <w:rPr>
          <w:rFonts w:asciiTheme="majorHAnsi" w:hAnsiTheme="majorHAnsi" w:cstheme="majorHAnsi"/>
          <w:sz w:val="24"/>
          <w:szCs w:val="24"/>
        </w:rPr>
        <w:t>Foster good relations between different groups</w:t>
      </w:r>
      <w:r w:rsidR="000C64D0">
        <w:rPr>
          <w:rFonts w:asciiTheme="majorHAnsi" w:hAnsiTheme="majorHAnsi" w:cstheme="majorHAnsi"/>
          <w:sz w:val="24"/>
          <w:szCs w:val="24"/>
        </w:rPr>
        <w:t>.</w:t>
      </w:r>
    </w:p>
    <w:p w:rsidR="006A36C7" w:rsidRPr="00422697" w:rsidRDefault="006A36C7" w:rsidP="00E82A30">
      <w:pPr>
        <w:spacing w:line="240" w:lineRule="auto"/>
        <w:rPr>
          <w:rFonts w:asciiTheme="majorHAnsi" w:hAnsiTheme="majorHAnsi" w:cstheme="majorHAnsi"/>
          <w:sz w:val="24"/>
          <w:szCs w:val="24"/>
        </w:rPr>
      </w:pPr>
    </w:p>
    <w:p w:rsidR="006A36C7" w:rsidRPr="00422697" w:rsidRDefault="006A36C7" w:rsidP="00E82A30">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Advancing equality involves:</w:t>
      </w:r>
    </w:p>
    <w:p w:rsidR="006A36C7" w:rsidRPr="00422697" w:rsidRDefault="006A36C7" w:rsidP="00E82A30">
      <w:pPr>
        <w:pStyle w:val="ListParagraph"/>
        <w:numPr>
          <w:ilvl w:val="0"/>
          <w:numId w:val="19"/>
        </w:numPr>
        <w:spacing w:line="240" w:lineRule="auto"/>
        <w:rPr>
          <w:rFonts w:asciiTheme="majorHAnsi" w:hAnsiTheme="majorHAnsi" w:cstheme="majorHAnsi"/>
          <w:sz w:val="24"/>
          <w:szCs w:val="24"/>
        </w:rPr>
      </w:pPr>
      <w:r w:rsidRPr="00422697">
        <w:rPr>
          <w:rFonts w:asciiTheme="majorHAnsi" w:hAnsiTheme="majorHAnsi" w:cstheme="majorHAnsi"/>
          <w:sz w:val="24"/>
          <w:szCs w:val="24"/>
        </w:rPr>
        <w:t>Removing or minimising disadvantages experienced by individuals due to their protected characteristics;</w:t>
      </w:r>
    </w:p>
    <w:p w:rsidR="006A36C7" w:rsidRPr="00422697" w:rsidRDefault="006A36C7" w:rsidP="00E82A30">
      <w:pPr>
        <w:pStyle w:val="ListParagraph"/>
        <w:numPr>
          <w:ilvl w:val="0"/>
          <w:numId w:val="19"/>
        </w:numPr>
        <w:spacing w:line="240" w:lineRule="auto"/>
        <w:rPr>
          <w:rFonts w:asciiTheme="majorHAnsi" w:hAnsiTheme="majorHAnsi" w:cstheme="majorHAnsi"/>
          <w:sz w:val="24"/>
          <w:szCs w:val="24"/>
        </w:rPr>
      </w:pPr>
      <w:r w:rsidRPr="00422697">
        <w:rPr>
          <w:rFonts w:asciiTheme="majorHAnsi" w:hAnsiTheme="majorHAnsi" w:cstheme="majorHAnsi"/>
          <w:sz w:val="24"/>
          <w:szCs w:val="24"/>
        </w:rPr>
        <w:t xml:space="preserve">Taking steps to meet the needs of people from protected groups where these are different from the needs of other people; and </w:t>
      </w:r>
    </w:p>
    <w:p w:rsidR="006A36C7" w:rsidRPr="00422697" w:rsidRDefault="006A36C7" w:rsidP="00E82A30">
      <w:pPr>
        <w:pStyle w:val="ListParagraph"/>
        <w:numPr>
          <w:ilvl w:val="0"/>
          <w:numId w:val="19"/>
        </w:numPr>
        <w:spacing w:line="240" w:lineRule="auto"/>
        <w:rPr>
          <w:rFonts w:asciiTheme="majorHAnsi" w:hAnsiTheme="majorHAnsi" w:cstheme="majorHAnsi"/>
          <w:sz w:val="24"/>
          <w:szCs w:val="24"/>
        </w:rPr>
      </w:pPr>
      <w:r w:rsidRPr="00422697">
        <w:rPr>
          <w:rFonts w:asciiTheme="majorHAnsi" w:hAnsiTheme="majorHAnsi" w:cstheme="majorHAnsi"/>
          <w:sz w:val="24"/>
          <w:szCs w:val="24"/>
        </w:rPr>
        <w:t>Encouraging people from protected groups to work in our school, where their participation is disproportionately low.</w:t>
      </w:r>
    </w:p>
    <w:p w:rsidR="006A36C7" w:rsidRPr="00422697" w:rsidRDefault="006A36C7" w:rsidP="00E82A30">
      <w:pPr>
        <w:spacing w:line="240" w:lineRule="auto"/>
        <w:rPr>
          <w:rFonts w:asciiTheme="majorHAnsi" w:hAnsiTheme="majorHAnsi" w:cstheme="majorHAnsi"/>
          <w:sz w:val="24"/>
          <w:szCs w:val="24"/>
        </w:rPr>
      </w:pPr>
    </w:p>
    <w:p w:rsidR="006A36C7" w:rsidRPr="00422697" w:rsidRDefault="006A36C7" w:rsidP="00E82A30">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We oppose all forms of unlawful and unfair discrimi</w:t>
      </w:r>
      <w:r w:rsidR="00DE1A2D" w:rsidRPr="00422697">
        <w:rPr>
          <w:rFonts w:asciiTheme="majorHAnsi" w:hAnsiTheme="majorHAnsi" w:cstheme="majorHAnsi"/>
          <w:sz w:val="24"/>
          <w:szCs w:val="24"/>
        </w:rPr>
        <w:t>nation.  For employees, whether part-time, full-time or temporary.  For staff:</w:t>
      </w:r>
    </w:p>
    <w:p w:rsidR="00DE1A2D" w:rsidRPr="00422697" w:rsidRDefault="00DE1A2D" w:rsidP="00E82A30">
      <w:pPr>
        <w:pStyle w:val="ListParagraph"/>
        <w:numPr>
          <w:ilvl w:val="0"/>
          <w:numId w:val="20"/>
        </w:numPr>
        <w:spacing w:line="240" w:lineRule="auto"/>
        <w:rPr>
          <w:rFonts w:asciiTheme="majorHAnsi" w:hAnsiTheme="majorHAnsi" w:cstheme="majorHAnsi"/>
          <w:sz w:val="24"/>
          <w:szCs w:val="24"/>
        </w:rPr>
      </w:pPr>
      <w:r w:rsidRPr="00422697">
        <w:rPr>
          <w:rFonts w:asciiTheme="majorHAnsi" w:hAnsiTheme="majorHAnsi" w:cstheme="majorHAnsi"/>
          <w:sz w:val="24"/>
          <w:szCs w:val="24"/>
        </w:rPr>
        <w:t xml:space="preserve">To have equal opportunities for employment or </w:t>
      </w:r>
      <w:r w:rsidR="00E82A30" w:rsidRPr="00422697">
        <w:rPr>
          <w:rFonts w:asciiTheme="majorHAnsi" w:hAnsiTheme="majorHAnsi" w:cstheme="majorHAnsi"/>
          <w:sz w:val="24"/>
          <w:szCs w:val="24"/>
        </w:rPr>
        <w:t>training which will be based on aptitude and ability;</w:t>
      </w:r>
    </w:p>
    <w:p w:rsidR="00E82A30" w:rsidRPr="00422697" w:rsidRDefault="00E82A30" w:rsidP="00E82A30">
      <w:pPr>
        <w:pStyle w:val="ListParagraph"/>
        <w:numPr>
          <w:ilvl w:val="0"/>
          <w:numId w:val="20"/>
        </w:numPr>
        <w:spacing w:line="240" w:lineRule="auto"/>
        <w:rPr>
          <w:rFonts w:asciiTheme="majorHAnsi" w:hAnsiTheme="majorHAnsi" w:cstheme="majorHAnsi"/>
          <w:sz w:val="24"/>
          <w:szCs w:val="24"/>
        </w:rPr>
      </w:pPr>
      <w:r w:rsidRPr="00422697">
        <w:rPr>
          <w:rFonts w:asciiTheme="majorHAnsi" w:hAnsiTheme="majorHAnsi" w:cstheme="majorHAnsi"/>
          <w:sz w:val="24"/>
          <w:szCs w:val="24"/>
        </w:rPr>
        <w:t>To have the equal opportunities rights with regard to appointments, terms of employment and any other benefit;</w:t>
      </w:r>
    </w:p>
    <w:p w:rsidR="00E82A30" w:rsidRPr="00422697" w:rsidRDefault="00E82A30" w:rsidP="00E82A30">
      <w:pPr>
        <w:pStyle w:val="ListParagraph"/>
        <w:numPr>
          <w:ilvl w:val="0"/>
          <w:numId w:val="20"/>
        </w:numPr>
        <w:spacing w:line="240" w:lineRule="auto"/>
        <w:rPr>
          <w:rFonts w:asciiTheme="majorHAnsi" w:hAnsiTheme="majorHAnsi" w:cstheme="majorHAnsi"/>
          <w:sz w:val="24"/>
          <w:szCs w:val="24"/>
        </w:rPr>
      </w:pPr>
      <w:r w:rsidRPr="00422697">
        <w:rPr>
          <w:rFonts w:asciiTheme="majorHAnsi" w:hAnsiTheme="majorHAnsi" w:cstheme="majorHAnsi"/>
          <w:sz w:val="24"/>
          <w:szCs w:val="24"/>
        </w:rPr>
        <w:t>To have the opportunity to contribute to the development of Ashington Learning Partnership;</w:t>
      </w:r>
    </w:p>
    <w:p w:rsidR="00E82A30" w:rsidRPr="00422697" w:rsidRDefault="00E82A30" w:rsidP="00E82A30">
      <w:pPr>
        <w:pStyle w:val="ListParagraph"/>
        <w:numPr>
          <w:ilvl w:val="0"/>
          <w:numId w:val="20"/>
        </w:numPr>
        <w:spacing w:line="240" w:lineRule="auto"/>
        <w:rPr>
          <w:rFonts w:asciiTheme="majorHAnsi" w:hAnsiTheme="majorHAnsi" w:cstheme="majorHAnsi"/>
          <w:sz w:val="24"/>
          <w:szCs w:val="24"/>
        </w:rPr>
      </w:pPr>
      <w:r w:rsidRPr="00422697">
        <w:rPr>
          <w:rFonts w:asciiTheme="majorHAnsi" w:hAnsiTheme="majorHAnsi" w:cstheme="majorHAnsi"/>
          <w:sz w:val="24"/>
          <w:szCs w:val="24"/>
        </w:rPr>
        <w:t>To work in an atmosphere of tolerance and professional respect.</w:t>
      </w:r>
    </w:p>
    <w:p w:rsidR="00E82A30" w:rsidRPr="00422697" w:rsidRDefault="00E82A30" w:rsidP="00E82A30">
      <w:pPr>
        <w:spacing w:line="240" w:lineRule="auto"/>
        <w:rPr>
          <w:rFonts w:asciiTheme="majorHAnsi" w:hAnsiTheme="majorHAnsi" w:cstheme="majorHAnsi"/>
          <w:sz w:val="24"/>
          <w:szCs w:val="24"/>
        </w:rPr>
      </w:pPr>
    </w:p>
    <w:p w:rsidR="00E82A30" w:rsidRPr="00422697" w:rsidRDefault="00E82A30" w:rsidP="00157138">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All employees will be helped to develop their full potential within our school.  Developing the talents and resources of our workforce will enhance the effectiveness of our school.</w:t>
      </w:r>
    </w:p>
    <w:p w:rsidR="00E82A30" w:rsidRPr="00422697" w:rsidRDefault="002D25B4" w:rsidP="00157138">
      <w:pPr>
        <w:pStyle w:val="Heading2"/>
        <w:spacing w:before="240" w:after="0" w:line="240" w:lineRule="auto"/>
        <w:rPr>
          <w:rFonts w:asciiTheme="majorHAnsi" w:hAnsiTheme="majorHAnsi" w:cstheme="majorHAnsi"/>
          <w:sz w:val="24"/>
          <w:szCs w:val="24"/>
        </w:rPr>
      </w:pPr>
      <w:r>
        <w:rPr>
          <w:rFonts w:asciiTheme="majorHAnsi" w:hAnsiTheme="majorHAnsi" w:cstheme="majorHAnsi"/>
          <w:sz w:val="24"/>
          <w:szCs w:val="24"/>
        </w:rPr>
        <w:t xml:space="preserve">4.    </w:t>
      </w:r>
      <w:r>
        <w:rPr>
          <w:rFonts w:asciiTheme="majorHAnsi" w:hAnsiTheme="majorHAnsi" w:cstheme="majorHAnsi"/>
          <w:sz w:val="24"/>
          <w:szCs w:val="24"/>
        </w:rPr>
        <w:tab/>
        <w:t>I</w:t>
      </w:r>
      <w:r w:rsidR="00E82A30" w:rsidRPr="00422697">
        <w:rPr>
          <w:rFonts w:asciiTheme="majorHAnsi" w:hAnsiTheme="majorHAnsi" w:cstheme="majorHAnsi"/>
          <w:sz w:val="24"/>
          <w:szCs w:val="24"/>
        </w:rPr>
        <w:t>n Practice</w:t>
      </w:r>
    </w:p>
    <w:p w:rsidR="00AA3558" w:rsidRPr="00422697" w:rsidRDefault="00E82A30" w:rsidP="00BE3AD9">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 xml:space="preserve">This </w:t>
      </w:r>
      <w:r w:rsidR="00AA3558" w:rsidRPr="00422697">
        <w:rPr>
          <w:rFonts w:asciiTheme="majorHAnsi" w:hAnsiTheme="majorHAnsi" w:cstheme="majorHAnsi"/>
          <w:sz w:val="24"/>
          <w:szCs w:val="24"/>
        </w:rPr>
        <w:t xml:space="preserve">document </w:t>
      </w:r>
      <w:r w:rsidRPr="00422697">
        <w:rPr>
          <w:rFonts w:asciiTheme="majorHAnsi" w:hAnsiTheme="majorHAnsi" w:cstheme="majorHAnsi"/>
          <w:sz w:val="24"/>
          <w:szCs w:val="24"/>
        </w:rPr>
        <w:t xml:space="preserve">applies to every aspect of employment, from recruitment through pay, access to facilities and employment benefits, promotion, training, discipline and grievance procedures and so on up to the </w:t>
      </w:r>
    </w:p>
    <w:p w:rsidR="00E82A30" w:rsidRPr="00422697" w:rsidRDefault="00AA3558" w:rsidP="00AA3558">
      <w:pPr>
        <w:spacing w:line="240" w:lineRule="auto"/>
        <w:rPr>
          <w:rFonts w:asciiTheme="majorHAnsi" w:hAnsiTheme="majorHAnsi" w:cstheme="majorHAnsi"/>
          <w:sz w:val="24"/>
          <w:szCs w:val="24"/>
        </w:rPr>
      </w:pPr>
      <w:r w:rsidRPr="00422697">
        <w:rPr>
          <w:rFonts w:asciiTheme="majorHAnsi" w:hAnsiTheme="majorHAnsi" w:cstheme="majorHAnsi"/>
          <w:sz w:val="24"/>
          <w:szCs w:val="24"/>
        </w:rPr>
        <w:tab/>
      </w:r>
      <w:r w:rsidR="00E82A30" w:rsidRPr="00422697">
        <w:rPr>
          <w:rFonts w:asciiTheme="majorHAnsi" w:hAnsiTheme="majorHAnsi" w:cstheme="majorHAnsi"/>
          <w:sz w:val="24"/>
          <w:szCs w:val="24"/>
        </w:rPr>
        <w:t>end of the contractual relationship and beyond, for example, when references are provided.</w:t>
      </w:r>
    </w:p>
    <w:p w:rsidR="00E82A30" w:rsidRPr="00422697" w:rsidRDefault="00E82A30" w:rsidP="00157138">
      <w:pPr>
        <w:spacing w:line="240" w:lineRule="auto"/>
        <w:ind w:left="720"/>
        <w:rPr>
          <w:rFonts w:asciiTheme="majorHAnsi" w:hAnsiTheme="majorHAnsi" w:cstheme="majorHAnsi"/>
          <w:sz w:val="24"/>
          <w:szCs w:val="24"/>
        </w:rPr>
      </w:pPr>
    </w:p>
    <w:p w:rsidR="00E82A30" w:rsidRPr="00422697" w:rsidRDefault="00E82A30" w:rsidP="00157138">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 xml:space="preserve">Each stage of the employment relationship is covered by an individual employment </w:t>
      </w:r>
      <w:bookmarkStart w:id="5" w:name="_GoBack"/>
      <w:r w:rsidRPr="00422697">
        <w:rPr>
          <w:rFonts w:asciiTheme="majorHAnsi" w:hAnsiTheme="majorHAnsi" w:cstheme="majorHAnsi"/>
          <w:sz w:val="24"/>
          <w:szCs w:val="24"/>
        </w:rPr>
        <w:t>policy</w:t>
      </w:r>
      <w:bookmarkEnd w:id="5"/>
      <w:r w:rsidRPr="00422697">
        <w:rPr>
          <w:rFonts w:asciiTheme="majorHAnsi" w:hAnsiTheme="majorHAnsi" w:cstheme="majorHAnsi"/>
          <w:sz w:val="24"/>
          <w:szCs w:val="24"/>
        </w:rPr>
        <w:t xml:space="preserve"> or procedure.  The full suite of employment policies and procedures will be consistent with the aims and principles of this </w:t>
      </w:r>
      <w:r w:rsidR="00AA3558" w:rsidRPr="00422697">
        <w:rPr>
          <w:rFonts w:asciiTheme="majorHAnsi" w:hAnsiTheme="majorHAnsi" w:cstheme="majorHAnsi"/>
          <w:sz w:val="24"/>
          <w:szCs w:val="24"/>
        </w:rPr>
        <w:t>document</w:t>
      </w:r>
      <w:r w:rsidRPr="00422697">
        <w:rPr>
          <w:rFonts w:asciiTheme="majorHAnsi" w:hAnsiTheme="majorHAnsi" w:cstheme="majorHAnsi"/>
          <w:sz w:val="24"/>
          <w:szCs w:val="24"/>
        </w:rPr>
        <w:t xml:space="preserve"> and will take into account the specific eq</w:t>
      </w:r>
      <w:r w:rsidR="006B195D" w:rsidRPr="00422697">
        <w:rPr>
          <w:rFonts w:asciiTheme="majorHAnsi" w:hAnsiTheme="majorHAnsi" w:cstheme="majorHAnsi"/>
          <w:sz w:val="24"/>
          <w:szCs w:val="24"/>
        </w:rPr>
        <w:t>ualities considerations that arise in that particular context.</w:t>
      </w:r>
    </w:p>
    <w:p w:rsidR="006B195D" w:rsidRPr="00422697" w:rsidRDefault="002D25B4" w:rsidP="008E7BD2">
      <w:pPr>
        <w:pStyle w:val="Heading2"/>
        <w:spacing w:before="240" w:after="0" w:line="240" w:lineRule="auto"/>
        <w:rPr>
          <w:rFonts w:asciiTheme="majorHAnsi" w:hAnsiTheme="majorHAnsi" w:cstheme="majorHAnsi"/>
          <w:sz w:val="24"/>
          <w:szCs w:val="24"/>
        </w:rPr>
      </w:pPr>
      <w:r>
        <w:rPr>
          <w:rFonts w:asciiTheme="majorHAnsi" w:hAnsiTheme="majorHAnsi" w:cstheme="majorHAnsi"/>
          <w:sz w:val="24"/>
          <w:szCs w:val="24"/>
        </w:rPr>
        <w:t xml:space="preserve">5.    </w:t>
      </w:r>
      <w:r>
        <w:rPr>
          <w:rFonts w:asciiTheme="majorHAnsi" w:hAnsiTheme="majorHAnsi" w:cstheme="majorHAnsi"/>
          <w:sz w:val="24"/>
          <w:szCs w:val="24"/>
        </w:rPr>
        <w:tab/>
        <w:t>Publicising</w:t>
      </w:r>
    </w:p>
    <w:p w:rsidR="006B195D" w:rsidRPr="00422697" w:rsidRDefault="006B195D" w:rsidP="00BE3AD9">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 xml:space="preserve">All prospective job applicants will receive a copy of this </w:t>
      </w:r>
      <w:r w:rsidR="000D4CC3" w:rsidRPr="00422697">
        <w:rPr>
          <w:rFonts w:asciiTheme="majorHAnsi" w:hAnsiTheme="majorHAnsi" w:cstheme="majorHAnsi"/>
          <w:sz w:val="24"/>
          <w:szCs w:val="24"/>
        </w:rPr>
        <w:t>document</w:t>
      </w:r>
      <w:r w:rsidRPr="00422697">
        <w:rPr>
          <w:rFonts w:asciiTheme="majorHAnsi" w:hAnsiTheme="majorHAnsi" w:cstheme="majorHAnsi"/>
          <w:sz w:val="24"/>
          <w:szCs w:val="24"/>
        </w:rPr>
        <w:t xml:space="preserve"> with the application form for the vacancy </w:t>
      </w:r>
      <w:r w:rsidR="000D4CC3" w:rsidRPr="00422697">
        <w:rPr>
          <w:rFonts w:asciiTheme="majorHAnsi" w:hAnsiTheme="majorHAnsi" w:cstheme="majorHAnsi"/>
          <w:sz w:val="24"/>
          <w:szCs w:val="24"/>
        </w:rPr>
        <w:t>a</w:t>
      </w:r>
      <w:r w:rsidRPr="00422697">
        <w:rPr>
          <w:rFonts w:asciiTheme="majorHAnsi" w:hAnsiTheme="majorHAnsi" w:cstheme="majorHAnsi"/>
          <w:sz w:val="24"/>
          <w:szCs w:val="24"/>
        </w:rPr>
        <w:t>nd all current staff will have access to this</w:t>
      </w:r>
      <w:r w:rsidR="00AA3558" w:rsidRPr="00422697">
        <w:rPr>
          <w:rFonts w:asciiTheme="majorHAnsi" w:hAnsiTheme="majorHAnsi" w:cstheme="majorHAnsi"/>
          <w:sz w:val="24"/>
          <w:szCs w:val="24"/>
        </w:rPr>
        <w:t xml:space="preserve"> document</w:t>
      </w:r>
      <w:r w:rsidRPr="00422697">
        <w:rPr>
          <w:rFonts w:asciiTheme="majorHAnsi" w:hAnsiTheme="majorHAnsi" w:cstheme="majorHAnsi"/>
          <w:sz w:val="24"/>
          <w:szCs w:val="24"/>
        </w:rPr>
        <w:t>.</w:t>
      </w:r>
    </w:p>
    <w:p w:rsidR="006B195D" w:rsidRPr="00422697" w:rsidRDefault="006B195D" w:rsidP="008E7BD2">
      <w:pPr>
        <w:spacing w:line="240" w:lineRule="auto"/>
        <w:rPr>
          <w:rFonts w:asciiTheme="majorHAnsi" w:hAnsiTheme="majorHAnsi" w:cstheme="majorHAnsi"/>
          <w:sz w:val="24"/>
          <w:szCs w:val="24"/>
        </w:rPr>
      </w:pPr>
    </w:p>
    <w:p w:rsidR="006B195D" w:rsidRPr="00422697" w:rsidRDefault="006B195D" w:rsidP="00BE3AD9">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We will ensure that awareness</w:t>
      </w:r>
      <w:r w:rsidR="00D424F6" w:rsidRPr="00422697">
        <w:rPr>
          <w:rFonts w:asciiTheme="majorHAnsi" w:hAnsiTheme="majorHAnsi" w:cstheme="majorHAnsi"/>
          <w:sz w:val="24"/>
          <w:szCs w:val="24"/>
        </w:rPr>
        <w:t xml:space="preserve"> and understanding of equality and diversity in all areas of employment is included in the induction of new staff and volunteers.</w:t>
      </w:r>
    </w:p>
    <w:p w:rsidR="00157138" w:rsidRPr="00422697" w:rsidRDefault="00157138" w:rsidP="008E7BD2">
      <w:pPr>
        <w:pStyle w:val="Heading2"/>
        <w:spacing w:before="240" w:after="0" w:line="240" w:lineRule="auto"/>
        <w:rPr>
          <w:rFonts w:asciiTheme="majorHAnsi" w:hAnsiTheme="majorHAnsi" w:cstheme="majorHAnsi"/>
          <w:sz w:val="24"/>
          <w:szCs w:val="24"/>
        </w:rPr>
      </w:pPr>
      <w:r w:rsidRPr="00422697">
        <w:rPr>
          <w:rFonts w:asciiTheme="majorHAnsi" w:hAnsiTheme="majorHAnsi" w:cstheme="majorHAnsi"/>
          <w:sz w:val="24"/>
          <w:szCs w:val="24"/>
        </w:rPr>
        <w:lastRenderedPageBreak/>
        <w:t xml:space="preserve">6.    </w:t>
      </w:r>
      <w:r w:rsidRPr="00422697">
        <w:rPr>
          <w:rFonts w:asciiTheme="majorHAnsi" w:hAnsiTheme="majorHAnsi" w:cstheme="majorHAnsi"/>
          <w:sz w:val="24"/>
          <w:szCs w:val="24"/>
        </w:rPr>
        <w:tab/>
        <w:t>Complaints or Concerns</w:t>
      </w:r>
    </w:p>
    <w:p w:rsidR="00157138" w:rsidRPr="00422697" w:rsidRDefault="00157138" w:rsidP="00BE3AD9">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 xml:space="preserve">Complaints from external job applicants under this </w:t>
      </w:r>
      <w:r w:rsidR="00AA3558" w:rsidRPr="00422697">
        <w:rPr>
          <w:rFonts w:asciiTheme="majorHAnsi" w:hAnsiTheme="majorHAnsi" w:cstheme="majorHAnsi"/>
          <w:sz w:val="24"/>
          <w:szCs w:val="24"/>
        </w:rPr>
        <w:t>document</w:t>
      </w:r>
      <w:r w:rsidR="00941FCE" w:rsidRPr="00422697">
        <w:rPr>
          <w:rFonts w:asciiTheme="majorHAnsi" w:hAnsiTheme="majorHAnsi" w:cstheme="majorHAnsi"/>
          <w:sz w:val="24"/>
          <w:szCs w:val="24"/>
        </w:rPr>
        <w:t xml:space="preserve"> should be sent to the Chair of Governors, who </w:t>
      </w:r>
      <w:r w:rsidR="00AA3558" w:rsidRPr="00422697">
        <w:rPr>
          <w:rFonts w:asciiTheme="majorHAnsi" w:hAnsiTheme="majorHAnsi" w:cstheme="majorHAnsi"/>
          <w:sz w:val="24"/>
          <w:szCs w:val="24"/>
        </w:rPr>
        <w:t>w</w:t>
      </w:r>
      <w:r w:rsidR="00941FCE" w:rsidRPr="00422697">
        <w:rPr>
          <w:rFonts w:asciiTheme="majorHAnsi" w:hAnsiTheme="majorHAnsi" w:cstheme="majorHAnsi"/>
          <w:sz w:val="24"/>
          <w:szCs w:val="24"/>
        </w:rPr>
        <w:t>ill consider how to proceed under</w:t>
      </w:r>
      <w:r w:rsidRPr="00422697">
        <w:rPr>
          <w:rFonts w:asciiTheme="majorHAnsi" w:hAnsiTheme="majorHAnsi" w:cstheme="majorHAnsi"/>
          <w:sz w:val="24"/>
          <w:szCs w:val="24"/>
        </w:rPr>
        <w:t xml:space="preserve"> </w:t>
      </w:r>
      <w:r w:rsidR="00941FCE" w:rsidRPr="00422697">
        <w:rPr>
          <w:rFonts w:asciiTheme="majorHAnsi" w:hAnsiTheme="majorHAnsi" w:cstheme="majorHAnsi"/>
          <w:sz w:val="24"/>
          <w:szCs w:val="24"/>
        </w:rPr>
        <w:t>the school’s Complaints Procedure</w:t>
      </w:r>
      <w:r w:rsidR="00836489">
        <w:rPr>
          <w:rFonts w:asciiTheme="majorHAnsi" w:hAnsiTheme="majorHAnsi" w:cstheme="majorHAnsi"/>
          <w:sz w:val="24"/>
          <w:szCs w:val="24"/>
        </w:rPr>
        <w:t>.</w:t>
      </w:r>
    </w:p>
    <w:p w:rsidR="00941FCE" w:rsidRPr="00422697" w:rsidRDefault="00941FCE" w:rsidP="008E7BD2">
      <w:pPr>
        <w:spacing w:line="240" w:lineRule="auto"/>
        <w:rPr>
          <w:rFonts w:asciiTheme="majorHAnsi" w:hAnsiTheme="majorHAnsi" w:cstheme="majorHAnsi"/>
          <w:sz w:val="24"/>
          <w:szCs w:val="24"/>
        </w:rPr>
      </w:pPr>
    </w:p>
    <w:p w:rsidR="00941FCE" w:rsidRPr="00422697" w:rsidRDefault="00941FCE" w:rsidP="008E7BD2">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An employee who believes he/she has been subject to unwelcome or objectionable behaviour at work and has a concern or complaint under this</w:t>
      </w:r>
      <w:r w:rsidR="00AA3558" w:rsidRPr="00422697">
        <w:rPr>
          <w:rFonts w:asciiTheme="majorHAnsi" w:hAnsiTheme="majorHAnsi" w:cstheme="majorHAnsi"/>
          <w:sz w:val="24"/>
          <w:szCs w:val="24"/>
        </w:rPr>
        <w:t xml:space="preserve"> document</w:t>
      </w:r>
      <w:r w:rsidRPr="00422697">
        <w:rPr>
          <w:rFonts w:asciiTheme="majorHAnsi" w:hAnsiTheme="majorHAnsi" w:cstheme="majorHAnsi"/>
          <w:sz w:val="24"/>
          <w:szCs w:val="24"/>
        </w:rPr>
        <w:t xml:space="preserve"> should raise the matter with their line manager in the first instance.</w:t>
      </w:r>
    </w:p>
    <w:p w:rsidR="00941FCE" w:rsidRPr="00422697" w:rsidRDefault="00941FCE" w:rsidP="008E7BD2">
      <w:pPr>
        <w:spacing w:line="240" w:lineRule="auto"/>
        <w:rPr>
          <w:rFonts w:asciiTheme="majorHAnsi" w:hAnsiTheme="majorHAnsi" w:cstheme="majorHAnsi"/>
          <w:sz w:val="24"/>
          <w:szCs w:val="24"/>
        </w:rPr>
      </w:pPr>
    </w:p>
    <w:p w:rsidR="00941FCE" w:rsidRPr="00422697" w:rsidRDefault="00941FCE" w:rsidP="00BE3AD9">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If the matter is not dealt with to the employee’s satisfaction an employee may use the school’s Grievance</w:t>
      </w:r>
      <w:r w:rsidR="00BE3AD9">
        <w:rPr>
          <w:rFonts w:asciiTheme="majorHAnsi" w:hAnsiTheme="majorHAnsi" w:cstheme="majorHAnsi"/>
          <w:sz w:val="24"/>
          <w:szCs w:val="24"/>
        </w:rPr>
        <w:t xml:space="preserve"> </w:t>
      </w:r>
      <w:r w:rsidRPr="00422697">
        <w:rPr>
          <w:rFonts w:asciiTheme="majorHAnsi" w:hAnsiTheme="majorHAnsi" w:cstheme="majorHAnsi"/>
          <w:sz w:val="24"/>
          <w:szCs w:val="24"/>
        </w:rPr>
        <w:t>Procedure.</w:t>
      </w:r>
    </w:p>
    <w:p w:rsidR="008E7BD2" w:rsidRPr="00422697" w:rsidRDefault="008E7BD2" w:rsidP="008E7BD2">
      <w:pPr>
        <w:pStyle w:val="Heading2"/>
        <w:spacing w:before="240" w:after="0" w:line="240" w:lineRule="auto"/>
        <w:rPr>
          <w:rFonts w:asciiTheme="majorHAnsi" w:hAnsiTheme="majorHAnsi" w:cstheme="majorHAnsi"/>
          <w:sz w:val="24"/>
          <w:szCs w:val="24"/>
        </w:rPr>
      </w:pPr>
      <w:r w:rsidRPr="00422697">
        <w:rPr>
          <w:rFonts w:asciiTheme="majorHAnsi" w:hAnsiTheme="majorHAnsi" w:cstheme="majorHAnsi"/>
          <w:sz w:val="24"/>
          <w:szCs w:val="24"/>
        </w:rPr>
        <w:t xml:space="preserve">7.    </w:t>
      </w:r>
      <w:r w:rsidRPr="00422697">
        <w:rPr>
          <w:rFonts w:asciiTheme="majorHAnsi" w:hAnsiTheme="majorHAnsi" w:cstheme="majorHAnsi"/>
          <w:sz w:val="24"/>
          <w:szCs w:val="24"/>
        </w:rPr>
        <w:tab/>
        <w:t>Dignity at Work</w:t>
      </w:r>
    </w:p>
    <w:p w:rsidR="008E7BD2" w:rsidRPr="00422697" w:rsidRDefault="008E7BD2" w:rsidP="008E7BD2">
      <w:pPr>
        <w:spacing w:line="240" w:lineRule="auto"/>
        <w:rPr>
          <w:rFonts w:asciiTheme="majorHAnsi" w:hAnsiTheme="majorHAnsi" w:cstheme="majorHAnsi"/>
          <w:sz w:val="24"/>
          <w:szCs w:val="24"/>
        </w:rPr>
      </w:pPr>
      <w:r w:rsidRPr="00422697">
        <w:rPr>
          <w:rFonts w:asciiTheme="majorHAnsi" w:hAnsiTheme="majorHAnsi" w:cstheme="majorHAnsi"/>
          <w:sz w:val="24"/>
          <w:szCs w:val="24"/>
        </w:rPr>
        <w:tab/>
        <w:t>For behaviour to count as harassment in equality law, it has to be one of three types:</w:t>
      </w:r>
    </w:p>
    <w:p w:rsidR="008E7BD2" w:rsidRPr="00422697" w:rsidRDefault="008E7BD2" w:rsidP="00975A12">
      <w:pPr>
        <w:pStyle w:val="ListParagraph"/>
        <w:numPr>
          <w:ilvl w:val="0"/>
          <w:numId w:val="21"/>
        </w:numPr>
        <w:spacing w:line="240" w:lineRule="auto"/>
        <w:ind w:left="1418" w:hanging="284"/>
        <w:rPr>
          <w:rFonts w:asciiTheme="majorHAnsi" w:hAnsiTheme="majorHAnsi" w:cstheme="majorHAnsi"/>
          <w:sz w:val="24"/>
          <w:szCs w:val="24"/>
        </w:rPr>
      </w:pPr>
      <w:r w:rsidRPr="00422697">
        <w:rPr>
          <w:rFonts w:asciiTheme="majorHAnsi" w:hAnsiTheme="majorHAnsi" w:cstheme="majorHAnsi"/>
          <w:sz w:val="24"/>
          <w:szCs w:val="24"/>
        </w:rPr>
        <w:t>Unwanted behaviour related to age, disability race, sex, gender reassignment, religion or belief or sexual orientation that has the purpose or effect of violating a person’s dignity or creates a degrading, humiliating, hostile, intimidating or offensive environment;</w:t>
      </w:r>
    </w:p>
    <w:p w:rsidR="008E7BD2" w:rsidRPr="00422697" w:rsidRDefault="008E7BD2" w:rsidP="00975A12">
      <w:pPr>
        <w:pStyle w:val="ListParagraph"/>
        <w:numPr>
          <w:ilvl w:val="0"/>
          <w:numId w:val="21"/>
        </w:numPr>
        <w:spacing w:line="240" w:lineRule="auto"/>
        <w:ind w:left="1418" w:hanging="284"/>
        <w:rPr>
          <w:rFonts w:asciiTheme="majorHAnsi" w:hAnsiTheme="majorHAnsi" w:cstheme="majorHAnsi"/>
          <w:sz w:val="24"/>
          <w:szCs w:val="24"/>
        </w:rPr>
      </w:pPr>
      <w:r w:rsidRPr="00422697">
        <w:rPr>
          <w:rFonts w:asciiTheme="majorHAnsi" w:hAnsiTheme="majorHAnsi" w:cstheme="majorHAnsi"/>
          <w:sz w:val="24"/>
          <w:szCs w:val="24"/>
        </w:rPr>
        <w:t xml:space="preserve">Sexual harassment, which takes place when a person does something of a sexual nature (which might be verbal, non-verbal or physical) that </w:t>
      </w:r>
      <w:r w:rsidR="00E24F24" w:rsidRPr="00422697">
        <w:rPr>
          <w:rFonts w:asciiTheme="majorHAnsi" w:hAnsiTheme="majorHAnsi" w:cstheme="majorHAnsi"/>
          <w:sz w:val="24"/>
          <w:szCs w:val="24"/>
        </w:rPr>
        <w:t xml:space="preserve">has the purpose or effect of violating a person’s dignity or creates a degrading, humiliating, hostile, intimidating </w:t>
      </w:r>
      <w:r w:rsidR="00C04EAE" w:rsidRPr="00422697">
        <w:rPr>
          <w:rFonts w:asciiTheme="majorHAnsi" w:hAnsiTheme="majorHAnsi" w:cstheme="majorHAnsi"/>
          <w:sz w:val="24"/>
          <w:szCs w:val="24"/>
        </w:rPr>
        <w:t xml:space="preserve">or offensive environment for that person; or </w:t>
      </w:r>
    </w:p>
    <w:p w:rsidR="00C04EAE" w:rsidRPr="00422697" w:rsidRDefault="00C04EAE" w:rsidP="00975A12">
      <w:pPr>
        <w:pStyle w:val="ListParagraph"/>
        <w:numPr>
          <w:ilvl w:val="0"/>
          <w:numId w:val="21"/>
        </w:numPr>
        <w:spacing w:line="240" w:lineRule="auto"/>
        <w:ind w:left="1418" w:hanging="284"/>
        <w:rPr>
          <w:rFonts w:asciiTheme="majorHAnsi" w:hAnsiTheme="majorHAnsi" w:cstheme="majorHAnsi"/>
          <w:sz w:val="24"/>
          <w:szCs w:val="24"/>
        </w:rPr>
      </w:pPr>
      <w:r w:rsidRPr="00422697">
        <w:rPr>
          <w:rFonts w:asciiTheme="majorHAnsi" w:hAnsiTheme="majorHAnsi" w:cstheme="majorHAnsi"/>
          <w:sz w:val="24"/>
          <w:szCs w:val="24"/>
        </w:rPr>
        <w:t>An employee is treated less favourably than others because he or she either submits to or rejects sexual harassment or harassment to sex or gender reassignment.</w:t>
      </w:r>
    </w:p>
    <w:p w:rsidR="00C04EAE" w:rsidRPr="00422697" w:rsidRDefault="00C04EAE" w:rsidP="00C04EAE">
      <w:pPr>
        <w:spacing w:line="240" w:lineRule="auto"/>
        <w:rPr>
          <w:rFonts w:asciiTheme="majorHAnsi" w:hAnsiTheme="majorHAnsi" w:cstheme="majorHAnsi"/>
          <w:sz w:val="24"/>
          <w:szCs w:val="24"/>
        </w:rPr>
      </w:pPr>
    </w:p>
    <w:p w:rsidR="00FD0A73" w:rsidRPr="00422697" w:rsidRDefault="00FD0A73" w:rsidP="00C04EAE">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Employers, in certain circumstances, may also be held responsible for harassment of their employees by a third party, such as a member of the public, service user or contractor.  This includes pupils and their parents in a school context.  An employer may be held liable if they fail to take reasonable steps to protect the worker from harassment.  To protect themselves employers should take discriminatory acts seriously and be seen to implement proactive measures which make members of the public, service users or contactors aware of their obligations not to harass employees.</w:t>
      </w:r>
    </w:p>
    <w:p w:rsidR="00FD0A73" w:rsidRPr="00422697" w:rsidRDefault="00FD0A73" w:rsidP="00C04EAE">
      <w:pPr>
        <w:spacing w:line="240" w:lineRule="auto"/>
        <w:ind w:left="720"/>
        <w:rPr>
          <w:rFonts w:asciiTheme="majorHAnsi" w:hAnsiTheme="majorHAnsi" w:cstheme="majorHAnsi"/>
          <w:sz w:val="24"/>
          <w:szCs w:val="24"/>
        </w:rPr>
      </w:pPr>
    </w:p>
    <w:p w:rsidR="00FD0A73" w:rsidRPr="00422697" w:rsidRDefault="00FD0A73" w:rsidP="009D46FA">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 xml:space="preserve">Some forms of harassment, such as racially motivated incidents, can be a criminal offence and the police </w:t>
      </w:r>
      <w:r w:rsidR="00D937C3" w:rsidRPr="00422697">
        <w:rPr>
          <w:rFonts w:asciiTheme="majorHAnsi" w:hAnsiTheme="majorHAnsi" w:cstheme="majorHAnsi"/>
          <w:sz w:val="24"/>
          <w:szCs w:val="24"/>
        </w:rPr>
        <w:t>sho</w:t>
      </w:r>
      <w:r w:rsidRPr="00422697">
        <w:rPr>
          <w:rFonts w:asciiTheme="majorHAnsi" w:hAnsiTheme="majorHAnsi" w:cstheme="majorHAnsi"/>
          <w:sz w:val="24"/>
          <w:szCs w:val="24"/>
        </w:rPr>
        <w:t>uld investigate such complaints.</w:t>
      </w:r>
    </w:p>
    <w:p w:rsidR="00FD0A73" w:rsidRPr="00422697" w:rsidRDefault="00FD0A73" w:rsidP="009D46FA">
      <w:pPr>
        <w:spacing w:line="240" w:lineRule="auto"/>
        <w:ind w:left="720"/>
        <w:rPr>
          <w:rFonts w:asciiTheme="majorHAnsi" w:hAnsiTheme="majorHAnsi" w:cstheme="majorHAnsi"/>
          <w:sz w:val="24"/>
          <w:szCs w:val="24"/>
        </w:rPr>
      </w:pPr>
    </w:p>
    <w:p w:rsidR="00FD0A73" w:rsidRPr="00422697" w:rsidRDefault="00FD0A73" w:rsidP="009D46FA">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Harassment at work is sometimes linked to bullying.  Bullying behaviour may or may not amount to harassment in equality law, depending on whether it is linked to any of the above protected characteristics.</w:t>
      </w:r>
    </w:p>
    <w:p w:rsidR="00FD0A73" w:rsidRPr="00422697" w:rsidRDefault="00FD0A73" w:rsidP="009D46FA">
      <w:pPr>
        <w:spacing w:line="240" w:lineRule="auto"/>
        <w:ind w:left="720"/>
        <w:rPr>
          <w:rFonts w:asciiTheme="majorHAnsi" w:hAnsiTheme="majorHAnsi" w:cstheme="majorHAnsi"/>
          <w:sz w:val="24"/>
          <w:szCs w:val="24"/>
        </w:rPr>
      </w:pPr>
    </w:p>
    <w:p w:rsidR="00FD0A73" w:rsidRPr="00422697" w:rsidRDefault="00FD0A73" w:rsidP="009D46FA">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 xml:space="preserve">The Executive Principal </w:t>
      </w:r>
      <w:r w:rsidR="002D25B4">
        <w:rPr>
          <w:rFonts w:asciiTheme="majorHAnsi" w:hAnsiTheme="majorHAnsi" w:cstheme="majorHAnsi"/>
          <w:sz w:val="24"/>
          <w:szCs w:val="24"/>
        </w:rPr>
        <w:t>is</w:t>
      </w:r>
      <w:r w:rsidRPr="00422697">
        <w:rPr>
          <w:rFonts w:asciiTheme="majorHAnsi" w:hAnsiTheme="majorHAnsi" w:cstheme="majorHAnsi"/>
          <w:sz w:val="24"/>
          <w:szCs w:val="24"/>
        </w:rPr>
        <w:t xml:space="preserve"> responsible for helping staff to resolve their differences wherever possible and, in particular, encouraging reporting and ensuring that serious matters are appropriately dealt with using the r</w:t>
      </w:r>
      <w:r w:rsidR="002D25B4">
        <w:rPr>
          <w:rFonts w:asciiTheme="majorHAnsi" w:hAnsiTheme="majorHAnsi" w:cstheme="majorHAnsi"/>
          <w:sz w:val="24"/>
          <w:szCs w:val="24"/>
        </w:rPr>
        <w:t>elevant formal procedures.  He will</w:t>
      </w:r>
      <w:r w:rsidRPr="00422697">
        <w:rPr>
          <w:rFonts w:asciiTheme="majorHAnsi" w:hAnsiTheme="majorHAnsi" w:cstheme="majorHAnsi"/>
          <w:sz w:val="24"/>
          <w:szCs w:val="24"/>
        </w:rPr>
        <w:t xml:space="preserve"> also need to take reasonable steps to prevent harassment by a third party.</w:t>
      </w:r>
    </w:p>
    <w:p w:rsidR="00FD0A73" w:rsidRPr="00422697" w:rsidRDefault="00FD0A73" w:rsidP="009D46FA">
      <w:pPr>
        <w:spacing w:line="240" w:lineRule="auto"/>
        <w:ind w:left="720"/>
        <w:rPr>
          <w:rFonts w:asciiTheme="majorHAnsi" w:hAnsiTheme="majorHAnsi" w:cstheme="majorHAnsi"/>
          <w:sz w:val="24"/>
          <w:szCs w:val="24"/>
        </w:rPr>
      </w:pPr>
    </w:p>
    <w:p w:rsidR="00FD0A73" w:rsidRPr="00422697" w:rsidRDefault="00FD0A73" w:rsidP="009D46FA">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Every employee is under a duty to behave appropriately at all times and to actively seek to prevent harassment, discrimination, bullying and all other forms of unwarranted or improper behaviour in the workplace.  Failure to do so, or inciting someone else to act inappropriately, may result in disciplinary action.</w:t>
      </w:r>
    </w:p>
    <w:p w:rsidR="00BE3AD9" w:rsidRDefault="00BE3AD9">
      <w:pPr>
        <w:rPr>
          <w:rFonts w:asciiTheme="majorHAnsi" w:hAnsiTheme="majorHAnsi" w:cstheme="majorHAnsi"/>
          <w:b/>
          <w:color w:val="0000FF"/>
          <w:sz w:val="24"/>
          <w:szCs w:val="24"/>
        </w:rPr>
      </w:pPr>
      <w:r>
        <w:rPr>
          <w:rFonts w:asciiTheme="majorHAnsi" w:hAnsiTheme="majorHAnsi" w:cstheme="majorHAnsi"/>
          <w:sz w:val="24"/>
          <w:szCs w:val="24"/>
        </w:rPr>
        <w:br w:type="page"/>
      </w:r>
    </w:p>
    <w:p w:rsidR="00755335" w:rsidRPr="00422697" w:rsidRDefault="00755335" w:rsidP="009D46FA">
      <w:pPr>
        <w:pStyle w:val="Heading2"/>
        <w:spacing w:before="240" w:after="0" w:line="240" w:lineRule="auto"/>
        <w:rPr>
          <w:rFonts w:asciiTheme="majorHAnsi" w:hAnsiTheme="majorHAnsi" w:cstheme="majorHAnsi"/>
          <w:sz w:val="24"/>
          <w:szCs w:val="24"/>
        </w:rPr>
      </w:pPr>
      <w:r w:rsidRPr="00422697">
        <w:rPr>
          <w:rFonts w:asciiTheme="majorHAnsi" w:hAnsiTheme="majorHAnsi" w:cstheme="majorHAnsi"/>
          <w:sz w:val="24"/>
          <w:szCs w:val="24"/>
        </w:rPr>
        <w:lastRenderedPageBreak/>
        <w:t xml:space="preserve">8.    </w:t>
      </w:r>
      <w:r w:rsidRPr="00422697">
        <w:rPr>
          <w:rFonts w:asciiTheme="majorHAnsi" w:hAnsiTheme="majorHAnsi" w:cstheme="majorHAnsi"/>
          <w:sz w:val="24"/>
          <w:szCs w:val="24"/>
        </w:rPr>
        <w:tab/>
        <w:t>Bullying</w:t>
      </w:r>
    </w:p>
    <w:p w:rsidR="00755335" w:rsidRPr="00422697" w:rsidRDefault="00755335" w:rsidP="009D46FA">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 xml:space="preserve">Bullying at work can take many forms.  It can involve ignoring or excluding someone, spreading malicious rumours or gossip, humiliating someone in public, giving someone unachievable or meaningless tasks or constantly undervaluing someone’s work performance.  There is no legal definition of workplace bullying.  </w:t>
      </w:r>
    </w:p>
    <w:p w:rsidR="00172369" w:rsidRPr="00422697" w:rsidRDefault="00172369" w:rsidP="009D46FA">
      <w:pPr>
        <w:pStyle w:val="Heading2"/>
        <w:spacing w:before="240" w:after="0" w:line="240" w:lineRule="auto"/>
        <w:rPr>
          <w:rFonts w:asciiTheme="majorHAnsi" w:hAnsiTheme="majorHAnsi" w:cstheme="majorHAnsi"/>
          <w:sz w:val="24"/>
          <w:szCs w:val="24"/>
        </w:rPr>
      </w:pPr>
      <w:r w:rsidRPr="00422697">
        <w:rPr>
          <w:rFonts w:asciiTheme="majorHAnsi" w:hAnsiTheme="majorHAnsi" w:cstheme="majorHAnsi"/>
          <w:sz w:val="24"/>
          <w:szCs w:val="24"/>
        </w:rPr>
        <w:t xml:space="preserve">9.    </w:t>
      </w:r>
      <w:r w:rsidRPr="00422697">
        <w:rPr>
          <w:rFonts w:asciiTheme="majorHAnsi" w:hAnsiTheme="majorHAnsi" w:cstheme="majorHAnsi"/>
          <w:sz w:val="24"/>
          <w:szCs w:val="24"/>
        </w:rPr>
        <w:tab/>
        <w:t>Effects and Implications</w:t>
      </w:r>
    </w:p>
    <w:p w:rsidR="00172369" w:rsidRDefault="00172369" w:rsidP="00BE3AD9">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 xml:space="preserve">Harassment and bullying cause distress and can harm the health of the person suffering the harassment.  </w:t>
      </w:r>
    </w:p>
    <w:p w:rsidR="00BE3AD9" w:rsidRPr="00422697" w:rsidRDefault="00BE3AD9" w:rsidP="00BE3AD9">
      <w:pPr>
        <w:spacing w:line="240" w:lineRule="auto"/>
        <w:ind w:left="720"/>
        <w:rPr>
          <w:rFonts w:asciiTheme="majorHAnsi" w:hAnsiTheme="majorHAnsi" w:cstheme="majorHAnsi"/>
          <w:sz w:val="24"/>
          <w:szCs w:val="24"/>
        </w:rPr>
      </w:pPr>
    </w:p>
    <w:p w:rsidR="00172369" w:rsidRPr="00422697" w:rsidRDefault="00172369" w:rsidP="009D46FA">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It may lead to anxiety, stress, increased sickness absence and, ultimately, to an individual resigning from their post.  Ignoring or condoning harassment can therefore reduce efficiency, damage morale, increase staff costs and leave individual managers and the organisations at risk of legal claims.</w:t>
      </w:r>
    </w:p>
    <w:p w:rsidR="009C1BD4" w:rsidRPr="00422697" w:rsidRDefault="009C1BD4" w:rsidP="009D46FA">
      <w:pPr>
        <w:spacing w:line="240" w:lineRule="auto"/>
        <w:ind w:left="720"/>
        <w:rPr>
          <w:rFonts w:asciiTheme="majorHAnsi" w:hAnsiTheme="majorHAnsi" w:cstheme="majorHAnsi"/>
          <w:sz w:val="24"/>
          <w:szCs w:val="24"/>
        </w:rPr>
      </w:pPr>
    </w:p>
    <w:p w:rsidR="009C1BD4" w:rsidRPr="00422697" w:rsidRDefault="009C1BD4" w:rsidP="009D46FA">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 xml:space="preserve">Breaches of this </w:t>
      </w:r>
      <w:r w:rsidR="00AA3558" w:rsidRPr="00422697">
        <w:rPr>
          <w:rFonts w:asciiTheme="majorHAnsi" w:hAnsiTheme="majorHAnsi" w:cstheme="majorHAnsi"/>
          <w:sz w:val="24"/>
          <w:szCs w:val="24"/>
        </w:rPr>
        <w:t xml:space="preserve">document </w:t>
      </w:r>
      <w:r w:rsidRPr="00422697">
        <w:rPr>
          <w:rFonts w:asciiTheme="majorHAnsi" w:hAnsiTheme="majorHAnsi" w:cstheme="majorHAnsi"/>
          <w:sz w:val="24"/>
          <w:szCs w:val="24"/>
        </w:rPr>
        <w:t xml:space="preserve">are serious offences </w:t>
      </w:r>
      <w:r w:rsidR="009B2D9D" w:rsidRPr="00422697">
        <w:rPr>
          <w:rFonts w:asciiTheme="majorHAnsi" w:hAnsiTheme="majorHAnsi" w:cstheme="majorHAnsi"/>
          <w:sz w:val="24"/>
          <w:szCs w:val="24"/>
        </w:rPr>
        <w:t xml:space="preserve">and </w:t>
      </w:r>
      <w:r w:rsidRPr="00422697">
        <w:rPr>
          <w:rFonts w:asciiTheme="majorHAnsi" w:hAnsiTheme="majorHAnsi" w:cstheme="majorHAnsi"/>
          <w:sz w:val="24"/>
          <w:szCs w:val="24"/>
        </w:rPr>
        <w:t>could leave offenders open to disciplinary action including dismissal.  However, the prime objective is to draw attention to and thereby prevent improper behaviour in the workplace.  All allegations will receive serious and confidential consideration.</w:t>
      </w:r>
    </w:p>
    <w:p w:rsidR="009C1BD4" w:rsidRPr="00422697" w:rsidRDefault="009C1BD4" w:rsidP="009D46FA">
      <w:pPr>
        <w:pStyle w:val="Heading2"/>
        <w:spacing w:before="240" w:after="0" w:line="240" w:lineRule="auto"/>
        <w:rPr>
          <w:rFonts w:asciiTheme="majorHAnsi" w:hAnsiTheme="majorHAnsi" w:cstheme="majorHAnsi"/>
          <w:sz w:val="24"/>
          <w:szCs w:val="24"/>
        </w:rPr>
      </w:pPr>
      <w:r w:rsidRPr="00422697">
        <w:rPr>
          <w:rFonts w:asciiTheme="majorHAnsi" w:hAnsiTheme="majorHAnsi" w:cstheme="majorHAnsi"/>
          <w:sz w:val="24"/>
          <w:szCs w:val="24"/>
        </w:rPr>
        <w:t xml:space="preserve">10.    </w:t>
      </w:r>
      <w:r w:rsidRPr="00422697">
        <w:rPr>
          <w:rFonts w:asciiTheme="majorHAnsi" w:hAnsiTheme="majorHAnsi" w:cstheme="majorHAnsi"/>
          <w:sz w:val="24"/>
          <w:szCs w:val="24"/>
        </w:rPr>
        <w:tab/>
        <w:t>Examples of Behaviour the</w:t>
      </w:r>
      <w:r w:rsidR="002D25B4">
        <w:rPr>
          <w:rFonts w:asciiTheme="majorHAnsi" w:hAnsiTheme="majorHAnsi" w:cstheme="majorHAnsi"/>
          <w:sz w:val="24"/>
          <w:szCs w:val="24"/>
        </w:rPr>
        <w:t xml:space="preserve"> Procedures</w:t>
      </w:r>
      <w:r w:rsidRPr="00422697">
        <w:rPr>
          <w:rFonts w:asciiTheme="majorHAnsi" w:hAnsiTheme="majorHAnsi" w:cstheme="majorHAnsi"/>
          <w:sz w:val="24"/>
          <w:szCs w:val="24"/>
        </w:rPr>
        <w:t xml:space="preserve"> Seeks to Prevent</w:t>
      </w:r>
    </w:p>
    <w:p w:rsidR="009C1BD4" w:rsidRPr="00422697" w:rsidRDefault="009C1BD4" w:rsidP="009D46FA">
      <w:pPr>
        <w:spacing w:line="240" w:lineRule="auto"/>
        <w:rPr>
          <w:rFonts w:asciiTheme="majorHAnsi" w:hAnsiTheme="majorHAnsi" w:cstheme="majorHAnsi"/>
          <w:sz w:val="24"/>
          <w:szCs w:val="24"/>
        </w:rPr>
      </w:pPr>
      <w:r w:rsidRPr="00422697">
        <w:rPr>
          <w:sz w:val="24"/>
          <w:szCs w:val="24"/>
        </w:rPr>
        <w:tab/>
      </w:r>
      <w:r w:rsidR="004A7D4F" w:rsidRPr="00422697">
        <w:rPr>
          <w:rFonts w:asciiTheme="majorHAnsi" w:hAnsiTheme="majorHAnsi" w:cstheme="majorHAnsi"/>
          <w:sz w:val="24"/>
          <w:szCs w:val="24"/>
        </w:rPr>
        <w:t>Although not exhaustive, these are some examples of inappropriate behaviour:</w:t>
      </w:r>
    </w:p>
    <w:p w:rsidR="004A7D4F" w:rsidRPr="00422697" w:rsidRDefault="004A7D4F" w:rsidP="000C64D0">
      <w:pPr>
        <w:pStyle w:val="ListParagraph"/>
        <w:numPr>
          <w:ilvl w:val="0"/>
          <w:numId w:val="22"/>
        </w:numPr>
        <w:spacing w:line="228" w:lineRule="auto"/>
        <w:ind w:left="1434" w:hanging="357"/>
        <w:rPr>
          <w:rFonts w:asciiTheme="majorHAnsi" w:hAnsiTheme="majorHAnsi" w:cstheme="majorHAnsi"/>
          <w:sz w:val="24"/>
          <w:szCs w:val="24"/>
        </w:rPr>
      </w:pPr>
      <w:r w:rsidRPr="00422697">
        <w:rPr>
          <w:rFonts w:asciiTheme="majorHAnsi" w:hAnsiTheme="majorHAnsi" w:cstheme="majorHAnsi"/>
          <w:sz w:val="24"/>
          <w:szCs w:val="24"/>
        </w:rPr>
        <w:t>Unwelcome comments such as innuendo, teasing, jokes or verbal abuse relating to age, disability, race, sex, gender reassignment, religion or belief of sexual orientation;</w:t>
      </w:r>
    </w:p>
    <w:p w:rsidR="004A7D4F" w:rsidRPr="00422697" w:rsidRDefault="004A7D4F" w:rsidP="000C64D0">
      <w:pPr>
        <w:pStyle w:val="ListParagraph"/>
        <w:numPr>
          <w:ilvl w:val="0"/>
          <w:numId w:val="22"/>
        </w:numPr>
        <w:spacing w:line="228" w:lineRule="auto"/>
        <w:ind w:left="1434" w:hanging="357"/>
        <w:rPr>
          <w:rFonts w:asciiTheme="majorHAnsi" w:hAnsiTheme="majorHAnsi" w:cstheme="majorHAnsi"/>
          <w:sz w:val="24"/>
          <w:szCs w:val="24"/>
        </w:rPr>
      </w:pPr>
      <w:r w:rsidRPr="00422697">
        <w:rPr>
          <w:rFonts w:asciiTheme="majorHAnsi" w:hAnsiTheme="majorHAnsi" w:cstheme="majorHAnsi"/>
          <w:sz w:val="24"/>
          <w:szCs w:val="24"/>
        </w:rPr>
        <w:t>Offensive comments about a person’s dress or appearance;</w:t>
      </w:r>
    </w:p>
    <w:p w:rsidR="004A7D4F" w:rsidRPr="00422697" w:rsidRDefault="004A7D4F" w:rsidP="000C64D0">
      <w:pPr>
        <w:pStyle w:val="ListParagraph"/>
        <w:numPr>
          <w:ilvl w:val="0"/>
          <w:numId w:val="22"/>
        </w:numPr>
        <w:spacing w:line="228" w:lineRule="auto"/>
        <w:ind w:left="1434" w:hanging="357"/>
        <w:rPr>
          <w:rFonts w:asciiTheme="majorHAnsi" w:hAnsiTheme="majorHAnsi" w:cstheme="majorHAnsi"/>
          <w:sz w:val="24"/>
          <w:szCs w:val="24"/>
        </w:rPr>
      </w:pPr>
      <w:r w:rsidRPr="00422697">
        <w:rPr>
          <w:rFonts w:asciiTheme="majorHAnsi" w:hAnsiTheme="majorHAnsi" w:cstheme="majorHAnsi"/>
          <w:sz w:val="24"/>
          <w:szCs w:val="24"/>
        </w:rPr>
        <w:t>Display of graphic pictures or other sexually offensive material;</w:t>
      </w:r>
    </w:p>
    <w:p w:rsidR="004A7D4F" w:rsidRPr="00422697" w:rsidRDefault="004A7D4F" w:rsidP="000C64D0">
      <w:pPr>
        <w:pStyle w:val="ListParagraph"/>
        <w:numPr>
          <w:ilvl w:val="0"/>
          <w:numId w:val="22"/>
        </w:numPr>
        <w:spacing w:line="228" w:lineRule="auto"/>
        <w:ind w:left="1434" w:hanging="357"/>
        <w:rPr>
          <w:rFonts w:asciiTheme="majorHAnsi" w:hAnsiTheme="majorHAnsi" w:cstheme="majorHAnsi"/>
          <w:sz w:val="24"/>
          <w:szCs w:val="24"/>
        </w:rPr>
      </w:pPr>
      <w:r w:rsidRPr="00422697">
        <w:rPr>
          <w:rFonts w:asciiTheme="majorHAnsi" w:hAnsiTheme="majorHAnsi" w:cstheme="majorHAnsi"/>
          <w:sz w:val="24"/>
          <w:szCs w:val="24"/>
        </w:rPr>
        <w:t>Unwelcome touching or other physical contact;</w:t>
      </w:r>
    </w:p>
    <w:p w:rsidR="004A7D4F" w:rsidRPr="00422697" w:rsidRDefault="004A7D4F" w:rsidP="000C64D0">
      <w:pPr>
        <w:pStyle w:val="ListParagraph"/>
        <w:numPr>
          <w:ilvl w:val="0"/>
          <w:numId w:val="22"/>
        </w:numPr>
        <w:spacing w:line="228" w:lineRule="auto"/>
        <w:ind w:left="1434" w:hanging="357"/>
        <w:rPr>
          <w:rFonts w:asciiTheme="majorHAnsi" w:hAnsiTheme="majorHAnsi" w:cstheme="majorHAnsi"/>
          <w:sz w:val="24"/>
          <w:szCs w:val="24"/>
        </w:rPr>
      </w:pPr>
      <w:r w:rsidRPr="00422697">
        <w:rPr>
          <w:rFonts w:asciiTheme="majorHAnsi" w:hAnsiTheme="majorHAnsi" w:cstheme="majorHAnsi"/>
          <w:sz w:val="24"/>
          <w:szCs w:val="24"/>
        </w:rPr>
        <w:t>Demands for sexual favours;</w:t>
      </w:r>
    </w:p>
    <w:p w:rsidR="004A7D4F" w:rsidRPr="00422697" w:rsidRDefault="004A7D4F" w:rsidP="000C64D0">
      <w:pPr>
        <w:pStyle w:val="ListParagraph"/>
        <w:numPr>
          <w:ilvl w:val="0"/>
          <w:numId w:val="22"/>
        </w:numPr>
        <w:spacing w:line="228" w:lineRule="auto"/>
        <w:ind w:left="1434" w:hanging="357"/>
        <w:rPr>
          <w:rFonts w:asciiTheme="majorHAnsi" w:hAnsiTheme="majorHAnsi" w:cstheme="majorHAnsi"/>
          <w:sz w:val="24"/>
          <w:szCs w:val="24"/>
        </w:rPr>
      </w:pPr>
      <w:r w:rsidRPr="00422697">
        <w:rPr>
          <w:rFonts w:asciiTheme="majorHAnsi" w:hAnsiTheme="majorHAnsi" w:cstheme="majorHAnsi"/>
          <w:sz w:val="24"/>
          <w:szCs w:val="24"/>
        </w:rPr>
        <w:t>Behaviour that ridicules others;</w:t>
      </w:r>
    </w:p>
    <w:p w:rsidR="004A7D4F" w:rsidRPr="00422697" w:rsidRDefault="004A7D4F" w:rsidP="000C64D0">
      <w:pPr>
        <w:pStyle w:val="ListParagraph"/>
        <w:numPr>
          <w:ilvl w:val="0"/>
          <w:numId w:val="22"/>
        </w:numPr>
        <w:spacing w:line="228" w:lineRule="auto"/>
        <w:ind w:left="1434" w:hanging="357"/>
        <w:rPr>
          <w:rFonts w:asciiTheme="majorHAnsi" w:hAnsiTheme="majorHAnsi" w:cstheme="majorHAnsi"/>
          <w:sz w:val="24"/>
          <w:szCs w:val="24"/>
        </w:rPr>
      </w:pPr>
      <w:r w:rsidRPr="00422697">
        <w:rPr>
          <w:rFonts w:asciiTheme="majorHAnsi" w:hAnsiTheme="majorHAnsi" w:cstheme="majorHAnsi"/>
          <w:sz w:val="24"/>
          <w:szCs w:val="24"/>
        </w:rPr>
        <w:t>Graffiti or the display of offensive material;</w:t>
      </w:r>
    </w:p>
    <w:p w:rsidR="004A7D4F" w:rsidRPr="00422697" w:rsidRDefault="004A7D4F" w:rsidP="000C64D0">
      <w:pPr>
        <w:pStyle w:val="ListParagraph"/>
        <w:numPr>
          <w:ilvl w:val="0"/>
          <w:numId w:val="22"/>
        </w:numPr>
        <w:spacing w:line="228" w:lineRule="auto"/>
        <w:ind w:left="1434" w:hanging="357"/>
        <w:rPr>
          <w:rFonts w:asciiTheme="majorHAnsi" w:hAnsiTheme="majorHAnsi" w:cstheme="majorHAnsi"/>
          <w:sz w:val="24"/>
          <w:szCs w:val="24"/>
        </w:rPr>
      </w:pPr>
      <w:r w:rsidRPr="00422697">
        <w:rPr>
          <w:rFonts w:asciiTheme="majorHAnsi" w:hAnsiTheme="majorHAnsi" w:cstheme="majorHAnsi"/>
          <w:sz w:val="24"/>
          <w:szCs w:val="24"/>
        </w:rPr>
        <w:t>Insults, threats, malicious rumours or physical assault;</w:t>
      </w:r>
    </w:p>
    <w:p w:rsidR="004A7D4F" w:rsidRPr="00422697" w:rsidRDefault="004A7D4F" w:rsidP="000C64D0">
      <w:pPr>
        <w:pStyle w:val="ListParagraph"/>
        <w:numPr>
          <w:ilvl w:val="0"/>
          <w:numId w:val="22"/>
        </w:numPr>
        <w:spacing w:line="228" w:lineRule="auto"/>
        <w:ind w:left="1434" w:hanging="357"/>
        <w:rPr>
          <w:rFonts w:asciiTheme="majorHAnsi" w:hAnsiTheme="majorHAnsi" w:cstheme="majorHAnsi"/>
          <w:sz w:val="24"/>
          <w:szCs w:val="24"/>
        </w:rPr>
      </w:pPr>
      <w:r w:rsidRPr="00422697">
        <w:rPr>
          <w:rFonts w:asciiTheme="majorHAnsi" w:hAnsiTheme="majorHAnsi" w:cstheme="majorHAnsi"/>
          <w:sz w:val="24"/>
          <w:szCs w:val="24"/>
        </w:rPr>
        <w:t>Deliberate isolation or non-cooperation;</w:t>
      </w:r>
    </w:p>
    <w:p w:rsidR="004A7D4F" w:rsidRPr="00422697" w:rsidRDefault="004A7D4F" w:rsidP="000C64D0">
      <w:pPr>
        <w:pStyle w:val="ListParagraph"/>
        <w:numPr>
          <w:ilvl w:val="0"/>
          <w:numId w:val="22"/>
        </w:numPr>
        <w:spacing w:line="228" w:lineRule="auto"/>
        <w:ind w:left="1434" w:hanging="357"/>
        <w:rPr>
          <w:rFonts w:asciiTheme="majorHAnsi" w:hAnsiTheme="majorHAnsi" w:cstheme="majorHAnsi"/>
          <w:sz w:val="24"/>
          <w:szCs w:val="24"/>
        </w:rPr>
      </w:pPr>
      <w:r w:rsidRPr="00422697">
        <w:rPr>
          <w:rFonts w:asciiTheme="majorHAnsi" w:hAnsiTheme="majorHAnsi" w:cstheme="majorHAnsi"/>
          <w:sz w:val="24"/>
          <w:szCs w:val="24"/>
        </w:rPr>
        <w:t>Intimidation, victimisation or belittling or through the misuse of power or position;</w:t>
      </w:r>
    </w:p>
    <w:p w:rsidR="004A7D4F" w:rsidRPr="00422697" w:rsidRDefault="004A7D4F" w:rsidP="000C64D0">
      <w:pPr>
        <w:pStyle w:val="ListParagraph"/>
        <w:numPr>
          <w:ilvl w:val="0"/>
          <w:numId w:val="22"/>
        </w:numPr>
        <w:spacing w:line="228" w:lineRule="auto"/>
        <w:ind w:left="1434" w:hanging="357"/>
        <w:rPr>
          <w:rFonts w:asciiTheme="majorHAnsi" w:hAnsiTheme="majorHAnsi" w:cstheme="majorHAnsi"/>
          <w:sz w:val="24"/>
          <w:szCs w:val="24"/>
        </w:rPr>
      </w:pPr>
      <w:r w:rsidRPr="00422697">
        <w:rPr>
          <w:rFonts w:asciiTheme="majorHAnsi" w:hAnsiTheme="majorHAnsi" w:cstheme="majorHAnsi"/>
          <w:sz w:val="24"/>
          <w:szCs w:val="24"/>
        </w:rPr>
        <w:t>Deliberate undermining, overloading and constant unfair criticism;</w:t>
      </w:r>
    </w:p>
    <w:p w:rsidR="004A7D4F" w:rsidRPr="00422697" w:rsidRDefault="004A7D4F" w:rsidP="000C64D0">
      <w:pPr>
        <w:pStyle w:val="ListParagraph"/>
        <w:numPr>
          <w:ilvl w:val="0"/>
          <w:numId w:val="22"/>
        </w:numPr>
        <w:spacing w:line="228" w:lineRule="auto"/>
        <w:ind w:left="1434" w:hanging="357"/>
        <w:rPr>
          <w:rFonts w:asciiTheme="majorHAnsi" w:hAnsiTheme="majorHAnsi" w:cstheme="majorHAnsi"/>
          <w:sz w:val="24"/>
          <w:szCs w:val="24"/>
        </w:rPr>
      </w:pPr>
      <w:r w:rsidRPr="00422697">
        <w:rPr>
          <w:rFonts w:asciiTheme="majorHAnsi" w:hAnsiTheme="majorHAnsi" w:cstheme="majorHAnsi"/>
          <w:sz w:val="24"/>
          <w:szCs w:val="24"/>
        </w:rPr>
        <w:t>Exclusion from usual work social communication; and</w:t>
      </w:r>
    </w:p>
    <w:p w:rsidR="004A7D4F" w:rsidRPr="00422697" w:rsidRDefault="003E3E7C" w:rsidP="000C64D0">
      <w:pPr>
        <w:pStyle w:val="ListParagraph"/>
        <w:numPr>
          <w:ilvl w:val="0"/>
          <w:numId w:val="22"/>
        </w:numPr>
        <w:spacing w:line="228" w:lineRule="auto"/>
        <w:ind w:left="1434" w:hanging="357"/>
        <w:rPr>
          <w:rFonts w:asciiTheme="majorHAnsi" w:hAnsiTheme="majorHAnsi" w:cstheme="majorHAnsi"/>
          <w:sz w:val="24"/>
          <w:szCs w:val="24"/>
        </w:rPr>
      </w:pPr>
      <w:r w:rsidRPr="00422697">
        <w:rPr>
          <w:rFonts w:asciiTheme="majorHAnsi" w:hAnsiTheme="majorHAnsi" w:cstheme="majorHAnsi"/>
          <w:sz w:val="24"/>
          <w:szCs w:val="24"/>
        </w:rPr>
        <w:t xml:space="preserve">Persecution or unfavourable treatment given in reprisal against someone who has complained or given evidence under this </w:t>
      </w:r>
      <w:r w:rsidR="00AA3558" w:rsidRPr="00422697">
        <w:rPr>
          <w:rFonts w:asciiTheme="majorHAnsi" w:hAnsiTheme="majorHAnsi" w:cstheme="majorHAnsi"/>
          <w:sz w:val="24"/>
          <w:szCs w:val="24"/>
        </w:rPr>
        <w:t>document</w:t>
      </w:r>
      <w:r w:rsidRPr="00422697">
        <w:rPr>
          <w:rFonts w:asciiTheme="majorHAnsi" w:hAnsiTheme="majorHAnsi" w:cstheme="majorHAnsi"/>
          <w:sz w:val="24"/>
          <w:szCs w:val="24"/>
        </w:rPr>
        <w:t>.</w:t>
      </w:r>
    </w:p>
    <w:p w:rsidR="005D4BE6" w:rsidRPr="00422697" w:rsidRDefault="005D4BE6" w:rsidP="009D46FA">
      <w:pPr>
        <w:pStyle w:val="Heading2"/>
        <w:spacing w:before="240" w:after="0" w:line="240" w:lineRule="auto"/>
        <w:rPr>
          <w:rFonts w:asciiTheme="majorHAnsi" w:hAnsiTheme="majorHAnsi" w:cstheme="majorHAnsi"/>
          <w:sz w:val="24"/>
          <w:szCs w:val="24"/>
        </w:rPr>
      </w:pPr>
      <w:r w:rsidRPr="00422697">
        <w:rPr>
          <w:rFonts w:asciiTheme="majorHAnsi" w:hAnsiTheme="majorHAnsi" w:cstheme="majorHAnsi"/>
          <w:sz w:val="24"/>
          <w:szCs w:val="24"/>
        </w:rPr>
        <w:t xml:space="preserve">11.    </w:t>
      </w:r>
      <w:r w:rsidRPr="00422697">
        <w:rPr>
          <w:rFonts w:asciiTheme="majorHAnsi" w:hAnsiTheme="majorHAnsi" w:cstheme="majorHAnsi"/>
          <w:sz w:val="24"/>
          <w:szCs w:val="24"/>
        </w:rPr>
        <w:tab/>
        <w:t>What can an employee do if they think they are being harassed?</w:t>
      </w:r>
    </w:p>
    <w:p w:rsidR="005D4BE6" w:rsidRPr="00422697" w:rsidRDefault="005D4BE6" w:rsidP="009D46FA">
      <w:pPr>
        <w:spacing w:line="240" w:lineRule="auto"/>
        <w:rPr>
          <w:rFonts w:asciiTheme="majorHAnsi" w:hAnsiTheme="majorHAnsi" w:cstheme="majorHAnsi"/>
          <w:sz w:val="24"/>
          <w:szCs w:val="24"/>
        </w:rPr>
      </w:pPr>
      <w:r w:rsidRPr="00422697">
        <w:rPr>
          <w:sz w:val="24"/>
          <w:szCs w:val="24"/>
        </w:rPr>
        <w:tab/>
      </w:r>
      <w:r w:rsidRPr="00422697">
        <w:rPr>
          <w:rFonts w:asciiTheme="majorHAnsi" w:hAnsiTheme="majorHAnsi" w:cstheme="majorHAnsi"/>
          <w:sz w:val="24"/>
          <w:szCs w:val="24"/>
        </w:rPr>
        <w:t>An employee can:</w:t>
      </w:r>
    </w:p>
    <w:p w:rsidR="005D4BE6" w:rsidRPr="00422697" w:rsidRDefault="005D4BE6" w:rsidP="000C64D0">
      <w:pPr>
        <w:pStyle w:val="ListParagraph"/>
        <w:numPr>
          <w:ilvl w:val="0"/>
          <w:numId w:val="23"/>
        </w:numPr>
        <w:spacing w:line="228" w:lineRule="auto"/>
        <w:ind w:left="1434" w:hanging="357"/>
        <w:rPr>
          <w:rFonts w:asciiTheme="majorHAnsi" w:hAnsiTheme="majorHAnsi" w:cstheme="majorHAnsi"/>
          <w:sz w:val="24"/>
          <w:szCs w:val="24"/>
        </w:rPr>
      </w:pPr>
      <w:r w:rsidRPr="00422697">
        <w:rPr>
          <w:rFonts w:asciiTheme="majorHAnsi" w:hAnsiTheme="majorHAnsi" w:cstheme="majorHAnsi"/>
          <w:sz w:val="24"/>
          <w:szCs w:val="24"/>
        </w:rPr>
        <w:t>Ask the person to stop; and</w:t>
      </w:r>
    </w:p>
    <w:p w:rsidR="005D4BE6" w:rsidRPr="00422697" w:rsidRDefault="005D4BE6" w:rsidP="000C64D0">
      <w:pPr>
        <w:pStyle w:val="ListParagraph"/>
        <w:numPr>
          <w:ilvl w:val="0"/>
          <w:numId w:val="23"/>
        </w:numPr>
        <w:spacing w:line="228" w:lineRule="auto"/>
        <w:ind w:left="1434" w:hanging="357"/>
        <w:rPr>
          <w:rFonts w:asciiTheme="majorHAnsi" w:hAnsiTheme="majorHAnsi" w:cstheme="majorHAnsi"/>
          <w:sz w:val="24"/>
          <w:szCs w:val="24"/>
        </w:rPr>
      </w:pPr>
      <w:r w:rsidRPr="00422697">
        <w:rPr>
          <w:rFonts w:asciiTheme="majorHAnsi" w:hAnsiTheme="majorHAnsi" w:cstheme="majorHAnsi"/>
          <w:sz w:val="24"/>
          <w:szCs w:val="24"/>
        </w:rPr>
        <w:t>Ask for help.</w:t>
      </w:r>
    </w:p>
    <w:p w:rsidR="005D4BE6" w:rsidRPr="00422697" w:rsidRDefault="005D4BE6" w:rsidP="009D46FA">
      <w:pPr>
        <w:spacing w:line="240" w:lineRule="auto"/>
        <w:rPr>
          <w:rFonts w:asciiTheme="majorHAnsi" w:hAnsiTheme="majorHAnsi" w:cstheme="majorHAnsi"/>
          <w:sz w:val="24"/>
          <w:szCs w:val="24"/>
        </w:rPr>
      </w:pPr>
    </w:p>
    <w:p w:rsidR="005D4BE6" w:rsidRPr="00422697" w:rsidRDefault="005D4BE6" w:rsidP="003E755C">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Staff suffering harassment can raise their concerns through a number of different channels, either informally or formally.  Wherever possible staff are encouraged to raise any concerns with their line manager but it is understood that, sometimes, individuals may not feel able to use this approach.  Any</w:t>
      </w:r>
      <w:r w:rsidR="00A14C34" w:rsidRPr="00422697">
        <w:rPr>
          <w:rFonts w:asciiTheme="majorHAnsi" w:hAnsiTheme="majorHAnsi" w:cstheme="majorHAnsi"/>
          <w:sz w:val="24"/>
          <w:szCs w:val="24"/>
        </w:rPr>
        <w:t xml:space="preserve"> employee unsure about how to make a harassment complaint can contact their trade union representative or the School Support Advisors within the Children’s Services Group for advice about how to access the procedure.</w:t>
      </w:r>
    </w:p>
    <w:p w:rsidR="000C64D0" w:rsidRDefault="000C64D0">
      <w:pPr>
        <w:rPr>
          <w:rFonts w:asciiTheme="majorHAnsi" w:hAnsiTheme="majorHAnsi" w:cstheme="majorHAnsi"/>
          <w:b/>
          <w:color w:val="0000FF"/>
          <w:sz w:val="24"/>
          <w:szCs w:val="24"/>
        </w:rPr>
      </w:pPr>
      <w:r>
        <w:rPr>
          <w:rFonts w:asciiTheme="majorHAnsi" w:hAnsiTheme="majorHAnsi" w:cstheme="majorHAnsi"/>
          <w:sz w:val="24"/>
          <w:szCs w:val="24"/>
        </w:rPr>
        <w:br w:type="page"/>
      </w:r>
    </w:p>
    <w:p w:rsidR="00A14C34" w:rsidRPr="00422697" w:rsidRDefault="00A14C34" w:rsidP="003E755C">
      <w:pPr>
        <w:pStyle w:val="Heading2"/>
        <w:spacing w:before="240" w:after="0" w:line="240" w:lineRule="auto"/>
        <w:rPr>
          <w:rFonts w:asciiTheme="majorHAnsi" w:hAnsiTheme="majorHAnsi" w:cstheme="majorHAnsi"/>
          <w:sz w:val="24"/>
          <w:szCs w:val="24"/>
        </w:rPr>
      </w:pPr>
      <w:r w:rsidRPr="00422697">
        <w:rPr>
          <w:rFonts w:asciiTheme="majorHAnsi" w:hAnsiTheme="majorHAnsi" w:cstheme="majorHAnsi"/>
          <w:sz w:val="24"/>
          <w:szCs w:val="24"/>
        </w:rPr>
        <w:lastRenderedPageBreak/>
        <w:t xml:space="preserve">12.    </w:t>
      </w:r>
      <w:r w:rsidRPr="00422697">
        <w:rPr>
          <w:rFonts w:asciiTheme="majorHAnsi" w:hAnsiTheme="majorHAnsi" w:cstheme="majorHAnsi"/>
          <w:sz w:val="24"/>
          <w:szCs w:val="24"/>
        </w:rPr>
        <w:tab/>
        <w:t>Advice</w:t>
      </w:r>
    </w:p>
    <w:p w:rsidR="00A14C34" w:rsidRPr="00422697" w:rsidRDefault="00A14C34" w:rsidP="009B2D9D">
      <w:pPr>
        <w:spacing w:line="240" w:lineRule="auto"/>
        <w:rPr>
          <w:rFonts w:asciiTheme="majorHAnsi" w:hAnsiTheme="majorHAnsi" w:cstheme="majorHAnsi"/>
          <w:sz w:val="24"/>
          <w:szCs w:val="24"/>
        </w:rPr>
      </w:pPr>
      <w:r w:rsidRPr="00422697">
        <w:rPr>
          <w:rFonts w:asciiTheme="majorHAnsi" w:hAnsiTheme="majorHAnsi" w:cstheme="majorHAnsi"/>
          <w:sz w:val="24"/>
          <w:szCs w:val="24"/>
        </w:rPr>
        <w:tab/>
        <w:t>Informal and confidential advice is available from Trade Union Represen</w:t>
      </w:r>
      <w:r w:rsidR="00C56E5B" w:rsidRPr="00422697">
        <w:rPr>
          <w:rFonts w:asciiTheme="majorHAnsi" w:hAnsiTheme="majorHAnsi" w:cstheme="majorHAnsi"/>
          <w:sz w:val="24"/>
          <w:szCs w:val="24"/>
        </w:rPr>
        <w:t>t</w:t>
      </w:r>
      <w:r w:rsidRPr="00422697">
        <w:rPr>
          <w:rFonts w:asciiTheme="majorHAnsi" w:hAnsiTheme="majorHAnsi" w:cstheme="majorHAnsi"/>
          <w:sz w:val="24"/>
          <w:szCs w:val="24"/>
        </w:rPr>
        <w:t>atives.</w:t>
      </w:r>
    </w:p>
    <w:p w:rsidR="00A14C34" w:rsidRPr="00422697" w:rsidRDefault="00A14C34" w:rsidP="003E755C">
      <w:pPr>
        <w:spacing w:line="240" w:lineRule="auto"/>
        <w:rPr>
          <w:rFonts w:asciiTheme="majorHAnsi" w:hAnsiTheme="majorHAnsi" w:cstheme="majorHAnsi"/>
          <w:sz w:val="24"/>
          <w:szCs w:val="24"/>
        </w:rPr>
      </w:pPr>
    </w:p>
    <w:p w:rsidR="00A14C34" w:rsidRPr="00422697" w:rsidRDefault="00A14C34" w:rsidP="003E755C">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Teachers and support staff can also access free, confidential emotional support by telephone from the national Teachers’ Support Network on 0800 0562561.</w:t>
      </w:r>
    </w:p>
    <w:p w:rsidR="00B745BE" w:rsidRPr="00422697" w:rsidRDefault="00B745BE" w:rsidP="003E755C">
      <w:pPr>
        <w:pStyle w:val="Heading2"/>
        <w:spacing w:before="240" w:after="0" w:line="240" w:lineRule="auto"/>
        <w:rPr>
          <w:rFonts w:asciiTheme="majorHAnsi" w:hAnsiTheme="majorHAnsi" w:cstheme="majorHAnsi"/>
          <w:sz w:val="24"/>
          <w:szCs w:val="24"/>
        </w:rPr>
      </w:pPr>
      <w:r w:rsidRPr="00422697">
        <w:rPr>
          <w:rFonts w:asciiTheme="majorHAnsi" w:hAnsiTheme="majorHAnsi" w:cstheme="majorHAnsi"/>
          <w:sz w:val="24"/>
          <w:szCs w:val="24"/>
        </w:rPr>
        <w:t xml:space="preserve">13.    </w:t>
      </w:r>
      <w:r w:rsidRPr="00422697">
        <w:rPr>
          <w:rFonts w:asciiTheme="majorHAnsi" w:hAnsiTheme="majorHAnsi" w:cstheme="majorHAnsi"/>
          <w:sz w:val="24"/>
          <w:szCs w:val="24"/>
        </w:rPr>
        <w:tab/>
        <w:t>Informal Action</w:t>
      </w:r>
    </w:p>
    <w:p w:rsidR="00B745BE" w:rsidRPr="00422697" w:rsidRDefault="00B745BE" w:rsidP="003E755C">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Some individuals will feel confident enough to face their harasser directly.  If so, employees could try the following steps but should avoid putting themselves</w:t>
      </w:r>
      <w:r w:rsidR="00CE798E" w:rsidRPr="00422697">
        <w:rPr>
          <w:rFonts w:asciiTheme="majorHAnsi" w:hAnsiTheme="majorHAnsi" w:cstheme="majorHAnsi"/>
          <w:sz w:val="24"/>
          <w:szCs w:val="24"/>
        </w:rPr>
        <w:t xml:space="preserve"> in any difficult, frightening or dangerous situations:</w:t>
      </w:r>
    </w:p>
    <w:p w:rsidR="00CE798E" w:rsidRPr="00422697" w:rsidRDefault="009C20BA" w:rsidP="003E755C">
      <w:pPr>
        <w:pStyle w:val="ListParagraph"/>
        <w:numPr>
          <w:ilvl w:val="0"/>
          <w:numId w:val="25"/>
        </w:numPr>
        <w:spacing w:line="240" w:lineRule="auto"/>
        <w:rPr>
          <w:rFonts w:asciiTheme="majorHAnsi" w:hAnsiTheme="majorHAnsi" w:cstheme="majorHAnsi"/>
          <w:sz w:val="24"/>
          <w:szCs w:val="24"/>
        </w:rPr>
      </w:pPr>
      <w:r w:rsidRPr="00422697">
        <w:rPr>
          <w:rFonts w:asciiTheme="majorHAnsi" w:hAnsiTheme="majorHAnsi" w:cstheme="majorHAnsi"/>
          <w:sz w:val="24"/>
          <w:szCs w:val="24"/>
        </w:rPr>
        <w:t>Tell the harasser that the behaviour must stop;</w:t>
      </w:r>
    </w:p>
    <w:p w:rsidR="009C20BA" w:rsidRPr="00422697" w:rsidRDefault="009C20BA" w:rsidP="003E755C">
      <w:pPr>
        <w:pStyle w:val="ListParagraph"/>
        <w:numPr>
          <w:ilvl w:val="0"/>
          <w:numId w:val="25"/>
        </w:numPr>
        <w:spacing w:line="240" w:lineRule="auto"/>
        <w:rPr>
          <w:rFonts w:asciiTheme="majorHAnsi" w:hAnsiTheme="majorHAnsi" w:cstheme="majorHAnsi"/>
          <w:sz w:val="24"/>
          <w:szCs w:val="24"/>
        </w:rPr>
      </w:pPr>
      <w:r w:rsidRPr="00422697">
        <w:rPr>
          <w:rFonts w:asciiTheme="majorHAnsi" w:hAnsiTheme="majorHAnsi" w:cstheme="majorHAnsi"/>
          <w:sz w:val="24"/>
          <w:szCs w:val="24"/>
        </w:rPr>
        <w:t>Say that if it does not further action will be taken;</w:t>
      </w:r>
    </w:p>
    <w:p w:rsidR="009C20BA" w:rsidRPr="00422697" w:rsidRDefault="009C20BA" w:rsidP="003E755C">
      <w:pPr>
        <w:pStyle w:val="ListParagraph"/>
        <w:numPr>
          <w:ilvl w:val="0"/>
          <w:numId w:val="25"/>
        </w:numPr>
        <w:spacing w:line="240" w:lineRule="auto"/>
        <w:rPr>
          <w:rFonts w:asciiTheme="majorHAnsi" w:hAnsiTheme="majorHAnsi" w:cstheme="majorHAnsi"/>
          <w:sz w:val="24"/>
          <w:szCs w:val="24"/>
        </w:rPr>
      </w:pPr>
      <w:r w:rsidRPr="00422697">
        <w:rPr>
          <w:rFonts w:asciiTheme="majorHAnsi" w:hAnsiTheme="majorHAnsi" w:cstheme="majorHAnsi"/>
          <w:sz w:val="24"/>
          <w:szCs w:val="24"/>
        </w:rPr>
        <w:t>Be firm, assertive and polite;</w:t>
      </w:r>
    </w:p>
    <w:p w:rsidR="009C20BA" w:rsidRPr="00422697" w:rsidRDefault="009C20BA" w:rsidP="003E755C">
      <w:pPr>
        <w:pStyle w:val="ListParagraph"/>
        <w:numPr>
          <w:ilvl w:val="0"/>
          <w:numId w:val="25"/>
        </w:numPr>
        <w:spacing w:line="240" w:lineRule="auto"/>
        <w:rPr>
          <w:rFonts w:asciiTheme="majorHAnsi" w:hAnsiTheme="majorHAnsi" w:cstheme="majorHAnsi"/>
          <w:sz w:val="24"/>
          <w:szCs w:val="24"/>
        </w:rPr>
      </w:pPr>
      <w:r w:rsidRPr="00422697">
        <w:rPr>
          <w:rFonts w:asciiTheme="majorHAnsi" w:hAnsiTheme="majorHAnsi" w:cstheme="majorHAnsi"/>
          <w:sz w:val="24"/>
          <w:szCs w:val="24"/>
        </w:rPr>
        <w:t>If the behaviour does not stop, put it in writing and keep a copy;</w:t>
      </w:r>
    </w:p>
    <w:p w:rsidR="009C20BA" w:rsidRPr="00422697" w:rsidRDefault="009C20BA" w:rsidP="003E755C">
      <w:pPr>
        <w:pStyle w:val="ListParagraph"/>
        <w:numPr>
          <w:ilvl w:val="0"/>
          <w:numId w:val="25"/>
        </w:numPr>
        <w:spacing w:line="240" w:lineRule="auto"/>
        <w:rPr>
          <w:rFonts w:asciiTheme="majorHAnsi" w:hAnsiTheme="majorHAnsi" w:cstheme="majorHAnsi"/>
          <w:sz w:val="24"/>
          <w:szCs w:val="24"/>
        </w:rPr>
      </w:pPr>
      <w:r w:rsidRPr="00422697">
        <w:rPr>
          <w:rFonts w:asciiTheme="majorHAnsi" w:hAnsiTheme="majorHAnsi" w:cstheme="majorHAnsi"/>
          <w:sz w:val="24"/>
          <w:szCs w:val="24"/>
        </w:rPr>
        <w:t>Keep written notes of dates, places, times, incidents and any witnesses.</w:t>
      </w:r>
    </w:p>
    <w:p w:rsidR="009C20BA" w:rsidRPr="00422697" w:rsidRDefault="009C20BA" w:rsidP="003E755C">
      <w:pPr>
        <w:spacing w:line="240" w:lineRule="auto"/>
        <w:rPr>
          <w:rFonts w:asciiTheme="majorHAnsi" w:hAnsiTheme="majorHAnsi" w:cstheme="majorHAnsi"/>
          <w:sz w:val="24"/>
          <w:szCs w:val="24"/>
        </w:rPr>
      </w:pPr>
    </w:p>
    <w:p w:rsidR="009C20BA" w:rsidRPr="00422697" w:rsidRDefault="009C20BA" w:rsidP="003E755C">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 xml:space="preserve">An employee will need specific details if they decide to pursue a formal complaint.  They will need an accurate diary of events and should monitor </w:t>
      </w:r>
      <w:r w:rsidR="009D46FA" w:rsidRPr="00422697">
        <w:rPr>
          <w:rFonts w:asciiTheme="majorHAnsi" w:hAnsiTheme="majorHAnsi" w:cstheme="majorHAnsi"/>
          <w:sz w:val="24"/>
          <w:szCs w:val="24"/>
        </w:rPr>
        <w:t>any changes in the work pattern or attitude of the harasser.</w:t>
      </w:r>
    </w:p>
    <w:p w:rsidR="009D46FA" w:rsidRPr="00422697" w:rsidRDefault="009D46FA" w:rsidP="003E755C">
      <w:pPr>
        <w:spacing w:line="240" w:lineRule="auto"/>
        <w:ind w:left="720"/>
        <w:rPr>
          <w:rFonts w:asciiTheme="majorHAnsi" w:hAnsiTheme="majorHAnsi" w:cstheme="majorHAnsi"/>
          <w:sz w:val="24"/>
          <w:szCs w:val="24"/>
        </w:rPr>
      </w:pPr>
    </w:p>
    <w:p w:rsidR="009D46FA" w:rsidRPr="00422697" w:rsidRDefault="009D46FA" w:rsidP="003E755C">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If an employee is unsure about facing their harasser alone they could ask someone to accompany them or to act on their behalf.  The Listening Officers and Trade Union representatives can provide help and advice.</w:t>
      </w:r>
    </w:p>
    <w:p w:rsidR="00E52142" w:rsidRPr="00422697" w:rsidRDefault="00E52142" w:rsidP="003E755C">
      <w:pPr>
        <w:pStyle w:val="Heading2"/>
        <w:spacing w:before="240" w:after="0" w:line="240" w:lineRule="auto"/>
        <w:rPr>
          <w:rFonts w:asciiTheme="majorHAnsi" w:hAnsiTheme="majorHAnsi" w:cstheme="majorHAnsi"/>
          <w:sz w:val="24"/>
          <w:szCs w:val="24"/>
        </w:rPr>
      </w:pPr>
      <w:r w:rsidRPr="00422697">
        <w:rPr>
          <w:rFonts w:asciiTheme="majorHAnsi" w:hAnsiTheme="majorHAnsi" w:cstheme="majorHAnsi"/>
          <w:sz w:val="24"/>
          <w:szCs w:val="24"/>
        </w:rPr>
        <w:t xml:space="preserve">14.    </w:t>
      </w:r>
      <w:r w:rsidRPr="00422697">
        <w:rPr>
          <w:rFonts w:asciiTheme="majorHAnsi" w:hAnsiTheme="majorHAnsi" w:cstheme="majorHAnsi"/>
          <w:sz w:val="24"/>
          <w:szCs w:val="24"/>
        </w:rPr>
        <w:tab/>
        <w:t>Formal Action</w:t>
      </w:r>
    </w:p>
    <w:p w:rsidR="00E52142" w:rsidRPr="00422697" w:rsidRDefault="00810359" w:rsidP="003E755C">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 xml:space="preserve">Formal complaints are made through the ALP’s Grievance Procedure which, </w:t>
      </w:r>
      <w:r w:rsidR="001C4280" w:rsidRPr="00422697">
        <w:rPr>
          <w:rFonts w:asciiTheme="majorHAnsi" w:hAnsiTheme="majorHAnsi" w:cstheme="majorHAnsi"/>
          <w:sz w:val="24"/>
          <w:szCs w:val="24"/>
        </w:rPr>
        <w:t>if upheld, may result in proceedings under the Capability</w:t>
      </w:r>
      <w:r w:rsidR="00931CF4" w:rsidRPr="00422697">
        <w:rPr>
          <w:rFonts w:asciiTheme="majorHAnsi" w:hAnsiTheme="majorHAnsi" w:cstheme="majorHAnsi"/>
          <w:sz w:val="24"/>
          <w:szCs w:val="24"/>
        </w:rPr>
        <w:t xml:space="preserve"> and Disciplinary Procedure.  </w:t>
      </w:r>
      <w:r w:rsidR="00FC1971" w:rsidRPr="00422697">
        <w:rPr>
          <w:rFonts w:asciiTheme="majorHAnsi" w:hAnsiTheme="majorHAnsi" w:cstheme="majorHAnsi"/>
          <w:sz w:val="24"/>
          <w:szCs w:val="24"/>
        </w:rPr>
        <w:t>Grievances should be initially made to an employee</w:t>
      </w:r>
      <w:r w:rsidR="001F2BC7" w:rsidRPr="00422697">
        <w:rPr>
          <w:rFonts w:asciiTheme="majorHAnsi" w:hAnsiTheme="majorHAnsi" w:cstheme="majorHAnsi"/>
          <w:sz w:val="24"/>
          <w:szCs w:val="24"/>
        </w:rPr>
        <w:t>’s line manager or to the next level in the management structure where the immediate line manager is the subject of the complaint.</w:t>
      </w:r>
    </w:p>
    <w:p w:rsidR="001F2BC7" w:rsidRPr="00422697" w:rsidRDefault="001F2BC7" w:rsidP="003E755C">
      <w:pPr>
        <w:spacing w:line="240" w:lineRule="auto"/>
        <w:ind w:left="720"/>
        <w:rPr>
          <w:rFonts w:asciiTheme="majorHAnsi" w:hAnsiTheme="majorHAnsi" w:cstheme="majorHAnsi"/>
          <w:sz w:val="24"/>
          <w:szCs w:val="24"/>
        </w:rPr>
      </w:pPr>
    </w:p>
    <w:p w:rsidR="001F2BC7" w:rsidRPr="00422697" w:rsidRDefault="001F2BC7" w:rsidP="003E755C">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The ALP will instigate a discreet and impartial investigation into each complaint.  All matters relating to this will be treated confidentially.  Victimisation or retaliation against a complainant or a witness is a disciplinary offence.</w:t>
      </w:r>
    </w:p>
    <w:p w:rsidR="003E755C" w:rsidRPr="00422697" w:rsidRDefault="003E755C" w:rsidP="003E755C">
      <w:pPr>
        <w:spacing w:line="240" w:lineRule="auto"/>
        <w:ind w:left="720"/>
        <w:rPr>
          <w:rFonts w:asciiTheme="majorHAnsi" w:hAnsiTheme="majorHAnsi" w:cstheme="majorHAnsi"/>
          <w:sz w:val="24"/>
          <w:szCs w:val="24"/>
        </w:rPr>
      </w:pPr>
    </w:p>
    <w:p w:rsidR="001F2BC7" w:rsidRPr="00422697" w:rsidRDefault="001F2BC7" w:rsidP="00357107">
      <w:pPr>
        <w:pStyle w:val="Heading2"/>
        <w:spacing w:before="0" w:after="0" w:line="240" w:lineRule="auto"/>
        <w:rPr>
          <w:rFonts w:asciiTheme="majorHAnsi" w:hAnsiTheme="majorHAnsi" w:cstheme="majorHAnsi"/>
          <w:sz w:val="24"/>
          <w:szCs w:val="24"/>
        </w:rPr>
      </w:pPr>
      <w:r w:rsidRPr="00422697">
        <w:rPr>
          <w:rFonts w:asciiTheme="majorHAnsi" w:hAnsiTheme="majorHAnsi" w:cstheme="majorHAnsi"/>
          <w:sz w:val="24"/>
          <w:szCs w:val="24"/>
        </w:rPr>
        <w:t xml:space="preserve">15.    </w:t>
      </w:r>
      <w:r w:rsidRPr="00422697">
        <w:rPr>
          <w:rFonts w:asciiTheme="majorHAnsi" w:hAnsiTheme="majorHAnsi" w:cstheme="majorHAnsi"/>
          <w:sz w:val="24"/>
          <w:szCs w:val="24"/>
        </w:rPr>
        <w:tab/>
        <w:t>Problems with Third Parties</w:t>
      </w:r>
    </w:p>
    <w:p w:rsidR="00045225" w:rsidRPr="00422697" w:rsidRDefault="003E755C" w:rsidP="00357107">
      <w:pPr>
        <w:spacing w:line="240" w:lineRule="auto"/>
        <w:rPr>
          <w:rFonts w:asciiTheme="majorHAnsi" w:hAnsiTheme="majorHAnsi" w:cstheme="majorHAnsi"/>
          <w:sz w:val="24"/>
          <w:szCs w:val="24"/>
        </w:rPr>
      </w:pPr>
      <w:r w:rsidRPr="00422697">
        <w:rPr>
          <w:rFonts w:asciiTheme="majorHAnsi" w:hAnsiTheme="majorHAnsi" w:cstheme="majorHAnsi"/>
          <w:sz w:val="24"/>
          <w:szCs w:val="24"/>
        </w:rPr>
        <w:tab/>
        <w:t xml:space="preserve">The ALP Governing Body’s commitment to protect </w:t>
      </w:r>
      <w:r w:rsidR="00045225" w:rsidRPr="00422697">
        <w:rPr>
          <w:rFonts w:asciiTheme="majorHAnsi" w:hAnsiTheme="majorHAnsi" w:cstheme="majorHAnsi"/>
          <w:sz w:val="24"/>
          <w:szCs w:val="24"/>
        </w:rPr>
        <w:t xml:space="preserve">its staff does not only extend to improper or </w:t>
      </w:r>
    </w:p>
    <w:p w:rsidR="001F2BC7" w:rsidRPr="00422697" w:rsidRDefault="00045225" w:rsidP="00357107">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inappropriate behaviour by other employees.  The ALP will take all reasonable steps to protect staff from the foreseeable risks of improper behaviour from any third party that they come into contact with during their normal day to day duties.  If an employee is harassed or suffers ill-treatment by member of the public, a service user or any other third party, they should notify the Executive Principal</w:t>
      </w:r>
      <w:r w:rsidR="004864C8" w:rsidRPr="00422697">
        <w:rPr>
          <w:rFonts w:asciiTheme="majorHAnsi" w:hAnsiTheme="majorHAnsi" w:cstheme="majorHAnsi"/>
          <w:sz w:val="24"/>
          <w:szCs w:val="24"/>
        </w:rPr>
        <w:t xml:space="preserve"> or School Business Manager</w:t>
      </w:r>
      <w:r w:rsidRPr="00422697">
        <w:rPr>
          <w:rFonts w:asciiTheme="majorHAnsi" w:hAnsiTheme="majorHAnsi" w:cstheme="majorHAnsi"/>
          <w:sz w:val="24"/>
          <w:szCs w:val="24"/>
        </w:rPr>
        <w:t xml:space="preserve"> immediately or seek other help and advice.</w:t>
      </w:r>
    </w:p>
    <w:p w:rsidR="00357107" w:rsidRPr="00422697" w:rsidRDefault="00357107" w:rsidP="00357107">
      <w:pPr>
        <w:spacing w:line="240" w:lineRule="auto"/>
        <w:ind w:left="720"/>
        <w:rPr>
          <w:rFonts w:asciiTheme="majorHAnsi" w:hAnsiTheme="majorHAnsi" w:cstheme="majorHAnsi"/>
          <w:sz w:val="24"/>
          <w:szCs w:val="24"/>
        </w:rPr>
      </w:pPr>
    </w:p>
    <w:p w:rsidR="00045225" w:rsidRPr="00422697" w:rsidRDefault="00045225" w:rsidP="00357107">
      <w:pPr>
        <w:pStyle w:val="Heading2"/>
        <w:spacing w:before="0" w:after="0" w:line="240" w:lineRule="auto"/>
        <w:rPr>
          <w:rFonts w:asciiTheme="majorHAnsi" w:hAnsiTheme="majorHAnsi" w:cstheme="majorHAnsi"/>
          <w:sz w:val="24"/>
          <w:szCs w:val="24"/>
        </w:rPr>
      </w:pPr>
      <w:r w:rsidRPr="00422697">
        <w:rPr>
          <w:rFonts w:asciiTheme="majorHAnsi" w:hAnsiTheme="majorHAnsi" w:cstheme="majorHAnsi"/>
          <w:sz w:val="24"/>
          <w:szCs w:val="24"/>
        </w:rPr>
        <w:t xml:space="preserve">16.    </w:t>
      </w:r>
      <w:r w:rsidRPr="00422697">
        <w:rPr>
          <w:rFonts w:asciiTheme="majorHAnsi" w:hAnsiTheme="majorHAnsi" w:cstheme="majorHAnsi"/>
          <w:sz w:val="24"/>
          <w:szCs w:val="24"/>
        </w:rPr>
        <w:tab/>
        <w:t>Malicious and Unfounded Allegations</w:t>
      </w:r>
    </w:p>
    <w:p w:rsidR="00045225" w:rsidRPr="00422697" w:rsidRDefault="00045225" w:rsidP="00357107">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 xml:space="preserve">Allegations made purely out of malice will constitute a disciplinary offence.  The ALP will not engage in a process which results in favouring one set of beliefs over another.  The </w:t>
      </w:r>
      <w:r w:rsidR="00AA3558" w:rsidRPr="00422697">
        <w:rPr>
          <w:rFonts w:asciiTheme="majorHAnsi" w:hAnsiTheme="majorHAnsi" w:cstheme="majorHAnsi"/>
          <w:sz w:val="24"/>
          <w:szCs w:val="24"/>
        </w:rPr>
        <w:t>document</w:t>
      </w:r>
      <w:r w:rsidRPr="00422697">
        <w:rPr>
          <w:rFonts w:asciiTheme="majorHAnsi" w:hAnsiTheme="majorHAnsi" w:cstheme="majorHAnsi"/>
          <w:sz w:val="24"/>
          <w:szCs w:val="24"/>
        </w:rPr>
        <w:t xml:space="preserve"> aims to protect all employees and is not a charter to advance personal crusades or ideology. </w:t>
      </w:r>
    </w:p>
    <w:p w:rsidR="00357107" w:rsidRPr="00422697" w:rsidRDefault="00357107" w:rsidP="00357107">
      <w:pPr>
        <w:spacing w:line="240" w:lineRule="auto"/>
        <w:rPr>
          <w:rFonts w:asciiTheme="majorHAnsi" w:hAnsiTheme="majorHAnsi" w:cstheme="majorHAnsi"/>
          <w:sz w:val="24"/>
          <w:szCs w:val="24"/>
        </w:rPr>
      </w:pPr>
    </w:p>
    <w:p w:rsidR="000F1F31" w:rsidRPr="00422697" w:rsidRDefault="00357107" w:rsidP="00357107">
      <w:pPr>
        <w:pStyle w:val="Heading2"/>
        <w:spacing w:before="0" w:after="0" w:line="240" w:lineRule="auto"/>
        <w:rPr>
          <w:rFonts w:asciiTheme="majorHAnsi" w:hAnsiTheme="majorHAnsi" w:cstheme="majorHAnsi"/>
          <w:sz w:val="24"/>
          <w:szCs w:val="24"/>
        </w:rPr>
      </w:pPr>
      <w:r w:rsidRPr="00422697">
        <w:rPr>
          <w:rFonts w:asciiTheme="majorHAnsi" w:hAnsiTheme="majorHAnsi" w:cstheme="majorHAnsi"/>
          <w:sz w:val="24"/>
          <w:szCs w:val="24"/>
        </w:rPr>
        <w:lastRenderedPageBreak/>
        <w:t xml:space="preserve">17.    </w:t>
      </w:r>
      <w:r w:rsidRPr="00422697">
        <w:rPr>
          <w:rFonts w:asciiTheme="majorHAnsi" w:hAnsiTheme="majorHAnsi" w:cstheme="majorHAnsi"/>
          <w:sz w:val="24"/>
          <w:szCs w:val="24"/>
        </w:rPr>
        <w:tab/>
        <w:t>Transgender</w:t>
      </w:r>
    </w:p>
    <w:p w:rsidR="00357107" w:rsidRPr="00422697" w:rsidRDefault="00357107" w:rsidP="000F1F31">
      <w:pPr>
        <w:pStyle w:val="Heading2"/>
        <w:spacing w:before="0" w:after="0" w:line="240" w:lineRule="auto"/>
        <w:ind w:firstLine="720"/>
        <w:rPr>
          <w:rFonts w:asciiTheme="majorHAnsi" w:hAnsiTheme="majorHAnsi" w:cstheme="majorHAnsi"/>
          <w:color w:val="auto"/>
          <w:sz w:val="24"/>
          <w:szCs w:val="24"/>
        </w:rPr>
      </w:pPr>
      <w:r w:rsidRPr="00422697">
        <w:rPr>
          <w:rFonts w:asciiTheme="majorHAnsi" w:hAnsiTheme="majorHAnsi" w:cstheme="majorHAnsi"/>
          <w:color w:val="auto"/>
          <w:sz w:val="24"/>
          <w:szCs w:val="24"/>
        </w:rPr>
        <w:t xml:space="preserve">Terminology and Language </w:t>
      </w:r>
    </w:p>
    <w:p w:rsidR="00357107" w:rsidRPr="00422697" w:rsidRDefault="00357107" w:rsidP="00357107">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The correct terminology and language should be used (see Appendix 1).  For the matter of fairness and inclusion it is extremely important that the correct gender, name and pronouns are used correctly to address transgender pupils.</w:t>
      </w:r>
    </w:p>
    <w:p w:rsidR="00045225" w:rsidRPr="00422697" w:rsidRDefault="00045225" w:rsidP="00357107">
      <w:pPr>
        <w:spacing w:line="240" w:lineRule="auto"/>
        <w:rPr>
          <w:rFonts w:asciiTheme="majorHAnsi" w:hAnsiTheme="majorHAnsi" w:cstheme="majorHAnsi"/>
          <w:sz w:val="24"/>
          <w:szCs w:val="24"/>
        </w:rPr>
      </w:pPr>
    </w:p>
    <w:p w:rsidR="000F1F31" w:rsidRPr="00422697" w:rsidRDefault="00357107" w:rsidP="00357107">
      <w:pPr>
        <w:spacing w:line="240" w:lineRule="auto"/>
        <w:rPr>
          <w:rFonts w:asciiTheme="majorHAnsi" w:hAnsiTheme="majorHAnsi" w:cstheme="majorHAnsi"/>
          <w:b/>
          <w:sz w:val="24"/>
          <w:szCs w:val="24"/>
        </w:rPr>
      </w:pPr>
      <w:r w:rsidRPr="00422697">
        <w:rPr>
          <w:rFonts w:asciiTheme="majorHAnsi" w:hAnsiTheme="majorHAnsi" w:cstheme="majorHAnsi"/>
          <w:sz w:val="24"/>
          <w:szCs w:val="24"/>
        </w:rPr>
        <w:tab/>
      </w:r>
      <w:r w:rsidR="000F1F31" w:rsidRPr="00422697">
        <w:rPr>
          <w:rFonts w:asciiTheme="majorHAnsi" w:hAnsiTheme="majorHAnsi" w:cstheme="majorHAnsi"/>
          <w:b/>
          <w:sz w:val="24"/>
          <w:szCs w:val="24"/>
        </w:rPr>
        <w:t>Name and Pronoun Change</w:t>
      </w:r>
    </w:p>
    <w:p w:rsidR="00357107" w:rsidRPr="00422697" w:rsidRDefault="00357107" w:rsidP="000F1F31">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Respecting a request to change name and pronoun is crucial in supporting and validating identity.  Some transgender people may wish to change their name to make it in line with their gender identity.  Although they may not have changed their name legally, individuals have the right to choose the name by w</w:t>
      </w:r>
      <w:r w:rsidR="000F1F31" w:rsidRPr="00422697">
        <w:rPr>
          <w:rFonts w:asciiTheme="majorHAnsi" w:hAnsiTheme="majorHAnsi" w:cstheme="majorHAnsi"/>
          <w:sz w:val="24"/>
          <w:szCs w:val="24"/>
        </w:rPr>
        <w:t xml:space="preserve">hich they are known.  More information on changing names on birth certificates can be found at </w:t>
      </w:r>
      <w:hyperlink r:id="rId9" w:history="1">
        <w:r w:rsidR="000F1F31" w:rsidRPr="00422697">
          <w:rPr>
            <w:rStyle w:val="Hyperlink"/>
            <w:rFonts w:asciiTheme="majorHAnsi" w:hAnsiTheme="majorHAnsi" w:cstheme="majorHAnsi"/>
            <w:sz w:val="24"/>
            <w:szCs w:val="24"/>
          </w:rPr>
          <w:t>www.deedpoll.org.uk/CanABirthCertificateBeChanged.html</w:t>
        </w:r>
      </w:hyperlink>
    </w:p>
    <w:p w:rsidR="000F1F31" w:rsidRPr="00422697" w:rsidRDefault="000F1F31" w:rsidP="000F1F31">
      <w:pPr>
        <w:spacing w:line="240" w:lineRule="auto"/>
        <w:ind w:left="720"/>
        <w:rPr>
          <w:rFonts w:asciiTheme="majorHAnsi" w:hAnsiTheme="majorHAnsi" w:cstheme="majorHAnsi"/>
          <w:sz w:val="24"/>
          <w:szCs w:val="24"/>
        </w:rPr>
      </w:pPr>
    </w:p>
    <w:p w:rsidR="000F1F31" w:rsidRPr="00422697" w:rsidRDefault="000F1F31" w:rsidP="000F1F31">
      <w:pPr>
        <w:spacing w:line="240" w:lineRule="auto"/>
        <w:ind w:left="720"/>
        <w:rPr>
          <w:rFonts w:asciiTheme="majorHAnsi" w:hAnsiTheme="majorHAnsi" w:cstheme="majorHAnsi"/>
          <w:b/>
          <w:sz w:val="24"/>
          <w:szCs w:val="24"/>
        </w:rPr>
      </w:pPr>
      <w:r w:rsidRPr="00422697">
        <w:rPr>
          <w:rFonts w:asciiTheme="majorHAnsi" w:hAnsiTheme="majorHAnsi" w:cstheme="majorHAnsi"/>
          <w:b/>
          <w:sz w:val="24"/>
          <w:szCs w:val="24"/>
        </w:rPr>
        <w:t>Confidentiality</w:t>
      </w:r>
    </w:p>
    <w:p w:rsidR="00C41AD9" w:rsidRPr="00422697" w:rsidRDefault="000F1F31" w:rsidP="00C41AD9">
      <w:pPr>
        <w:spacing w:line="240" w:lineRule="auto"/>
        <w:ind w:left="720"/>
        <w:rPr>
          <w:rFonts w:asciiTheme="majorHAnsi" w:hAnsiTheme="majorHAnsi" w:cstheme="majorHAnsi"/>
          <w:sz w:val="24"/>
          <w:szCs w:val="24"/>
        </w:rPr>
      </w:pPr>
      <w:r w:rsidRPr="00422697">
        <w:rPr>
          <w:rFonts w:asciiTheme="majorHAnsi" w:hAnsiTheme="majorHAnsi" w:cstheme="majorHAnsi"/>
          <w:sz w:val="24"/>
          <w:szCs w:val="24"/>
        </w:rPr>
        <w:t xml:space="preserve">Information about a person’s Transgender status is considered ‘sensitive personal data’ and is subject to tighter controls than other personal data.  Explicit consent is required before it can be processed.  </w:t>
      </w:r>
    </w:p>
    <w:p w:rsidR="00930454" w:rsidRPr="00422697" w:rsidRDefault="00930454">
      <w:pPr>
        <w:rPr>
          <w:rFonts w:asciiTheme="majorHAnsi" w:hAnsiTheme="majorHAnsi" w:cstheme="majorHAnsi"/>
          <w:sz w:val="24"/>
          <w:szCs w:val="24"/>
        </w:rPr>
      </w:pPr>
    </w:p>
    <w:p w:rsidR="00930454" w:rsidRPr="00422697" w:rsidRDefault="00930454">
      <w:pPr>
        <w:rPr>
          <w:rFonts w:asciiTheme="majorHAnsi" w:hAnsiTheme="majorHAnsi" w:cstheme="majorHAnsi"/>
          <w:sz w:val="24"/>
          <w:szCs w:val="24"/>
        </w:rPr>
      </w:pPr>
    </w:p>
    <w:p w:rsidR="00930454" w:rsidRPr="00422697" w:rsidRDefault="00930454" w:rsidP="00930454">
      <w:pPr>
        <w:spacing w:line="240" w:lineRule="auto"/>
        <w:rPr>
          <w:rFonts w:asciiTheme="majorHAnsi" w:hAnsiTheme="majorHAnsi" w:cstheme="majorHAnsi"/>
          <w:sz w:val="24"/>
          <w:szCs w:val="24"/>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641"/>
      </w:tblGrid>
      <w:tr w:rsidR="0017205D" w:rsidRPr="002E453C" w:rsidTr="001A0017">
        <w:tc>
          <w:tcPr>
            <w:tcW w:w="9739" w:type="dxa"/>
            <w:gridSpan w:val="2"/>
            <w:tcBorders>
              <w:top w:val="single" w:sz="4" w:space="0" w:color="auto"/>
            </w:tcBorders>
            <w:shd w:val="clear" w:color="auto" w:fill="D9D9D9"/>
          </w:tcPr>
          <w:p w:rsidR="0017205D" w:rsidRPr="002E453C" w:rsidRDefault="0017205D" w:rsidP="0017205D">
            <w:pPr>
              <w:rPr>
                <w:rFonts w:ascii="Calibri" w:eastAsia="Calibri" w:hAnsi="Calibri" w:cs="Calibri"/>
                <w:b/>
                <w:color w:val="2F5496"/>
              </w:rPr>
            </w:pPr>
            <w:bookmarkStart w:id="6" w:name="_35nkun2" w:colFirst="0" w:colLast="0"/>
            <w:bookmarkStart w:id="7" w:name="_3as4poj" w:colFirst="0" w:colLast="0"/>
            <w:bookmarkEnd w:id="6"/>
            <w:bookmarkEnd w:id="7"/>
            <w:r w:rsidRPr="002E453C">
              <w:rPr>
                <w:rFonts w:ascii="Calibri" w:eastAsia="Calibri" w:hAnsi="Calibri" w:cs="Calibri"/>
                <w:b/>
                <w:color w:val="2F5496"/>
              </w:rPr>
              <w:t xml:space="preserve">Created </w:t>
            </w:r>
            <w:r w:rsidRPr="002E453C">
              <w:rPr>
                <w:rFonts w:ascii="Calibri" w:eastAsia="Calibri" w:hAnsi="Calibri" w:cs="Calibri"/>
                <w:b/>
                <w:color w:val="2F5496"/>
                <w:shd w:val="clear" w:color="auto" w:fill="2E74B5"/>
              </w:rPr>
              <w:sym w:font="Wingdings" w:char="F06F"/>
            </w:r>
            <w:r w:rsidRPr="002E453C">
              <w:rPr>
                <w:rFonts w:ascii="Calibri" w:eastAsia="Calibri" w:hAnsi="Calibri" w:cs="Calibri"/>
                <w:b/>
                <w:color w:val="2F5496"/>
              </w:rPr>
              <w:t xml:space="preserve">   Reviewed </w:t>
            </w:r>
            <w:r w:rsidRPr="002E453C">
              <w:rPr>
                <w:rFonts w:ascii="Calibri" w:eastAsia="Calibri" w:hAnsi="Calibri" w:cs="Calibri"/>
                <w:b/>
                <w:color w:val="2F5496"/>
              </w:rPr>
              <w:sym w:font="Wingdings" w:char="F06F"/>
            </w:r>
          </w:p>
        </w:tc>
      </w:tr>
      <w:tr w:rsidR="0017205D" w:rsidRPr="002E453C" w:rsidTr="001A0017">
        <w:trPr>
          <w:trHeight w:val="639"/>
        </w:trPr>
        <w:tc>
          <w:tcPr>
            <w:tcW w:w="5098" w:type="dxa"/>
            <w:tcBorders>
              <w:top w:val="single" w:sz="4" w:space="0" w:color="auto"/>
            </w:tcBorders>
            <w:shd w:val="clear" w:color="auto" w:fill="auto"/>
          </w:tcPr>
          <w:p w:rsidR="0017205D" w:rsidRPr="002E453C" w:rsidRDefault="0017205D" w:rsidP="001A0017">
            <w:pPr>
              <w:rPr>
                <w:rFonts w:ascii="Calibri" w:eastAsia="Calibri" w:hAnsi="Calibri" w:cs="Calibri"/>
                <w:b/>
                <w:color w:val="2F5496"/>
              </w:rPr>
            </w:pPr>
          </w:p>
          <w:p w:rsidR="0017205D" w:rsidRPr="002E453C" w:rsidRDefault="0017205D" w:rsidP="001A0017">
            <w:pPr>
              <w:rPr>
                <w:rFonts w:ascii="Calibri" w:eastAsia="Calibri" w:hAnsi="Calibri" w:cs="Calibri"/>
                <w:b/>
                <w:color w:val="2F5496"/>
              </w:rPr>
            </w:pPr>
            <w:r w:rsidRPr="002E453C">
              <w:rPr>
                <w:rFonts w:ascii="Calibri" w:eastAsia="Calibri" w:hAnsi="Calibri" w:cs="Calibri"/>
                <w:b/>
                <w:color w:val="2F5496"/>
              </w:rPr>
              <w:t>Signed:</w:t>
            </w:r>
          </w:p>
        </w:tc>
        <w:tc>
          <w:tcPr>
            <w:tcW w:w="4641" w:type="dxa"/>
            <w:tcBorders>
              <w:top w:val="single" w:sz="4" w:space="0" w:color="auto"/>
            </w:tcBorders>
            <w:shd w:val="clear" w:color="auto" w:fill="auto"/>
          </w:tcPr>
          <w:p w:rsidR="0017205D" w:rsidRPr="002E453C" w:rsidRDefault="0017205D" w:rsidP="001A0017">
            <w:pPr>
              <w:rPr>
                <w:rFonts w:ascii="Calibri" w:eastAsia="Calibri" w:hAnsi="Calibri" w:cs="Calibri"/>
                <w:b/>
                <w:color w:val="2F5496"/>
              </w:rPr>
            </w:pPr>
          </w:p>
          <w:p w:rsidR="0017205D" w:rsidRPr="002E453C" w:rsidRDefault="0017205D" w:rsidP="001A0017">
            <w:pPr>
              <w:rPr>
                <w:rFonts w:ascii="Calibri" w:eastAsia="Calibri" w:hAnsi="Calibri" w:cs="Calibri"/>
                <w:b/>
                <w:color w:val="2F5496"/>
              </w:rPr>
            </w:pPr>
            <w:r>
              <w:rPr>
                <w:rFonts w:ascii="Calibri" w:eastAsia="Calibri" w:hAnsi="Calibri" w:cs="Calibri"/>
                <w:b/>
                <w:color w:val="2F5496"/>
              </w:rPr>
              <w:t>Name: Nikki Lumley</w:t>
            </w:r>
          </w:p>
        </w:tc>
      </w:tr>
      <w:tr w:rsidR="0017205D" w:rsidRPr="002E453C" w:rsidTr="001A0017">
        <w:trPr>
          <w:trHeight w:val="563"/>
        </w:trPr>
        <w:tc>
          <w:tcPr>
            <w:tcW w:w="5098" w:type="dxa"/>
            <w:tcBorders>
              <w:top w:val="single" w:sz="4" w:space="0" w:color="auto"/>
            </w:tcBorders>
            <w:shd w:val="clear" w:color="auto" w:fill="auto"/>
          </w:tcPr>
          <w:p w:rsidR="0017205D" w:rsidRPr="002E453C" w:rsidRDefault="0017205D" w:rsidP="001A0017">
            <w:pPr>
              <w:rPr>
                <w:rFonts w:ascii="Calibri" w:eastAsia="Calibri" w:hAnsi="Calibri" w:cs="Calibri"/>
                <w:b/>
                <w:color w:val="2F5496"/>
              </w:rPr>
            </w:pPr>
          </w:p>
          <w:p w:rsidR="0017205D" w:rsidRPr="002E453C" w:rsidRDefault="0017205D" w:rsidP="001A0017">
            <w:pPr>
              <w:rPr>
                <w:rFonts w:ascii="Calibri" w:eastAsia="Calibri" w:hAnsi="Calibri" w:cs="Calibri"/>
                <w:b/>
                <w:color w:val="2F5496"/>
              </w:rPr>
            </w:pPr>
            <w:r w:rsidRPr="002E453C">
              <w:rPr>
                <w:rFonts w:ascii="Calibri" w:eastAsia="Calibri" w:hAnsi="Calibri" w:cs="Calibri"/>
                <w:b/>
                <w:color w:val="2F5496"/>
              </w:rPr>
              <w:t xml:space="preserve">Role: </w:t>
            </w:r>
            <w:r w:rsidR="00335220">
              <w:rPr>
                <w:rFonts w:ascii="Calibri" w:eastAsia="Calibri" w:hAnsi="Calibri" w:cs="Calibri"/>
                <w:b/>
                <w:color w:val="2F5496"/>
              </w:rPr>
              <w:t xml:space="preserve">Schools </w:t>
            </w:r>
            <w:r w:rsidRPr="002E453C">
              <w:rPr>
                <w:rFonts w:ascii="Calibri" w:eastAsia="Calibri" w:hAnsi="Calibri" w:cs="Calibri"/>
                <w:b/>
                <w:color w:val="2F5496"/>
              </w:rPr>
              <w:t>Business Manager</w:t>
            </w:r>
          </w:p>
        </w:tc>
        <w:tc>
          <w:tcPr>
            <w:tcW w:w="4641" w:type="dxa"/>
            <w:tcBorders>
              <w:top w:val="single" w:sz="4" w:space="0" w:color="auto"/>
            </w:tcBorders>
            <w:shd w:val="clear" w:color="auto" w:fill="auto"/>
          </w:tcPr>
          <w:p w:rsidR="0017205D" w:rsidRPr="002E453C" w:rsidRDefault="0017205D" w:rsidP="001A0017">
            <w:pPr>
              <w:rPr>
                <w:rFonts w:ascii="Calibri" w:eastAsia="Calibri" w:hAnsi="Calibri" w:cs="Calibri"/>
                <w:b/>
                <w:color w:val="2F5496"/>
              </w:rPr>
            </w:pPr>
          </w:p>
          <w:p w:rsidR="0017205D" w:rsidRPr="002E453C" w:rsidRDefault="0017205D" w:rsidP="000C64D0">
            <w:pPr>
              <w:rPr>
                <w:rFonts w:ascii="Calibri" w:eastAsia="Calibri" w:hAnsi="Calibri" w:cs="Calibri"/>
                <w:b/>
                <w:color w:val="2F5496"/>
              </w:rPr>
            </w:pPr>
            <w:r w:rsidRPr="002E453C">
              <w:rPr>
                <w:rFonts w:ascii="Calibri" w:eastAsia="Calibri" w:hAnsi="Calibri" w:cs="Calibri"/>
                <w:b/>
                <w:color w:val="2F5496"/>
              </w:rPr>
              <w:t>Date:</w:t>
            </w:r>
            <w:r>
              <w:rPr>
                <w:rFonts w:ascii="Calibri" w:eastAsia="Calibri" w:hAnsi="Calibri" w:cs="Calibri"/>
                <w:b/>
                <w:color w:val="2F5496"/>
              </w:rPr>
              <w:t xml:space="preserve"> </w:t>
            </w:r>
            <w:r w:rsidR="000C64D0">
              <w:rPr>
                <w:rFonts w:ascii="Calibri" w:eastAsia="Calibri" w:hAnsi="Calibri" w:cs="Calibri"/>
                <w:b/>
                <w:color w:val="2F5496"/>
              </w:rPr>
              <w:t>December 2</w:t>
            </w:r>
            <w:r w:rsidRPr="002E453C">
              <w:rPr>
                <w:rFonts w:ascii="Calibri" w:eastAsia="Calibri" w:hAnsi="Calibri" w:cs="Calibri"/>
                <w:b/>
                <w:color w:val="2F5496"/>
              </w:rPr>
              <w:t>01</w:t>
            </w:r>
            <w:r w:rsidR="000C64D0">
              <w:rPr>
                <w:rFonts w:ascii="Calibri" w:eastAsia="Calibri" w:hAnsi="Calibri" w:cs="Calibri"/>
                <w:b/>
                <w:color w:val="2F5496"/>
              </w:rPr>
              <w:t>8</w:t>
            </w:r>
          </w:p>
        </w:tc>
      </w:tr>
      <w:tr w:rsidR="0017205D" w:rsidRPr="002E453C" w:rsidTr="001A0017">
        <w:trPr>
          <w:trHeight w:val="245"/>
        </w:trPr>
        <w:tc>
          <w:tcPr>
            <w:tcW w:w="9739" w:type="dxa"/>
            <w:gridSpan w:val="2"/>
            <w:tcBorders>
              <w:top w:val="single" w:sz="4" w:space="0" w:color="auto"/>
            </w:tcBorders>
            <w:shd w:val="clear" w:color="auto" w:fill="D9D9D9"/>
          </w:tcPr>
          <w:p w:rsidR="0017205D" w:rsidRPr="002E453C" w:rsidRDefault="0017205D" w:rsidP="001A0017">
            <w:pPr>
              <w:rPr>
                <w:rFonts w:ascii="Calibri" w:eastAsia="Calibri" w:hAnsi="Calibri" w:cs="Calibri"/>
                <w:b/>
                <w:color w:val="2F5496"/>
              </w:rPr>
            </w:pPr>
            <w:r w:rsidRPr="002E453C">
              <w:rPr>
                <w:rFonts w:ascii="Calibri" w:eastAsia="Calibri" w:hAnsi="Calibri" w:cs="Calibri"/>
                <w:b/>
                <w:color w:val="2F5496"/>
              </w:rPr>
              <w:t>Adopted</w:t>
            </w:r>
          </w:p>
        </w:tc>
      </w:tr>
      <w:tr w:rsidR="0017205D" w:rsidRPr="002E453C" w:rsidTr="001A0017">
        <w:trPr>
          <w:trHeight w:val="563"/>
        </w:trPr>
        <w:tc>
          <w:tcPr>
            <w:tcW w:w="5098" w:type="dxa"/>
            <w:tcBorders>
              <w:top w:val="single" w:sz="4" w:space="0" w:color="auto"/>
            </w:tcBorders>
            <w:shd w:val="clear" w:color="auto" w:fill="auto"/>
          </w:tcPr>
          <w:p w:rsidR="0017205D" w:rsidRPr="002E453C" w:rsidRDefault="0017205D" w:rsidP="001A0017">
            <w:pPr>
              <w:rPr>
                <w:rFonts w:ascii="Calibri" w:eastAsia="Calibri" w:hAnsi="Calibri" w:cs="Calibri"/>
                <w:b/>
                <w:color w:val="2F5496"/>
              </w:rPr>
            </w:pPr>
          </w:p>
          <w:p w:rsidR="0017205D" w:rsidRPr="002E453C" w:rsidRDefault="0017205D" w:rsidP="001A0017">
            <w:pPr>
              <w:rPr>
                <w:rFonts w:ascii="Calibri" w:eastAsia="Calibri" w:hAnsi="Calibri" w:cs="Calibri"/>
                <w:b/>
                <w:color w:val="2F5496"/>
              </w:rPr>
            </w:pPr>
            <w:r w:rsidRPr="002E453C">
              <w:rPr>
                <w:rFonts w:ascii="Calibri" w:eastAsia="Calibri" w:hAnsi="Calibri" w:cs="Calibri"/>
                <w:b/>
                <w:color w:val="2F5496"/>
              </w:rPr>
              <w:t>Signed:</w:t>
            </w:r>
          </w:p>
        </w:tc>
        <w:tc>
          <w:tcPr>
            <w:tcW w:w="4641" w:type="dxa"/>
            <w:tcBorders>
              <w:top w:val="single" w:sz="4" w:space="0" w:color="auto"/>
            </w:tcBorders>
            <w:shd w:val="clear" w:color="auto" w:fill="auto"/>
          </w:tcPr>
          <w:p w:rsidR="0017205D" w:rsidRPr="002E453C" w:rsidRDefault="0017205D" w:rsidP="001A0017">
            <w:pPr>
              <w:rPr>
                <w:rFonts w:ascii="Calibri" w:eastAsia="Calibri" w:hAnsi="Calibri" w:cs="Calibri"/>
                <w:b/>
                <w:color w:val="2F5496"/>
              </w:rPr>
            </w:pPr>
          </w:p>
          <w:p w:rsidR="0017205D" w:rsidRPr="002E453C" w:rsidRDefault="0017205D" w:rsidP="001A0017">
            <w:pPr>
              <w:rPr>
                <w:rFonts w:ascii="Calibri" w:eastAsia="Calibri" w:hAnsi="Calibri" w:cs="Calibri"/>
                <w:b/>
                <w:color w:val="2F5496"/>
              </w:rPr>
            </w:pPr>
            <w:r w:rsidRPr="002E453C">
              <w:rPr>
                <w:rFonts w:ascii="Calibri" w:eastAsia="Calibri" w:hAnsi="Calibri" w:cs="Calibri"/>
                <w:b/>
                <w:color w:val="2F5496"/>
              </w:rPr>
              <w:t>Name:</w:t>
            </w:r>
            <w:r w:rsidR="00335220">
              <w:rPr>
                <w:rFonts w:ascii="Calibri" w:eastAsia="Calibri" w:hAnsi="Calibri" w:cs="Calibri"/>
                <w:b/>
                <w:color w:val="2F5496"/>
              </w:rPr>
              <w:t xml:space="preserve"> Andy Roberts</w:t>
            </w:r>
          </w:p>
        </w:tc>
      </w:tr>
      <w:tr w:rsidR="0017205D" w:rsidRPr="002E453C" w:rsidTr="001A0017">
        <w:trPr>
          <w:trHeight w:val="563"/>
        </w:trPr>
        <w:tc>
          <w:tcPr>
            <w:tcW w:w="5098" w:type="dxa"/>
            <w:tcBorders>
              <w:top w:val="single" w:sz="4" w:space="0" w:color="auto"/>
            </w:tcBorders>
            <w:shd w:val="clear" w:color="auto" w:fill="auto"/>
          </w:tcPr>
          <w:p w:rsidR="0017205D" w:rsidRPr="002E453C" w:rsidRDefault="0017205D" w:rsidP="001A0017">
            <w:pPr>
              <w:rPr>
                <w:rFonts w:ascii="Calibri" w:eastAsia="Calibri" w:hAnsi="Calibri" w:cs="Calibri"/>
                <w:b/>
                <w:color w:val="2F5496"/>
              </w:rPr>
            </w:pPr>
          </w:p>
          <w:p w:rsidR="0017205D" w:rsidRPr="002E453C" w:rsidRDefault="0017205D" w:rsidP="001A0017">
            <w:pPr>
              <w:rPr>
                <w:rFonts w:ascii="Calibri" w:eastAsia="Calibri" w:hAnsi="Calibri" w:cs="Calibri"/>
                <w:b/>
                <w:color w:val="2F5496"/>
              </w:rPr>
            </w:pPr>
            <w:r w:rsidRPr="002E453C">
              <w:rPr>
                <w:rFonts w:ascii="Calibri" w:eastAsia="Calibri" w:hAnsi="Calibri" w:cs="Calibri"/>
                <w:b/>
                <w:color w:val="2F5496"/>
              </w:rPr>
              <w:t>Role:</w:t>
            </w:r>
            <w:r w:rsidR="00335220">
              <w:rPr>
                <w:rFonts w:ascii="Calibri" w:eastAsia="Calibri" w:hAnsi="Calibri" w:cs="Calibri"/>
                <w:b/>
                <w:color w:val="2F5496"/>
              </w:rPr>
              <w:t xml:space="preserve"> Executive Principal</w:t>
            </w:r>
          </w:p>
        </w:tc>
        <w:tc>
          <w:tcPr>
            <w:tcW w:w="4641" w:type="dxa"/>
            <w:tcBorders>
              <w:top w:val="single" w:sz="4" w:space="0" w:color="auto"/>
            </w:tcBorders>
            <w:shd w:val="clear" w:color="auto" w:fill="auto"/>
          </w:tcPr>
          <w:p w:rsidR="0017205D" w:rsidRPr="002E453C" w:rsidRDefault="0017205D" w:rsidP="001A0017">
            <w:pPr>
              <w:rPr>
                <w:rFonts w:ascii="Calibri" w:eastAsia="Calibri" w:hAnsi="Calibri" w:cs="Calibri"/>
                <w:b/>
                <w:color w:val="2F5496"/>
              </w:rPr>
            </w:pPr>
          </w:p>
          <w:p w:rsidR="0017205D" w:rsidRPr="002E453C" w:rsidRDefault="0017205D" w:rsidP="001A0017">
            <w:pPr>
              <w:rPr>
                <w:rFonts w:ascii="Calibri" w:eastAsia="Calibri" w:hAnsi="Calibri" w:cs="Calibri"/>
                <w:b/>
                <w:color w:val="2F5496"/>
              </w:rPr>
            </w:pPr>
            <w:r w:rsidRPr="002E453C">
              <w:rPr>
                <w:rFonts w:ascii="Calibri" w:eastAsia="Calibri" w:hAnsi="Calibri" w:cs="Calibri"/>
                <w:b/>
                <w:color w:val="2F5496"/>
              </w:rPr>
              <w:t>Date:</w:t>
            </w:r>
            <w:r w:rsidR="00335220">
              <w:rPr>
                <w:rFonts w:ascii="Calibri" w:eastAsia="Calibri" w:hAnsi="Calibri" w:cs="Calibri"/>
                <w:b/>
                <w:color w:val="2F5496"/>
              </w:rPr>
              <w:t xml:space="preserve"> January 2019</w:t>
            </w:r>
          </w:p>
        </w:tc>
      </w:tr>
    </w:tbl>
    <w:p w:rsidR="00930454" w:rsidRPr="00422697" w:rsidRDefault="00930454" w:rsidP="00930454">
      <w:pPr>
        <w:rPr>
          <w:rFonts w:asciiTheme="majorHAnsi" w:hAnsiTheme="majorHAnsi" w:cstheme="majorHAnsi"/>
          <w:sz w:val="24"/>
          <w:szCs w:val="24"/>
        </w:rPr>
      </w:pPr>
    </w:p>
    <w:p w:rsidR="00930454" w:rsidRPr="00422697" w:rsidRDefault="00930454" w:rsidP="00930454">
      <w:pPr>
        <w:rPr>
          <w:rFonts w:asciiTheme="majorHAnsi" w:hAnsiTheme="majorHAnsi" w:cstheme="majorHAnsi"/>
          <w:sz w:val="24"/>
          <w:szCs w:val="24"/>
        </w:rPr>
      </w:pPr>
    </w:p>
    <w:p w:rsidR="00C41AD9" w:rsidRPr="00422697" w:rsidRDefault="00C41AD9">
      <w:pPr>
        <w:rPr>
          <w:rFonts w:asciiTheme="majorHAnsi" w:hAnsiTheme="majorHAnsi" w:cstheme="majorHAnsi"/>
          <w:sz w:val="24"/>
          <w:szCs w:val="24"/>
        </w:rPr>
      </w:pPr>
      <w:r w:rsidRPr="00422697">
        <w:rPr>
          <w:rFonts w:asciiTheme="majorHAnsi" w:hAnsiTheme="majorHAnsi" w:cstheme="majorHAnsi"/>
          <w:sz w:val="24"/>
          <w:szCs w:val="24"/>
        </w:rPr>
        <w:br w:type="page"/>
      </w:r>
    </w:p>
    <w:p w:rsidR="00C41AD9" w:rsidRPr="00422697" w:rsidRDefault="00C41AD9" w:rsidP="00C41AD9">
      <w:pPr>
        <w:spacing w:before="13" w:line="280" w:lineRule="exact"/>
        <w:jc w:val="right"/>
        <w:rPr>
          <w:rFonts w:asciiTheme="majorHAnsi" w:hAnsiTheme="majorHAnsi" w:cstheme="majorHAnsi"/>
          <w:b/>
          <w:sz w:val="24"/>
          <w:szCs w:val="24"/>
        </w:rPr>
      </w:pPr>
      <w:r w:rsidRPr="00422697">
        <w:rPr>
          <w:rFonts w:asciiTheme="majorHAnsi" w:hAnsiTheme="majorHAnsi" w:cstheme="majorHAnsi"/>
          <w:b/>
          <w:sz w:val="24"/>
          <w:szCs w:val="24"/>
        </w:rPr>
        <w:lastRenderedPageBreak/>
        <w:t>Appendix 1</w:t>
      </w:r>
    </w:p>
    <w:p w:rsidR="00C41AD9" w:rsidRPr="00422697" w:rsidRDefault="00C41AD9" w:rsidP="00C41AD9">
      <w:pPr>
        <w:spacing w:line="228" w:lineRule="auto"/>
        <w:rPr>
          <w:rFonts w:asciiTheme="majorHAnsi" w:hAnsiTheme="majorHAnsi" w:cstheme="majorHAnsi"/>
          <w:b/>
          <w:sz w:val="24"/>
          <w:szCs w:val="24"/>
        </w:rPr>
      </w:pPr>
      <w:r w:rsidRPr="00422697">
        <w:rPr>
          <w:rFonts w:asciiTheme="majorHAnsi" w:hAnsiTheme="majorHAnsi" w:cstheme="majorHAnsi"/>
          <w:b/>
          <w:sz w:val="24"/>
          <w:szCs w:val="24"/>
        </w:rPr>
        <w:t>Glossary of Terms - Transgender</w:t>
      </w:r>
    </w:p>
    <w:p w:rsidR="00C41AD9" w:rsidRPr="00422697" w:rsidRDefault="00C41AD9" w:rsidP="00C41AD9">
      <w:pPr>
        <w:spacing w:line="228" w:lineRule="auto"/>
        <w:rPr>
          <w:rFonts w:asciiTheme="majorHAnsi" w:hAnsiTheme="majorHAnsi" w:cstheme="majorHAnsi"/>
          <w:b/>
          <w:sz w:val="24"/>
          <w:szCs w:val="24"/>
        </w:rPr>
      </w:pPr>
    </w:p>
    <w:p w:rsidR="00C41AD9" w:rsidRPr="00422697" w:rsidRDefault="00C41AD9" w:rsidP="00D956F0">
      <w:pPr>
        <w:spacing w:line="228" w:lineRule="auto"/>
        <w:rPr>
          <w:rFonts w:asciiTheme="majorHAnsi" w:hAnsiTheme="majorHAnsi" w:cstheme="majorHAnsi"/>
          <w:sz w:val="24"/>
          <w:szCs w:val="24"/>
        </w:rPr>
      </w:pPr>
      <w:r w:rsidRPr="00422697">
        <w:rPr>
          <w:rFonts w:asciiTheme="majorHAnsi" w:hAnsiTheme="majorHAnsi" w:cstheme="majorHAnsi"/>
          <w:b/>
          <w:sz w:val="24"/>
          <w:szCs w:val="24"/>
        </w:rPr>
        <w:t>Asexual (or ace)</w:t>
      </w:r>
      <w:r w:rsidRPr="00422697">
        <w:rPr>
          <w:rFonts w:asciiTheme="majorHAnsi" w:hAnsiTheme="majorHAnsi" w:cstheme="majorHAnsi"/>
          <w:sz w:val="24"/>
          <w:szCs w:val="24"/>
        </w:rPr>
        <w:t xml:space="preserve"> - someone who does not experience sexual attraction.</w:t>
      </w:r>
    </w:p>
    <w:p w:rsidR="00C41AD9" w:rsidRPr="00D956F0" w:rsidRDefault="00C41AD9" w:rsidP="00D956F0">
      <w:pPr>
        <w:spacing w:line="228" w:lineRule="auto"/>
        <w:rPr>
          <w:rFonts w:asciiTheme="majorHAnsi" w:hAnsiTheme="majorHAnsi" w:cstheme="majorHAnsi"/>
          <w:szCs w:val="24"/>
        </w:rPr>
      </w:pPr>
    </w:p>
    <w:p w:rsidR="00C41AD9" w:rsidRPr="00422697" w:rsidRDefault="00C41AD9" w:rsidP="00D956F0">
      <w:pPr>
        <w:spacing w:line="228" w:lineRule="auto"/>
        <w:rPr>
          <w:rFonts w:asciiTheme="majorHAnsi" w:hAnsiTheme="majorHAnsi" w:cstheme="majorHAnsi"/>
          <w:sz w:val="24"/>
          <w:szCs w:val="24"/>
        </w:rPr>
      </w:pPr>
      <w:r w:rsidRPr="00422697">
        <w:rPr>
          <w:rFonts w:asciiTheme="majorHAnsi" w:hAnsiTheme="majorHAnsi" w:cstheme="majorHAnsi"/>
          <w:b/>
          <w:sz w:val="24"/>
          <w:szCs w:val="24"/>
        </w:rPr>
        <w:t>Bi</w:t>
      </w:r>
      <w:r w:rsidRPr="00422697">
        <w:rPr>
          <w:rFonts w:asciiTheme="majorHAnsi" w:hAnsiTheme="majorHAnsi" w:cstheme="majorHAnsi"/>
          <w:sz w:val="24"/>
          <w:szCs w:val="24"/>
        </w:rPr>
        <w:t xml:space="preserve"> – refers to an emotional and/or sexual orientation towards more than one gender.</w:t>
      </w:r>
    </w:p>
    <w:p w:rsidR="00C41AD9" w:rsidRPr="00D956F0" w:rsidRDefault="00C41AD9" w:rsidP="00D956F0">
      <w:pPr>
        <w:spacing w:line="228" w:lineRule="auto"/>
        <w:rPr>
          <w:rFonts w:asciiTheme="majorHAnsi" w:hAnsiTheme="majorHAnsi" w:cstheme="majorHAnsi"/>
          <w:szCs w:val="24"/>
        </w:rPr>
      </w:pPr>
    </w:p>
    <w:p w:rsidR="00C41AD9" w:rsidRPr="00422697" w:rsidRDefault="00C41AD9" w:rsidP="00D956F0">
      <w:pPr>
        <w:spacing w:line="228" w:lineRule="auto"/>
        <w:rPr>
          <w:rFonts w:asciiTheme="majorHAnsi" w:hAnsiTheme="majorHAnsi" w:cstheme="majorHAnsi"/>
          <w:sz w:val="24"/>
          <w:szCs w:val="24"/>
        </w:rPr>
      </w:pPr>
      <w:r w:rsidRPr="00422697">
        <w:rPr>
          <w:rFonts w:asciiTheme="majorHAnsi" w:hAnsiTheme="majorHAnsi" w:cstheme="majorHAnsi"/>
          <w:b/>
          <w:sz w:val="24"/>
          <w:szCs w:val="24"/>
        </w:rPr>
        <w:t>Biphobia</w:t>
      </w:r>
      <w:r w:rsidRPr="00422697">
        <w:rPr>
          <w:rFonts w:asciiTheme="majorHAnsi" w:hAnsiTheme="majorHAnsi" w:cstheme="majorHAnsi"/>
          <w:sz w:val="24"/>
          <w:szCs w:val="24"/>
        </w:rPr>
        <w:t xml:space="preserve"> – the fear of dislike of someone who identifies as bi.</w:t>
      </w:r>
    </w:p>
    <w:p w:rsidR="00C41AD9" w:rsidRPr="00D956F0" w:rsidRDefault="00C41AD9" w:rsidP="00D956F0">
      <w:pPr>
        <w:spacing w:line="228" w:lineRule="auto"/>
        <w:rPr>
          <w:rFonts w:asciiTheme="majorHAnsi" w:hAnsiTheme="majorHAnsi" w:cstheme="majorHAnsi"/>
          <w:szCs w:val="24"/>
        </w:rPr>
      </w:pPr>
    </w:p>
    <w:p w:rsidR="00C41AD9" w:rsidRPr="00422697" w:rsidRDefault="00C41AD9" w:rsidP="00D956F0">
      <w:pPr>
        <w:spacing w:line="228" w:lineRule="auto"/>
        <w:rPr>
          <w:rFonts w:asciiTheme="majorHAnsi" w:hAnsiTheme="majorHAnsi" w:cstheme="majorHAnsi"/>
          <w:sz w:val="24"/>
          <w:szCs w:val="24"/>
        </w:rPr>
      </w:pPr>
      <w:r w:rsidRPr="00422697">
        <w:rPr>
          <w:rFonts w:asciiTheme="majorHAnsi" w:hAnsiTheme="majorHAnsi" w:cstheme="majorHAnsi"/>
          <w:b/>
          <w:sz w:val="24"/>
          <w:szCs w:val="24"/>
        </w:rPr>
        <w:t>Cisgender</w:t>
      </w:r>
      <w:r w:rsidRPr="00422697">
        <w:rPr>
          <w:rFonts w:asciiTheme="majorHAnsi" w:hAnsiTheme="majorHAnsi" w:cstheme="majorHAnsi"/>
          <w:sz w:val="24"/>
          <w:szCs w:val="24"/>
        </w:rPr>
        <w:t xml:space="preserve"> or </w:t>
      </w:r>
      <w:r w:rsidRPr="00422697">
        <w:rPr>
          <w:rFonts w:asciiTheme="majorHAnsi" w:hAnsiTheme="majorHAnsi" w:cstheme="majorHAnsi"/>
          <w:b/>
          <w:sz w:val="24"/>
          <w:szCs w:val="24"/>
        </w:rPr>
        <w:t>Cis</w:t>
      </w:r>
      <w:r w:rsidRPr="00422697">
        <w:rPr>
          <w:rFonts w:asciiTheme="majorHAnsi" w:hAnsiTheme="majorHAnsi" w:cstheme="majorHAnsi"/>
          <w:sz w:val="24"/>
          <w:szCs w:val="24"/>
        </w:rPr>
        <w:t xml:space="preserve"> – someone whose gender identity is the same as the sex they were assigned at birth.  Non-trans is also used by some people.</w:t>
      </w:r>
    </w:p>
    <w:p w:rsidR="00C41AD9" w:rsidRPr="00D956F0" w:rsidRDefault="00C41AD9" w:rsidP="00D956F0">
      <w:pPr>
        <w:spacing w:line="228" w:lineRule="auto"/>
        <w:rPr>
          <w:rFonts w:asciiTheme="majorHAnsi" w:hAnsiTheme="majorHAnsi" w:cstheme="majorHAnsi"/>
          <w:szCs w:val="24"/>
        </w:rPr>
      </w:pPr>
    </w:p>
    <w:p w:rsidR="00C41AD9" w:rsidRPr="00422697" w:rsidRDefault="00C41AD9" w:rsidP="00D956F0">
      <w:pPr>
        <w:spacing w:line="228" w:lineRule="auto"/>
        <w:rPr>
          <w:rFonts w:asciiTheme="majorHAnsi" w:hAnsiTheme="majorHAnsi" w:cstheme="majorHAnsi"/>
          <w:sz w:val="24"/>
          <w:szCs w:val="24"/>
        </w:rPr>
      </w:pPr>
      <w:r w:rsidRPr="00422697">
        <w:rPr>
          <w:rFonts w:asciiTheme="majorHAnsi" w:hAnsiTheme="majorHAnsi" w:cstheme="majorHAnsi"/>
          <w:b/>
          <w:sz w:val="24"/>
          <w:szCs w:val="24"/>
        </w:rPr>
        <w:t>Coming out</w:t>
      </w:r>
      <w:r w:rsidRPr="00422697">
        <w:rPr>
          <w:rFonts w:asciiTheme="majorHAnsi" w:hAnsiTheme="majorHAnsi" w:cstheme="majorHAnsi"/>
          <w:sz w:val="24"/>
          <w:szCs w:val="24"/>
        </w:rPr>
        <w:t xml:space="preserve"> – when a person first tells someone/others about their identity as lesbian, gay, bi or trans.</w:t>
      </w:r>
    </w:p>
    <w:p w:rsidR="00C41AD9" w:rsidRPr="00D956F0" w:rsidRDefault="00C41AD9" w:rsidP="00D956F0">
      <w:pPr>
        <w:spacing w:line="228" w:lineRule="auto"/>
        <w:rPr>
          <w:rFonts w:asciiTheme="majorHAnsi" w:hAnsiTheme="majorHAnsi" w:cstheme="majorHAnsi"/>
          <w:szCs w:val="24"/>
        </w:rPr>
      </w:pPr>
    </w:p>
    <w:p w:rsidR="00C41AD9" w:rsidRPr="00422697" w:rsidRDefault="00C41AD9" w:rsidP="00D956F0">
      <w:pPr>
        <w:spacing w:line="228" w:lineRule="auto"/>
        <w:rPr>
          <w:rFonts w:asciiTheme="majorHAnsi" w:hAnsiTheme="majorHAnsi" w:cstheme="majorHAnsi"/>
          <w:sz w:val="24"/>
          <w:szCs w:val="24"/>
        </w:rPr>
      </w:pPr>
      <w:r w:rsidRPr="00422697">
        <w:rPr>
          <w:rFonts w:asciiTheme="majorHAnsi" w:hAnsiTheme="majorHAnsi" w:cstheme="majorHAnsi"/>
          <w:b/>
          <w:sz w:val="24"/>
          <w:szCs w:val="24"/>
        </w:rPr>
        <w:t>Gay</w:t>
      </w:r>
      <w:r w:rsidRPr="00422697">
        <w:rPr>
          <w:rFonts w:asciiTheme="majorHAnsi" w:hAnsiTheme="majorHAnsi" w:cstheme="majorHAnsi"/>
          <w:sz w:val="24"/>
          <w:szCs w:val="24"/>
        </w:rPr>
        <w:t xml:space="preserve"> – refers to a man who has an emotional, romantic and/or sexual orientation towards men.  Also a generic term for lesbian and gay sexuality – some women define themselves as gay rather than lesbian.</w:t>
      </w:r>
    </w:p>
    <w:p w:rsidR="00C41AD9" w:rsidRPr="00D956F0" w:rsidRDefault="00C41AD9" w:rsidP="00D956F0">
      <w:pPr>
        <w:spacing w:line="228" w:lineRule="auto"/>
        <w:rPr>
          <w:rFonts w:asciiTheme="majorHAnsi" w:hAnsiTheme="majorHAnsi" w:cstheme="majorHAnsi"/>
          <w:szCs w:val="24"/>
        </w:rPr>
      </w:pPr>
    </w:p>
    <w:p w:rsidR="00C41AD9" w:rsidRPr="00422697" w:rsidRDefault="00C41AD9" w:rsidP="00D956F0">
      <w:pPr>
        <w:spacing w:line="228" w:lineRule="auto"/>
        <w:rPr>
          <w:rFonts w:asciiTheme="majorHAnsi" w:hAnsiTheme="majorHAnsi" w:cstheme="majorHAnsi"/>
          <w:sz w:val="24"/>
          <w:szCs w:val="24"/>
        </w:rPr>
      </w:pPr>
      <w:r w:rsidRPr="00422697">
        <w:rPr>
          <w:rFonts w:asciiTheme="majorHAnsi" w:hAnsiTheme="majorHAnsi" w:cstheme="majorHAnsi"/>
          <w:b/>
          <w:sz w:val="24"/>
          <w:szCs w:val="24"/>
        </w:rPr>
        <w:t>Gender</w:t>
      </w:r>
      <w:r w:rsidRPr="00422697">
        <w:rPr>
          <w:rFonts w:asciiTheme="majorHAnsi" w:hAnsiTheme="majorHAnsi" w:cstheme="majorHAnsi"/>
          <w:sz w:val="24"/>
          <w:szCs w:val="24"/>
        </w:rPr>
        <w:t xml:space="preserve"> – often expressed in terms of masculinity and femininity, gender is largely culturally determined and is assumed from the sex assigned at birth.</w:t>
      </w:r>
    </w:p>
    <w:p w:rsidR="00C41AD9" w:rsidRPr="00D956F0" w:rsidRDefault="00C41AD9" w:rsidP="00D956F0">
      <w:pPr>
        <w:spacing w:line="228" w:lineRule="auto"/>
        <w:rPr>
          <w:rFonts w:asciiTheme="majorHAnsi" w:hAnsiTheme="majorHAnsi" w:cstheme="majorHAnsi"/>
          <w:szCs w:val="24"/>
        </w:rPr>
      </w:pPr>
    </w:p>
    <w:p w:rsidR="00C41AD9" w:rsidRPr="00422697" w:rsidRDefault="00C41AD9" w:rsidP="00D956F0">
      <w:pPr>
        <w:spacing w:line="228" w:lineRule="auto"/>
        <w:rPr>
          <w:rFonts w:asciiTheme="majorHAnsi" w:hAnsiTheme="majorHAnsi" w:cstheme="majorHAnsi"/>
          <w:sz w:val="24"/>
          <w:szCs w:val="24"/>
        </w:rPr>
      </w:pPr>
      <w:r w:rsidRPr="00422697">
        <w:rPr>
          <w:rFonts w:asciiTheme="majorHAnsi" w:hAnsiTheme="majorHAnsi" w:cstheme="majorHAnsi"/>
          <w:b/>
          <w:sz w:val="24"/>
          <w:szCs w:val="24"/>
        </w:rPr>
        <w:t>Gender dysphoria</w:t>
      </w:r>
      <w:r w:rsidRPr="00422697">
        <w:rPr>
          <w:rFonts w:asciiTheme="majorHAnsi" w:hAnsiTheme="majorHAnsi" w:cstheme="majorHAnsi"/>
          <w:sz w:val="24"/>
          <w:szCs w:val="24"/>
        </w:rPr>
        <w:t xml:space="preserve"> – used to describe when a person experiences discomfort or distress because there is a mismatch between their sex assigned at birth and their gender identity.  This is also the clinical diagnosis for someone who doesn’t feel comfortable with the gender they were assigned at birth.</w:t>
      </w:r>
    </w:p>
    <w:p w:rsidR="00C41AD9" w:rsidRPr="00D956F0" w:rsidRDefault="00C41AD9" w:rsidP="00D956F0">
      <w:pPr>
        <w:spacing w:line="228" w:lineRule="auto"/>
        <w:rPr>
          <w:rFonts w:asciiTheme="majorHAnsi" w:hAnsiTheme="majorHAnsi" w:cstheme="majorHAnsi"/>
          <w:szCs w:val="24"/>
        </w:rPr>
      </w:pPr>
    </w:p>
    <w:p w:rsidR="00C41AD9" w:rsidRPr="00422697" w:rsidRDefault="00C41AD9" w:rsidP="00D956F0">
      <w:pPr>
        <w:spacing w:line="228" w:lineRule="auto"/>
        <w:rPr>
          <w:rFonts w:asciiTheme="majorHAnsi" w:hAnsiTheme="majorHAnsi" w:cstheme="majorHAnsi"/>
          <w:sz w:val="24"/>
          <w:szCs w:val="24"/>
        </w:rPr>
      </w:pPr>
      <w:r w:rsidRPr="00422697">
        <w:rPr>
          <w:rFonts w:asciiTheme="majorHAnsi" w:hAnsiTheme="majorHAnsi" w:cstheme="majorHAnsi"/>
          <w:b/>
          <w:sz w:val="24"/>
          <w:szCs w:val="24"/>
        </w:rPr>
        <w:t>Gender expression</w:t>
      </w:r>
      <w:r w:rsidRPr="00422697">
        <w:rPr>
          <w:rFonts w:asciiTheme="majorHAnsi" w:hAnsiTheme="majorHAnsi" w:cstheme="majorHAnsi"/>
          <w:sz w:val="24"/>
          <w:szCs w:val="24"/>
        </w:rPr>
        <w:t xml:space="preserve"> – how a person chooses to outwardly express their gender, within the context of societal expectations of gender.  A person who does not confirm to societal expectations of gender may not, however, identify as trans.</w:t>
      </w:r>
    </w:p>
    <w:p w:rsidR="00C41AD9" w:rsidRPr="00D956F0" w:rsidRDefault="00C41AD9" w:rsidP="00D956F0">
      <w:pPr>
        <w:spacing w:line="228" w:lineRule="auto"/>
        <w:rPr>
          <w:rFonts w:asciiTheme="majorHAnsi" w:hAnsiTheme="majorHAnsi" w:cstheme="majorHAnsi"/>
          <w:szCs w:val="24"/>
        </w:rPr>
      </w:pPr>
    </w:p>
    <w:p w:rsidR="00C41AD9" w:rsidRPr="00422697" w:rsidRDefault="00C41AD9" w:rsidP="00D956F0">
      <w:pPr>
        <w:spacing w:line="228" w:lineRule="auto"/>
        <w:rPr>
          <w:rFonts w:asciiTheme="majorHAnsi" w:hAnsiTheme="majorHAnsi" w:cstheme="majorHAnsi"/>
          <w:sz w:val="24"/>
          <w:szCs w:val="24"/>
        </w:rPr>
      </w:pPr>
      <w:r w:rsidRPr="00422697">
        <w:rPr>
          <w:rFonts w:asciiTheme="majorHAnsi" w:hAnsiTheme="majorHAnsi" w:cstheme="majorHAnsi"/>
          <w:b/>
          <w:sz w:val="24"/>
          <w:szCs w:val="24"/>
        </w:rPr>
        <w:t>Gender identity</w:t>
      </w:r>
      <w:r w:rsidRPr="00422697">
        <w:rPr>
          <w:rFonts w:asciiTheme="majorHAnsi" w:hAnsiTheme="majorHAnsi" w:cstheme="majorHAnsi"/>
          <w:sz w:val="24"/>
          <w:szCs w:val="24"/>
        </w:rPr>
        <w:t xml:space="preserve"> – a person’s innate sense of their own gender, whether male, female or something else (see non-binary below), which may or may not correspond to the sex assigned at birth.</w:t>
      </w:r>
    </w:p>
    <w:p w:rsidR="00C41AD9" w:rsidRPr="00D956F0" w:rsidRDefault="00C41AD9" w:rsidP="00D956F0">
      <w:pPr>
        <w:spacing w:line="228" w:lineRule="auto"/>
        <w:rPr>
          <w:rFonts w:asciiTheme="majorHAnsi" w:hAnsiTheme="majorHAnsi" w:cstheme="majorHAnsi"/>
          <w:szCs w:val="24"/>
        </w:rPr>
      </w:pPr>
    </w:p>
    <w:p w:rsidR="00C41AD9" w:rsidRPr="00422697" w:rsidRDefault="00C41AD9" w:rsidP="00D956F0">
      <w:pPr>
        <w:spacing w:line="228" w:lineRule="auto"/>
        <w:rPr>
          <w:rFonts w:asciiTheme="majorHAnsi" w:hAnsiTheme="majorHAnsi" w:cstheme="majorHAnsi"/>
          <w:sz w:val="24"/>
          <w:szCs w:val="24"/>
        </w:rPr>
      </w:pPr>
      <w:r w:rsidRPr="00422697">
        <w:rPr>
          <w:rFonts w:asciiTheme="majorHAnsi" w:hAnsiTheme="majorHAnsi" w:cstheme="majorHAnsi"/>
          <w:b/>
          <w:sz w:val="24"/>
          <w:szCs w:val="24"/>
        </w:rPr>
        <w:t>Gender reassignment</w:t>
      </w:r>
      <w:r w:rsidRPr="00422697">
        <w:rPr>
          <w:rFonts w:asciiTheme="majorHAnsi" w:hAnsiTheme="majorHAnsi" w:cstheme="majorHAnsi"/>
          <w:sz w:val="24"/>
          <w:szCs w:val="24"/>
        </w:rPr>
        <w:t xml:space="preserve"> – another way of describing a person’s transition.  To undergo gender reassignment usually means to undergo some sort of medical intervention, but it can also mean changing names, pronouns, dressing differently and living in their self-identified gender.  Gender reassignment is a characteristic that is protected by the Equality Act 2010, and it is further interpreted in the Equality Act 2010 approved code of practice.</w:t>
      </w:r>
    </w:p>
    <w:p w:rsidR="00C41AD9" w:rsidRPr="00D956F0" w:rsidRDefault="00C41AD9" w:rsidP="00D956F0">
      <w:pPr>
        <w:spacing w:line="228" w:lineRule="auto"/>
        <w:rPr>
          <w:rFonts w:asciiTheme="majorHAnsi" w:hAnsiTheme="majorHAnsi" w:cstheme="majorHAnsi"/>
          <w:szCs w:val="24"/>
        </w:rPr>
      </w:pPr>
    </w:p>
    <w:p w:rsidR="00C41AD9" w:rsidRPr="00422697" w:rsidRDefault="00C41AD9" w:rsidP="00D956F0">
      <w:pPr>
        <w:spacing w:line="228" w:lineRule="auto"/>
        <w:rPr>
          <w:rFonts w:asciiTheme="majorHAnsi" w:hAnsiTheme="majorHAnsi" w:cstheme="majorHAnsi"/>
          <w:sz w:val="24"/>
          <w:szCs w:val="24"/>
        </w:rPr>
      </w:pPr>
      <w:r w:rsidRPr="00422697">
        <w:rPr>
          <w:rFonts w:asciiTheme="majorHAnsi" w:hAnsiTheme="majorHAnsi" w:cstheme="majorHAnsi"/>
          <w:b/>
          <w:sz w:val="24"/>
          <w:szCs w:val="24"/>
        </w:rPr>
        <w:t>Gender Recognition Certificate (GRC)</w:t>
      </w:r>
      <w:r w:rsidRPr="00422697">
        <w:rPr>
          <w:rFonts w:asciiTheme="majorHAnsi" w:hAnsiTheme="majorHAnsi" w:cstheme="majorHAnsi"/>
          <w:sz w:val="24"/>
          <w:szCs w:val="24"/>
        </w:rPr>
        <w:t xml:space="preserve"> – this enables trans people to be legally recognized in their affirmed gender and to be issued with a new birth certificate.  Not all trans people will apply for a GRC and you currently have to be over 18 to apply.  You do not need a GRC to change your gender markers at work or to legally change your gender on other documents such as your passport.</w:t>
      </w:r>
    </w:p>
    <w:p w:rsidR="00C41AD9" w:rsidRPr="00D956F0" w:rsidRDefault="00C41AD9" w:rsidP="00D956F0">
      <w:pPr>
        <w:spacing w:line="228" w:lineRule="auto"/>
        <w:rPr>
          <w:rFonts w:asciiTheme="majorHAnsi" w:hAnsiTheme="majorHAnsi" w:cstheme="majorHAnsi"/>
          <w:szCs w:val="24"/>
        </w:rPr>
      </w:pPr>
    </w:p>
    <w:p w:rsidR="00C41AD9" w:rsidRPr="00422697" w:rsidRDefault="00C41AD9" w:rsidP="00D956F0">
      <w:pPr>
        <w:spacing w:line="228" w:lineRule="auto"/>
        <w:rPr>
          <w:rFonts w:asciiTheme="majorHAnsi" w:hAnsiTheme="majorHAnsi" w:cstheme="majorHAnsi"/>
          <w:sz w:val="24"/>
          <w:szCs w:val="24"/>
        </w:rPr>
      </w:pPr>
      <w:r w:rsidRPr="00422697">
        <w:rPr>
          <w:rFonts w:asciiTheme="majorHAnsi" w:hAnsiTheme="majorHAnsi" w:cstheme="majorHAnsi"/>
          <w:b/>
          <w:sz w:val="24"/>
          <w:szCs w:val="24"/>
        </w:rPr>
        <w:t>Heterosexual / straight</w:t>
      </w:r>
      <w:r w:rsidRPr="00422697">
        <w:rPr>
          <w:rFonts w:asciiTheme="majorHAnsi" w:hAnsiTheme="majorHAnsi" w:cstheme="majorHAnsi"/>
          <w:sz w:val="24"/>
          <w:szCs w:val="24"/>
        </w:rPr>
        <w:t xml:space="preserve"> – refers to a person who has an emotional, romantic and/or sexual orientation towards people of the opposite gender.</w:t>
      </w:r>
    </w:p>
    <w:p w:rsidR="00C41AD9" w:rsidRPr="00D956F0" w:rsidRDefault="00C41AD9" w:rsidP="00D956F0">
      <w:pPr>
        <w:spacing w:line="228" w:lineRule="auto"/>
        <w:rPr>
          <w:rFonts w:asciiTheme="majorHAnsi" w:hAnsiTheme="majorHAnsi" w:cstheme="majorHAnsi"/>
          <w:szCs w:val="24"/>
        </w:rPr>
      </w:pPr>
    </w:p>
    <w:p w:rsidR="00C41AD9" w:rsidRPr="00422697" w:rsidRDefault="00C41AD9" w:rsidP="00D956F0">
      <w:pPr>
        <w:spacing w:line="228" w:lineRule="auto"/>
        <w:rPr>
          <w:rFonts w:asciiTheme="majorHAnsi" w:hAnsiTheme="majorHAnsi" w:cstheme="majorHAnsi"/>
          <w:sz w:val="24"/>
          <w:szCs w:val="24"/>
        </w:rPr>
      </w:pPr>
      <w:r w:rsidRPr="00422697">
        <w:rPr>
          <w:rFonts w:asciiTheme="majorHAnsi" w:hAnsiTheme="majorHAnsi" w:cstheme="majorHAnsi"/>
          <w:b/>
          <w:sz w:val="24"/>
          <w:szCs w:val="24"/>
        </w:rPr>
        <w:t>Homosexual</w:t>
      </w:r>
      <w:r w:rsidRPr="00422697">
        <w:rPr>
          <w:rFonts w:asciiTheme="majorHAnsi" w:hAnsiTheme="majorHAnsi" w:cstheme="majorHAnsi"/>
          <w:sz w:val="24"/>
          <w:szCs w:val="24"/>
        </w:rPr>
        <w:t xml:space="preserve"> – this might be considered a more medical term used to describe someone who has an emotional romantic and/or sexual orientation towards someone of the same gender.  The term ‘gay’ is now more generally used.</w:t>
      </w:r>
    </w:p>
    <w:p w:rsidR="00C41AD9" w:rsidRPr="00D956F0" w:rsidRDefault="00C41AD9" w:rsidP="00D956F0">
      <w:pPr>
        <w:spacing w:line="228" w:lineRule="auto"/>
        <w:rPr>
          <w:rFonts w:asciiTheme="majorHAnsi" w:hAnsiTheme="majorHAnsi" w:cstheme="majorHAnsi"/>
          <w:szCs w:val="24"/>
        </w:rPr>
      </w:pPr>
    </w:p>
    <w:p w:rsidR="00C41AD9" w:rsidRPr="00422697" w:rsidRDefault="00C41AD9" w:rsidP="00D956F0">
      <w:pPr>
        <w:spacing w:line="228" w:lineRule="auto"/>
        <w:rPr>
          <w:rFonts w:asciiTheme="majorHAnsi" w:hAnsiTheme="majorHAnsi" w:cstheme="majorHAnsi"/>
          <w:sz w:val="24"/>
          <w:szCs w:val="24"/>
        </w:rPr>
      </w:pPr>
      <w:r w:rsidRPr="00422697">
        <w:rPr>
          <w:rFonts w:asciiTheme="majorHAnsi" w:hAnsiTheme="majorHAnsi" w:cstheme="majorHAnsi"/>
          <w:b/>
          <w:sz w:val="24"/>
          <w:szCs w:val="24"/>
        </w:rPr>
        <w:t>Homophobia</w:t>
      </w:r>
      <w:r w:rsidRPr="00422697">
        <w:rPr>
          <w:rFonts w:asciiTheme="majorHAnsi" w:hAnsiTheme="majorHAnsi" w:cstheme="majorHAnsi"/>
          <w:sz w:val="24"/>
          <w:szCs w:val="24"/>
        </w:rPr>
        <w:t xml:space="preserve"> – the fear or dislike of someone who identifies as lesbian or gay.</w:t>
      </w:r>
    </w:p>
    <w:p w:rsidR="00C41AD9" w:rsidRPr="00D956F0" w:rsidRDefault="00C41AD9" w:rsidP="00D956F0">
      <w:pPr>
        <w:spacing w:line="228" w:lineRule="auto"/>
        <w:rPr>
          <w:rFonts w:asciiTheme="majorHAnsi" w:hAnsiTheme="majorHAnsi" w:cstheme="majorHAnsi"/>
          <w:szCs w:val="24"/>
        </w:rPr>
      </w:pPr>
    </w:p>
    <w:p w:rsidR="00C41AD9" w:rsidRDefault="00C41AD9" w:rsidP="00D956F0">
      <w:pPr>
        <w:spacing w:line="228" w:lineRule="auto"/>
        <w:rPr>
          <w:rFonts w:asciiTheme="majorHAnsi" w:hAnsiTheme="majorHAnsi" w:cstheme="majorHAnsi"/>
          <w:sz w:val="24"/>
          <w:szCs w:val="24"/>
        </w:rPr>
      </w:pPr>
      <w:r w:rsidRPr="00422697">
        <w:rPr>
          <w:rFonts w:asciiTheme="majorHAnsi" w:hAnsiTheme="majorHAnsi" w:cstheme="majorHAnsi"/>
          <w:b/>
          <w:sz w:val="24"/>
          <w:szCs w:val="24"/>
        </w:rPr>
        <w:t>Intersex</w:t>
      </w:r>
      <w:r w:rsidRPr="00422697">
        <w:rPr>
          <w:rFonts w:asciiTheme="majorHAnsi" w:hAnsiTheme="majorHAnsi" w:cstheme="majorHAnsi"/>
          <w:sz w:val="24"/>
          <w:szCs w:val="24"/>
        </w:rPr>
        <w:t xml:space="preserve"> – a term used to describe a person who may have the biological attributes of both sexes or whose biological attributes do not fit with societal assumptions about what constitutes male or female.  Intersex people may identify as male, female or non-binary.  </w:t>
      </w:r>
    </w:p>
    <w:p w:rsidR="00D956F0" w:rsidRPr="00422697" w:rsidRDefault="00D956F0" w:rsidP="00D956F0">
      <w:pPr>
        <w:spacing w:line="228" w:lineRule="auto"/>
        <w:rPr>
          <w:rFonts w:asciiTheme="majorHAnsi" w:hAnsiTheme="majorHAnsi" w:cstheme="majorHAnsi"/>
          <w:sz w:val="24"/>
          <w:szCs w:val="24"/>
        </w:rPr>
      </w:pPr>
    </w:p>
    <w:p w:rsidR="00C41AD9" w:rsidRPr="00422697" w:rsidRDefault="00C41AD9" w:rsidP="00C41AD9">
      <w:pPr>
        <w:spacing w:line="228" w:lineRule="auto"/>
        <w:rPr>
          <w:rFonts w:asciiTheme="majorHAnsi" w:hAnsiTheme="majorHAnsi" w:cstheme="majorHAnsi"/>
          <w:sz w:val="24"/>
          <w:szCs w:val="24"/>
        </w:rPr>
      </w:pPr>
      <w:r w:rsidRPr="00422697">
        <w:rPr>
          <w:rFonts w:asciiTheme="majorHAnsi" w:hAnsiTheme="majorHAnsi" w:cstheme="majorHAnsi"/>
          <w:b/>
          <w:sz w:val="24"/>
          <w:szCs w:val="24"/>
        </w:rPr>
        <w:t>LGBT</w:t>
      </w:r>
      <w:r w:rsidRPr="00422697">
        <w:rPr>
          <w:rFonts w:asciiTheme="majorHAnsi" w:hAnsiTheme="majorHAnsi" w:cstheme="majorHAnsi"/>
          <w:sz w:val="24"/>
          <w:szCs w:val="24"/>
        </w:rPr>
        <w:t xml:space="preserve"> – the acronym for lesbian, gay, bi and trans.</w:t>
      </w:r>
    </w:p>
    <w:p w:rsidR="00C41AD9" w:rsidRPr="00D956F0" w:rsidRDefault="00C41AD9" w:rsidP="00C41AD9">
      <w:pPr>
        <w:spacing w:line="228" w:lineRule="auto"/>
        <w:rPr>
          <w:rFonts w:asciiTheme="majorHAnsi" w:hAnsiTheme="majorHAnsi" w:cstheme="majorHAnsi"/>
          <w:szCs w:val="24"/>
        </w:rPr>
      </w:pPr>
    </w:p>
    <w:p w:rsidR="00C41AD9" w:rsidRPr="00422697" w:rsidRDefault="00C41AD9" w:rsidP="00C41AD9">
      <w:pPr>
        <w:spacing w:line="228" w:lineRule="auto"/>
        <w:rPr>
          <w:rFonts w:asciiTheme="majorHAnsi" w:hAnsiTheme="majorHAnsi" w:cstheme="majorHAnsi"/>
          <w:sz w:val="24"/>
          <w:szCs w:val="24"/>
        </w:rPr>
      </w:pPr>
      <w:r w:rsidRPr="00422697">
        <w:rPr>
          <w:rFonts w:asciiTheme="majorHAnsi" w:hAnsiTheme="majorHAnsi" w:cstheme="majorHAnsi"/>
          <w:b/>
          <w:sz w:val="24"/>
          <w:szCs w:val="24"/>
        </w:rPr>
        <w:t>Lesbian</w:t>
      </w:r>
      <w:r w:rsidRPr="00422697">
        <w:rPr>
          <w:rFonts w:asciiTheme="majorHAnsi" w:hAnsiTheme="majorHAnsi" w:cstheme="majorHAnsi"/>
          <w:sz w:val="24"/>
          <w:szCs w:val="24"/>
        </w:rPr>
        <w:t xml:space="preserve"> – refers to a woman who has an emotional, romantic and/or sexual orientation towards women.</w:t>
      </w:r>
    </w:p>
    <w:p w:rsidR="00C41AD9" w:rsidRPr="00D956F0" w:rsidRDefault="00C41AD9" w:rsidP="00C41AD9">
      <w:pPr>
        <w:spacing w:line="228" w:lineRule="auto"/>
        <w:rPr>
          <w:rFonts w:asciiTheme="majorHAnsi" w:hAnsiTheme="majorHAnsi" w:cstheme="majorHAnsi"/>
          <w:szCs w:val="24"/>
        </w:rPr>
      </w:pPr>
    </w:p>
    <w:p w:rsidR="00C41AD9" w:rsidRPr="00422697" w:rsidRDefault="00C41AD9" w:rsidP="00C41AD9">
      <w:pPr>
        <w:spacing w:line="228" w:lineRule="auto"/>
        <w:rPr>
          <w:rFonts w:asciiTheme="majorHAnsi" w:hAnsiTheme="majorHAnsi" w:cstheme="majorHAnsi"/>
          <w:sz w:val="24"/>
          <w:szCs w:val="24"/>
        </w:rPr>
      </w:pPr>
      <w:r w:rsidRPr="00422697">
        <w:rPr>
          <w:rFonts w:asciiTheme="majorHAnsi" w:hAnsiTheme="majorHAnsi" w:cstheme="majorHAnsi"/>
          <w:b/>
          <w:sz w:val="24"/>
          <w:szCs w:val="24"/>
        </w:rPr>
        <w:t xml:space="preserve">Neurodiverse </w:t>
      </w:r>
      <w:r w:rsidRPr="00422697">
        <w:rPr>
          <w:rFonts w:asciiTheme="majorHAnsi" w:hAnsiTheme="majorHAnsi" w:cstheme="majorHAnsi"/>
          <w:sz w:val="24"/>
          <w:szCs w:val="24"/>
        </w:rPr>
        <w:t>– a concept where neurological differences are recognized and respected in the same way as any other human difference.</w:t>
      </w:r>
    </w:p>
    <w:p w:rsidR="00C41AD9" w:rsidRPr="00D956F0" w:rsidRDefault="00C41AD9" w:rsidP="00C41AD9">
      <w:pPr>
        <w:spacing w:line="228" w:lineRule="auto"/>
        <w:rPr>
          <w:rFonts w:asciiTheme="majorHAnsi" w:hAnsiTheme="majorHAnsi" w:cstheme="majorHAnsi"/>
          <w:szCs w:val="24"/>
        </w:rPr>
      </w:pPr>
    </w:p>
    <w:p w:rsidR="00C41AD9" w:rsidRPr="00422697" w:rsidRDefault="00C41AD9" w:rsidP="00C41AD9">
      <w:pPr>
        <w:spacing w:line="228" w:lineRule="auto"/>
        <w:rPr>
          <w:rFonts w:asciiTheme="majorHAnsi" w:hAnsiTheme="majorHAnsi" w:cstheme="majorHAnsi"/>
          <w:sz w:val="24"/>
          <w:szCs w:val="24"/>
        </w:rPr>
      </w:pPr>
      <w:r w:rsidRPr="00422697">
        <w:rPr>
          <w:rFonts w:asciiTheme="majorHAnsi" w:hAnsiTheme="majorHAnsi" w:cstheme="majorHAnsi"/>
          <w:b/>
          <w:sz w:val="24"/>
          <w:szCs w:val="24"/>
        </w:rPr>
        <w:t>Non-binary</w:t>
      </w:r>
      <w:r w:rsidRPr="00422697">
        <w:rPr>
          <w:rFonts w:asciiTheme="majorHAnsi" w:hAnsiTheme="majorHAnsi" w:cstheme="majorHAnsi"/>
          <w:sz w:val="24"/>
          <w:szCs w:val="24"/>
        </w:rPr>
        <w:t xml:space="preserve"> – an umbrella term for a person who does not identify as only male or only female, or who may identify as both.</w:t>
      </w:r>
    </w:p>
    <w:p w:rsidR="00C41AD9" w:rsidRPr="00D956F0" w:rsidRDefault="00C41AD9" w:rsidP="00C41AD9">
      <w:pPr>
        <w:spacing w:line="228" w:lineRule="auto"/>
        <w:rPr>
          <w:rFonts w:asciiTheme="majorHAnsi" w:hAnsiTheme="majorHAnsi" w:cstheme="majorHAnsi"/>
          <w:szCs w:val="24"/>
        </w:rPr>
      </w:pPr>
    </w:p>
    <w:p w:rsidR="00C41AD9" w:rsidRPr="00422697" w:rsidRDefault="00C41AD9" w:rsidP="00C41AD9">
      <w:pPr>
        <w:spacing w:line="228" w:lineRule="auto"/>
        <w:rPr>
          <w:rFonts w:asciiTheme="majorHAnsi" w:hAnsiTheme="majorHAnsi" w:cstheme="majorHAnsi"/>
          <w:sz w:val="24"/>
          <w:szCs w:val="24"/>
        </w:rPr>
      </w:pPr>
      <w:r w:rsidRPr="00422697">
        <w:rPr>
          <w:rFonts w:asciiTheme="majorHAnsi" w:hAnsiTheme="majorHAnsi" w:cstheme="majorHAnsi"/>
          <w:b/>
          <w:sz w:val="24"/>
          <w:szCs w:val="24"/>
        </w:rPr>
        <w:t>Outed</w:t>
      </w:r>
      <w:r w:rsidRPr="00422697">
        <w:rPr>
          <w:rFonts w:asciiTheme="majorHAnsi" w:hAnsiTheme="majorHAnsi" w:cstheme="majorHAnsi"/>
          <w:sz w:val="24"/>
          <w:szCs w:val="24"/>
        </w:rPr>
        <w:t xml:space="preserve"> – when a lesbian, gay, bi or trans person’s sexual orientation or gender identity is disclosed to someone else without their consent.</w:t>
      </w:r>
    </w:p>
    <w:p w:rsidR="00C41AD9" w:rsidRPr="00D956F0" w:rsidRDefault="00C41AD9" w:rsidP="00C41AD9">
      <w:pPr>
        <w:spacing w:line="228" w:lineRule="auto"/>
        <w:rPr>
          <w:rFonts w:asciiTheme="majorHAnsi" w:hAnsiTheme="majorHAnsi" w:cstheme="majorHAnsi"/>
          <w:szCs w:val="24"/>
        </w:rPr>
      </w:pPr>
    </w:p>
    <w:p w:rsidR="00C41AD9" w:rsidRPr="00422697" w:rsidRDefault="00C41AD9" w:rsidP="00C41AD9">
      <w:pPr>
        <w:spacing w:line="228" w:lineRule="auto"/>
        <w:rPr>
          <w:rFonts w:asciiTheme="majorHAnsi" w:hAnsiTheme="majorHAnsi" w:cstheme="majorHAnsi"/>
          <w:sz w:val="24"/>
          <w:szCs w:val="24"/>
        </w:rPr>
      </w:pPr>
      <w:r w:rsidRPr="00422697">
        <w:rPr>
          <w:rFonts w:asciiTheme="majorHAnsi" w:hAnsiTheme="majorHAnsi" w:cstheme="majorHAnsi"/>
          <w:b/>
          <w:sz w:val="24"/>
          <w:szCs w:val="24"/>
        </w:rPr>
        <w:t>Person with a trans history</w:t>
      </w:r>
      <w:r w:rsidRPr="00422697">
        <w:rPr>
          <w:rFonts w:asciiTheme="majorHAnsi" w:hAnsiTheme="majorHAnsi" w:cstheme="majorHAnsi"/>
          <w:sz w:val="24"/>
          <w:szCs w:val="24"/>
        </w:rPr>
        <w:t xml:space="preserve"> – someone who identifies as male or female or a man or women, but was assigned differently at birth.  This is increasingly used by people to acknowledge a trans past.</w:t>
      </w:r>
    </w:p>
    <w:p w:rsidR="00C41AD9" w:rsidRPr="00D956F0" w:rsidRDefault="00C41AD9" w:rsidP="00C41AD9">
      <w:pPr>
        <w:spacing w:line="228" w:lineRule="auto"/>
        <w:rPr>
          <w:rFonts w:asciiTheme="majorHAnsi" w:hAnsiTheme="majorHAnsi" w:cstheme="majorHAnsi"/>
          <w:szCs w:val="24"/>
        </w:rPr>
      </w:pPr>
    </w:p>
    <w:p w:rsidR="00C41AD9" w:rsidRPr="00422697" w:rsidRDefault="00C41AD9" w:rsidP="00C41AD9">
      <w:pPr>
        <w:spacing w:line="228" w:lineRule="auto"/>
        <w:rPr>
          <w:rFonts w:asciiTheme="majorHAnsi" w:hAnsiTheme="majorHAnsi" w:cstheme="majorHAnsi"/>
          <w:sz w:val="24"/>
          <w:szCs w:val="24"/>
        </w:rPr>
      </w:pPr>
      <w:r w:rsidRPr="00422697">
        <w:rPr>
          <w:rFonts w:asciiTheme="majorHAnsi" w:hAnsiTheme="majorHAnsi" w:cstheme="majorHAnsi"/>
          <w:b/>
          <w:sz w:val="24"/>
          <w:szCs w:val="24"/>
        </w:rPr>
        <w:t xml:space="preserve">Pansexual </w:t>
      </w:r>
      <w:r w:rsidRPr="00422697">
        <w:rPr>
          <w:rFonts w:asciiTheme="majorHAnsi" w:hAnsiTheme="majorHAnsi" w:cstheme="majorHAnsi"/>
          <w:sz w:val="24"/>
          <w:szCs w:val="24"/>
        </w:rPr>
        <w:t>– refers to a person whose emotional, romantic and/or sexual attraction towards others is not limited by biological sex, gender or gender identity.</w:t>
      </w:r>
    </w:p>
    <w:p w:rsidR="00C41AD9" w:rsidRPr="00D956F0" w:rsidRDefault="00C41AD9" w:rsidP="00C41AD9">
      <w:pPr>
        <w:spacing w:line="228" w:lineRule="auto"/>
        <w:rPr>
          <w:rFonts w:asciiTheme="majorHAnsi" w:hAnsiTheme="majorHAnsi" w:cstheme="majorHAnsi"/>
          <w:szCs w:val="24"/>
        </w:rPr>
      </w:pPr>
    </w:p>
    <w:p w:rsidR="00C41AD9" w:rsidRPr="00422697" w:rsidRDefault="00C41AD9" w:rsidP="00C41AD9">
      <w:pPr>
        <w:spacing w:line="228" w:lineRule="auto"/>
        <w:rPr>
          <w:rFonts w:asciiTheme="majorHAnsi" w:hAnsiTheme="majorHAnsi" w:cstheme="majorHAnsi"/>
          <w:sz w:val="24"/>
          <w:szCs w:val="24"/>
        </w:rPr>
      </w:pPr>
      <w:r w:rsidRPr="00422697">
        <w:rPr>
          <w:rFonts w:asciiTheme="majorHAnsi" w:hAnsiTheme="majorHAnsi" w:cstheme="majorHAnsi"/>
          <w:b/>
          <w:sz w:val="24"/>
          <w:szCs w:val="24"/>
        </w:rPr>
        <w:t xml:space="preserve">Questioning </w:t>
      </w:r>
      <w:r w:rsidRPr="00422697">
        <w:rPr>
          <w:rFonts w:asciiTheme="majorHAnsi" w:hAnsiTheme="majorHAnsi" w:cstheme="majorHAnsi"/>
          <w:sz w:val="24"/>
          <w:szCs w:val="24"/>
        </w:rPr>
        <w:t>– the process of exploring your own sexual orientation and/or gender identity/</w:t>
      </w:r>
    </w:p>
    <w:p w:rsidR="00C41AD9" w:rsidRPr="00D956F0" w:rsidRDefault="00C41AD9" w:rsidP="00C41AD9">
      <w:pPr>
        <w:spacing w:line="228" w:lineRule="auto"/>
        <w:rPr>
          <w:rFonts w:asciiTheme="majorHAnsi" w:hAnsiTheme="majorHAnsi" w:cstheme="majorHAnsi"/>
          <w:szCs w:val="24"/>
        </w:rPr>
      </w:pPr>
    </w:p>
    <w:p w:rsidR="00C41AD9" w:rsidRPr="00422697" w:rsidRDefault="00C41AD9" w:rsidP="00C41AD9">
      <w:pPr>
        <w:spacing w:line="228" w:lineRule="auto"/>
        <w:rPr>
          <w:rFonts w:asciiTheme="majorHAnsi" w:hAnsiTheme="majorHAnsi" w:cstheme="majorHAnsi"/>
          <w:sz w:val="24"/>
          <w:szCs w:val="24"/>
        </w:rPr>
      </w:pPr>
      <w:r w:rsidRPr="00422697">
        <w:rPr>
          <w:rFonts w:asciiTheme="majorHAnsi" w:hAnsiTheme="majorHAnsi" w:cstheme="majorHAnsi"/>
          <w:b/>
          <w:sz w:val="24"/>
          <w:szCs w:val="24"/>
        </w:rPr>
        <w:t>Sex</w:t>
      </w:r>
      <w:r w:rsidRPr="00422697">
        <w:rPr>
          <w:rFonts w:asciiTheme="majorHAnsi" w:hAnsiTheme="majorHAnsi" w:cstheme="majorHAnsi"/>
          <w:sz w:val="24"/>
          <w:szCs w:val="24"/>
        </w:rPr>
        <w:t xml:space="preserve"> – assigned to a person on the basis of primary sex characteristics (genitalia) and reproductive functions.  Sometimes the terms ‘sex’ and ‘gender’ are interchanged to mean ‘male’ or ‘female’.</w:t>
      </w:r>
    </w:p>
    <w:p w:rsidR="00C41AD9" w:rsidRPr="00D956F0" w:rsidRDefault="00C41AD9" w:rsidP="00C41AD9">
      <w:pPr>
        <w:spacing w:line="228" w:lineRule="auto"/>
        <w:rPr>
          <w:rFonts w:asciiTheme="majorHAnsi" w:hAnsiTheme="majorHAnsi" w:cstheme="majorHAnsi"/>
          <w:szCs w:val="24"/>
        </w:rPr>
      </w:pPr>
    </w:p>
    <w:p w:rsidR="00C41AD9" w:rsidRPr="00422697" w:rsidRDefault="00C41AD9" w:rsidP="00C41AD9">
      <w:pPr>
        <w:spacing w:line="228" w:lineRule="auto"/>
        <w:rPr>
          <w:rFonts w:asciiTheme="majorHAnsi" w:hAnsiTheme="majorHAnsi" w:cstheme="majorHAnsi"/>
          <w:sz w:val="24"/>
          <w:szCs w:val="24"/>
        </w:rPr>
      </w:pPr>
      <w:r w:rsidRPr="00422697">
        <w:rPr>
          <w:rFonts w:asciiTheme="majorHAnsi" w:hAnsiTheme="majorHAnsi" w:cstheme="majorHAnsi"/>
          <w:b/>
          <w:sz w:val="24"/>
          <w:szCs w:val="24"/>
        </w:rPr>
        <w:t>Sexual orientation</w:t>
      </w:r>
      <w:r w:rsidRPr="00422697">
        <w:rPr>
          <w:rFonts w:asciiTheme="majorHAnsi" w:hAnsiTheme="majorHAnsi" w:cstheme="majorHAnsi"/>
          <w:sz w:val="24"/>
          <w:szCs w:val="24"/>
        </w:rPr>
        <w:t xml:space="preserve"> – a person’s emotional, romantic and/or sexual attraction to another person.</w:t>
      </w:r>
    </w:p>
    <w:p w:rsidR="00C41AD9" w:rsidRPr="00D956F0" w:rsidRDefault="00C41AD9" w:rsidP="00C41AD9">
      <w:pPr>
        <w:spacing w:line="228" w:lineRule="auto"/>
        <w:rPr>
          <w:rFonts w:asciiTheme="majorHAnsi" w:hAnsiTheme="majorHAnsi" w:cstheme="majorHAnsi"/>
          <w:szCs w:val="24"/>
        </w:rPr>
      </w:pPr>
    </w:p>
    <w:p w:rsidR="00C41AD9" w:rsidRPr="00422697" w:rsidRDefault="00C41AD9" w:rsidP="00C41AD9">
      <w:pPr>
        <w:spacing w:line="228" w:lineRule="auto"/>
        <w:rPr>
          <w:rFonts w:asciiTheme="majorHAnsi" w:hAnsiTheme="majorHAnsi" w:cstheme="majorHAnsi"/>
          <w:sz w:val="24"/>
          <w:szCs w:val="24"/>
        </w:rPr>
      </w:pPr>
      <w:r w:rsidRPr="00422697">
        <w:rPr>
          <w:rFonts w:asciiTheme="majorHAnsi" w:hAnsiTheme="majorHAnsi" w:cstheme="majorHAnsi"/>
          <w:b/>
          <w:sz w:val="24"/>
          <w:szCs w:val="24"/>
        </w:rPr>
        <w:t>Trans</w:t>
      </w:r>
      <w:r w:rsidRPr="00422697">
        <w:rPr>
          <w:rFonts w:asciiTheme="majorHAnsi" w:hAnsiTheme="majorHAnsi" w:cstheme="majorHAnsi"/>
          <w:sz w:val="24"/>
          <w:szCs w:val="24"/>
        </w:rPr>
        <w:t xml:space="preserve"> – an umbrella term to describe people whose gender is not the same as, or does not sit comfortably with, the sex they were assigned at birth.  Trans people may describe themselves using one or more of a wide variety of terms, including (but not limited to) Transgender, Transsexual, Gender-queer (GQ), Gender-fluid, Non-binary, Gender-variant, Crossdresser, Genderless, Agender, Non-gender, Third gender, Two-spirit, Bi-gender, Transman, Transwomen, Trans masculine, Trans feminine and Neutrois.</w:t>
      </w:r>
    </w:p>
    <w:p w:rsidR="00C41AD9" w:rsidRPr="00D956F0" w:rsidRDefault="00C41AD9" w:rsidP="00C41AD9">
      <w:pPr>
        <w:spacing w:line="228" w:lineRule="auto"/>
        <w:rPr>
          <w:rFonts w:asciiTheme="majorHAnsi" w:hAnsiTheme="majorHAnsi" w:cstheme="majorHAnsi"/>
          <w:szCs w:val="24"/>
        </w:rPr>
      </w:pPr>
    </w:p>
    <w:p w:rsidR="00C41AD9" w:rsidRPr="00422697" w:rsidRDefault="00C41AD9" w:rsidP="00C41AD9">
      <w:pPr>
        <w:spacing w:line="228" w:lineRule="auto"/>
        <w:rPr>
          <w:rFonts w:asciiTheme="majorHAnsi" w:hAnsiTheme="majorHAnsi" w:cstheme="majorHAnsi"/>
          <w:sz w:val="24"/>
          <w:szCs w:val="24"/>
        </w:rPr>
      </w:pPr>
      <w:r w:rsidRPr="00422697">
        <w:rPr>
          <w:rFonts w:asciiTheme="majorHAnsi" w:hAnsiTheme="majorHAnsi" w:cstheme="majorHAnsi"/>
          <w:b/>
          <w:sz w:val="24"/>
          <w:szCs w:val="24"/>
        </w:rPr>
        <w:t xml:space="preserve">Transgender man </w:t>
      </w:r>
      <w:r w:rsidRPr="00422697">
        <w:rPr>
          <w:rFonts w:asciiTheme="majorHAnsi" w:hAnsiTheme="majorHAnsi" w:cstheme="majorHAnsi"/>
          <w:sz w:val="24"/>
          <w:szCs w:val="24"/>
        </w:rPr>
        <w:t>– a term used to describe someone who is assigned female at birth but identifies and lives as a man.  This may be shortened to trans man, or FTM, an abbreviation for female-to-male.</w:t>
      </w:r>
    </w:p>
    <w:p w:rsidR="00C41AD9" w:rsidRPr="00D956F0" w:rsidRDefault="00C41AD9" w:rsidP="00C41AD9">
      <w:pPr>
        <w:spacing w:line="228" w:lineRule="auto"/>
        <w:rPr>
          <w:rFonts w:asciiTheme="majorHAnsi" w:hAnsiTheme="majorHAnsi" w:cstheme="majorHAnsi"/>
          <w:szCs w:val="24"/>
        </w:rPr>
      </w:pPr>
    </w:p>
    <w:p w:rsidR="00C41AD9" w:rsidRPr="00422697" w:rsidRDefault="00C41AD9" w:rsidP="00C41AD9">
      <w:pPr>
        <w:spacing w:line="228" w:lineRule="auto"/>
        <w:rPr>
          <w:rFonts w:asciiTheme="majorHAnsi" w:hAnsiTheme="majorHAnsi" w:cstheme="majorHAnsi"/>
          <w:sz w:val="24"/>
          <w:szCs w:val="24"/>
        </w:rPr>
      </w:pPr>
      <w:r w:rsidRPr="00422697">
        <w:rPr>
          <w:rFonts w:asciiTheme="majorHAnsi" w:hAnsiTheme="majorHAnsi" w:cstheme="majorHAnsi"/>
          <w:b/>
          <w:sz w:val="24"/>
          <w:szCs w:val="24"/>
        </w:rPr>
        <w:t xml:space="preserve">Transgender woman </w:t>
      </w:r>
      <w:r w:rsidRPr="00422697">
        <w:rPr>
          <w:rFonts w:asciiTheme="majorHAnsi" w:hAnsiTheme="majorHAnsi" w:cstheme="majorHAnsi"/>
          <w:sz w:val="24"/>
          <w:szCs w:val="24"/>
        </w:rPr>
        <w:t>– a term used to describe someone who is assigned male at birth but identifies and lives as a woman.  This may be shortened to trans woman, or MTF, an abbreviation for male-to-female.</w:t>
      </w:r>
    </w:p>
    <w:p w:rsidR="00C41AD9" w:rsidRPr="00D956F0" w:rsidRDefault="00C41AD9" w:rsidP="00C41AD9">
      <w:pPr>
        <w:spacing w:line="228" w:lineRule="auto"/>
        <w:rPr>
          <w:rFonts w:asciiTheme="majorHAnsi" w:hAnsiTheme="majorHAnsi" w:cstheme="majorHAnsi"/>
          <w:szCs w:val="24"/>
        </w:rPr>
      </w:pPr>
    </w:p>
    <w:p w:rsidR="00C41AD9" w:rsidRPr="00422697" w:rsidRDefault="00C41AD9" w:rsidP="00C41AD9">
      <w:pPr>
        <w:spacing w:line="228" w:lineRule="auto"/>
        <w:rPr>
          <w:rFonts w:asciiTheme="majorHAnsi" w:hAnsiTheme="majorHAnsi" w:cstheme="majorHAnsi"/>
          <w:sz w:val="24"/>
          <w:szCs w:val="24"/>
        </w:rPr>
      </w:pPr>
      <w:r w:rsidRPr="00422697">
        <w:rPr>
          <w:rFonts w:asciiTheme="majorHAnsi" w:hAnsiTheme="majorHAnsi" w:cstheme="majorHAnsi"/>
          <w:b/>
          <w:sz w:val="24"/>
          <w:szCs w:val="24"/>
        </w:rPr>
        <w:t>Transitioning</w:t>
      </w:r>
      <w:r w:rsidRPr="00422697">
        <w:rPr>
          <w:rFonts w:asciiTheme="majorHAnsi" w:hAnsiTheme="majorHAnsi" w:cstheme="majorHAnsi"/>
          <w:sz w:val="24"/>
          <w:szCs w:val="24"/>
        </w:rPr>
        <w:t xml:space="preserve"> – the steps a trans person may take to live in the gender with which they identify.  Each person’s transition will involve different things.  For some this involves medical intervention, such as hormone therapy and surgeries, but not all trans people want or able to have this.  Transitioning also might involve things such as telling friends and family, dressing differently and changing official documents.</w:t>
      </w:r>
    </w:p>
    <w:p w:rsidR="00C41AD9" w:rsidRPr="00D956F0" w:rsidRDefault="00C41AD9" w:rsidP="00C41AD9">
      <w:pPr>
        <w:spacing w:line="228" w:lineRule="auto"/>
        <w:rPr>
          <w:rFonts w:asciiTheme="majorHAnsi" w:hAnsiTheme="majorHAnsi" w:cstheme="majorHAnsi"/>
          <w:szCs w:val="24"/>
        </w:rPr>
      </w:pPr>
    </w:p>
    <w:p w:rsidR="00C41AD9" w:rsidRPr="00422697" w:rsidRDefault="00C41AD9" w:rsidP="00C41AD9">
      <w:pPr>
        <w:spacing w:line="228" w:lineRule="auto"/>
        <w:rPr>
          <w:rFonts w:asciiTheme="majorHAnsi" w:hAnsiTheme="majorHAnsi" w:cstheme="majorHAnsi"/>
          <w:sz w:val="24"/>
          <w:szCs w:val="24"/>
        </w:rPr>
      </w:pPr>
      <w:r w:rsidRPr="00422697">
        <w:rPr>
          <w:rFonts w:asciiTheme="majorHAnsi" w:hAnsiTheme="majorHAnsi" w:cstheme="majorHAnsi"/>
          <w:b/>
          <w:sz w:val="24"/>
          <w:szCs w:val="24"/>
        </w:rPr>
        <w:t>Transphobia</w:t>
      </w:r>
      <w:r w:rsidRPr="00422697">
        <w:rPr>
          <w:rFonts w:asciiTheme="majorHAnsi" w:hAnsiTheme="majorHAnsi" w:cstheme="majorHAnsi"/>
          <w:sz w:val="24"/>
          <w:szCs w:val="24"/>
        </w:rPr>
        <w:t xml:space="preserve"> – the fear or dislike of someone based on the fact they are trans, including the denial/refusal to accept their gender identity.</w:t>
      </w:r>
    </w:p>
    <w:p w:rsidR="00C41AD9" w:rsidRPr="00D956F0" w:rsidRDefault="00C41AD9" w:rsidP="00C41AD9">
      <w:pPr>
        <w:spacing w:line="228" w:lineRule="auto"/>
        <w:rPr>
          <w:rFonts w:asciiTheme="majorHAnsi" w:hAnsiTheme="majorHAnsi" w:cstheme="majorHAnsi"/>
          <w:szCs w:val="24"/>
        </w:rPr>
      </w:pPr>
    </w:p>
    <w:p w:rsidR="00C41AD9" w:rsidRPr="00422697" w:rsidRDefault="00C41AD9" w:rsidP="00C41AD9">
      <w:pPr>
        <w:spacing w:line="228" w:lineRule="auto"/>
        <w:rPr>
          <w:rFonts w:asciiTheme="majorHAnsi" w:hAnsiTheme="majorHAnsi" w:cstheme="majorHAnsi"/>
          <w:sz w:val="24"/>
          <w:szCs w:val="24"/>
        </w:rPr>
      </w:pPr>
      <w:r w:rsidRPr="00422697">
        <w:rPr>
          <w:rFonts w:asciiTheme="majorHAnsi" w:hAnsiTheme="majorHAnsi" w:cstheme="majorHAnsi"/>
          <w:b/>
          <w:sz w:val="24"/>
          <w:szCs w:val="24"/>
        </w:rPr>
        <w:t>Transsexual</w:t>
      </w:r>
      <w:r w:rsidRPr="00422697">
        <w:rPr>
          <w:rFonts w:asciiTheme="majorHAnsi" w:hAnsiTheme="majorHAnsi" w:cstheme="majorHAnsi"/>
          <w:sz w:val="24"/>
          <w:szCs w:val="24"/>
        </w:rPr>
        <w:t xml:space="preserve"> – this was used in the past as a more medical term (similarly to homosexual) to refer to someone who transitioned to live in the ‘opposite’ gender to the one assigned at birth.  This term is still used by some although many people prefer the term trans or transgender.</w:t>
      </w:r>
    </w:p>
    <w:p w:rsidR="003D4B99" w:rsidRPr="00422697" w:rsidRDefault="003D4B99">
      <w:pPr>
        <w:rPr>
          <w:rFonts w:asciiTheme="majorHAnsi" w:hAnsiTheme="majorHAnsi" w:cstheme="majorHAnsi"/>
          <w:sz w:val="24"/>
          <w:szCs w:val="24"/>
        </w:rPr>
      </w:pPr>
    </w:p>
    <w:sectPr w:rsidR="003D4B99" w:rsidRPr="00422697" w:rsidSect="00573AD9">
      <w:footerReference w:type="default" r:id="rId10"/>
      <w:pgSz w:w="11909" w:h="16834"/>
      <w:pgMar w:top="851" w:right="851" w:bottom="851" w:left="851" w:header="0" w:footer="3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4A6" w:rsidRDefault="000E34A6" w:rsidP="00D32527">
      <w:pPr>
        <w:spacing w:line="240" w:lineRule="auto"/>
      </w:pPr>
      <w:r>
        <w:separator/>
      </w:r>
    </w:p>
  </w:endnote>
  <w:endnote w:type="continuationSeparator" w:id="0">
    <w:p w:rsidR="000E34A6" w:rsidRDefault="000E34A6" w:rsidP="00D325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sz w:val="20"/>
        <w:szCs w:val="20"/>
      </w:rPr>
      <w:id w:val="1634981126"/>
      <w:docPartObj>
        <w:docPartGallery w:val="Page Numbers (Bottom of Page)"/>
        <w:docPartUnique/>
      </w:docPartObj>
    </w:sdtPr>
    <w:sdtEndPr>
      <w:rPr>
        <w:noProof/>
      </w:rPr>
    </w:sdtEndPr>
    <w:sdtContent>
      <w:p w:rsidR="00422697" w:rsidRPr="00422697" w:rsidRDefault="00422697">
        <w:pPr>
          <w:pStyle w:val="Footer"/>
          <w:rPr>
            <w:rFonts w:asciiTheme="majorHAnsi" w:hAnsiTheme="majorHAnsi" w:cstheme="majorHAnsi"/>
            <w:sz w:val="20"/>
            <w:szCs w:val="20"/>
          </w:rPr>
        </w:pPr>
        <w:r w:rsidRPr="00422697">
          <w:rPr>
            <w:rFonts w:asciiTheme="majorHAnsi" w:hAnsiTheme="majorHAnsi" w:cstheme="majorHAnsi"/>
            <w:sz w:val="20"/>
            <w:szCs w:val="20"/>
          </w:rPr>
          <w:t xml:space="preserve">Page </w:t>
        </w:r>
        <w:r w:rsidRPr="00422697">
          <w:rPr>
            <w:rFonts w:asciiTheme="majorHAnsi" w:hAnsiTheme="majorHAnsi" w:cstheme="majorHAnsi"/>
            <w:sz w:val="20"/>
            <w:szCs w:val="20"/>
          </w:rPr>
          <w:fldChar w:fldCharType="begin"/>
        </w:r>
        <w:r w:rsidRPr="00422697">
          <w:rPr>
            <w:rFonts w:asciiTheme="majorHAnsi" w:hAnsiTheme="majorHAnsi" w:cstheme="majorHAnsi"/>
            <w:sz w:val="20"/>
            <w:szCs w:val="20"/>
          </w:rPr>
          <w:instrText xml:space="preserve"> PAGE   \* MERGEFORMAT </w:instrText>
        </w:r>
        <w:r w:rsidRPr="00422697">
          <w:rPr>
            <w:rFonts w:asciiTheme="majorHAnsi" w:hAnsiTheme="majorHAnsi" w:cstheme="majorHAnsi"/>
            <w:sz w:val="20"/>
            <w:szCs w:val="20"/>
          </w:rPr>
          <w:fldChar w:fldCharType="separate"/>
        </w:r>
        <w:r w:rsidR="002D25B4">
          <w:rPr>
            <w:rFonts w:asciiTheme="majorHAnsi" w:hAnsiTheme="majorHAnsi" w:cstheme="majorHAnsi"/>
            <w:noProof/>
            <w:sz w:val="20"/>
            <w:szCs w:val="20"/>
          </w:rPr>
          <w:t>3</w:t>
        </w:r>
        <w:r w:rsidRPr="00422697">
          <w:rPr>
            <w:rFonts w:asciiTheme="majorHAnsi" w:hAnsiTheme="majorHAnsi" w:cstheme="majorHAnsi"/>
            <w:noProof/>
            <w:sz w:val="20"/>
            <w:szCs w:val="20"/>
          </w:rPr>
          <w:fldChar w:fldCharType="end"/>
        </w:r>
        <w:r w:rsidR="00BE3AD9">
          <w:rPr>
            <w:rFonts w:asciiTheme="majorHAnsi" w:hAnsiTheme="majorHAnsi" w:cstheme="majorHAnsi"/>
            <w:noProof/>
            <w:sz w:val="20"/>
            <w:szCs w:val="20"/>
          </w:rPr>
          <w:t xml:space="preserve">                                                                                                                                 </w:t>
        </w:r>
        <w:r w:rsidR="00BE3AD9">
          <w:rPr>
            <w:rFonts w:asciiTheme="majorHAnsi" w:hAnsiTheme="majorHAnsi" w:cstheme="majorHAnsi"/>
            <w:noProof/>
            <w:sz w:val="20"/>
            <w:szCs w:val="20"/>
          </w:rPr>
          <w:fldChar w:fldCharType="begin"/>
        </w:r>
        <w:r w:rsidR="00BE3AD9">
          <w:rPr>
            <w:rFonts w:asciiTheme="majorHAnsi" w:hAnsiTheme="majorHAnsi" w:cstheme="majorHAnsi"/>
            <w:noProof/>
            <w:sz w:val="20"/>
            <w:szCs w:val="20"/>
          </w:rPr>
          <w:instrText xml:space="preserve"> FILENAME   \* MERGEFORMAT </w:instrText>
        </w:r>
        <w:r w:rsidR="00BE3AD9">
          <w:rPr>
            <w:rFonts w:asciiTheme="majorHAnsi" w:hAnsiTheme="majorHAnsi" w:cstheme="majorHAnsi"/>
            <w:noProof/>
            <w:sz w:val="20"/>
            <w:szCs w:val="20"/>
          </w:rPr>
          <w:fldChar w:fldCharType="separate"/>
        </w:r>
        <w:r w:rsidR="00836489">
          <w:rPr>
            <w:rFonts w:asciiTheme="majorHAnsi" w:hAnsiTheme="majorHAnsi" w:cstheme="majorHAnsi"/>
            <w:noProof/>
            <w:sz w:val="20"/>
            <w:szCs w:val="20"/>
          </w:rPr>
          <w:t>ALP Staff Equality Statement  Dec18-Dec21 (1)</w:t>
        </w:r>
        <w:r w:rsidR="00BE3AD9">
          <w:rPr>
            <w:rFonts w:asciiTheme="majorHAnsi" w:hAnsiTheme="majorHAnsi" w:cstheme="majorHAnsi"/>
            <w:noProof/>
            <w:sz w:val="20"/>
            <w:szCs w:val="20"/>
          </w:rPr>
          <w:fldChar w:fldCharType="end"/>
        </w:r>
        <w:r>
          <w:rPr>
            <w:rFonts w:asciiTheme="majorHAnsi" w:hAnsiTheme="majorHAnsi" w:cstheme="majorHAnsi"/>
            <w:noProof/>
            <w:sz w:val="20"/>
            <w:szCs w:val="20"/>
          </w:rPr>
          <w:t xml:space="preserve">    </w:t>
        </w:r>
        <w:r>
          <w:rPr>
            <w:rFonts w:asciiTheme="majorHAnsi" w:hAnsiTheme="majorHAnsi" w:cstheme="majorHAnsi"/>
            <w:noProof/>
            <w:sz w:val="20"/>
            <w:szCs w:val="20"/>
          </w:rPr>
          <w:tab/>
        </w:r>
      </w:p>
    </w:sdtContent>
  </w:sdt>
  <w:p w:rsidR="00FC1971" w:rsidRDefault="00FC1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4A6" w:rsidRDefault="000E34A6" w:rsidP="00D32527">
      <w:pPr>
        <w:spacing w:line="240" w:lineRule="auto"/>
      </w:pPr>
      <w:r>
        <w:separator/>
      </w:r>
    </w:p>
  </w:footnote>
  <w:footnote w:type="continuationSeparator" w:id="0">
    <w:p w:rsidR="000E34A6" w:rsidRDefault="000E34A6" w:rsidP="00D325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B06"/>
    <w:multiLevelType w:val="multilevel"/>
    <w:tmpl w:val="BC90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A73B1"/>
    <w:multiLevelType w:val="hybridMultilevel"/>
    <w:tmpl w:val="453C9C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7BC63AE"/>
    <w:multiLevelType w:val="hybridMultilevel"/>
    <w:tmpl w:val="C458DD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0430373"/>
    <w:multiLevelType w:val="hybridMultilevel"/>
    <w:tmpl w:val="BE428DF6"/>
    <w:lvl w:ilvl="0" w:tplc="08090001">
      <w:start w:val="1"/>
      <w:numFmt w:val="bullet"/>
      <w:lvlText w:val=""/>
      <w:lvlJc w:val="left"/>
      <w:pPr>
        <w:ind w:left="1440" w:hanging="360"/>
      </w:pPr>
      <w:rPr>
        <w:rFonts w:ascii="Symbol" w:hAnsi="Symbol" w:hint="default"/>
      </w:rPr>
    </w:lvl>
    <w:lvl w:ilvl="1" w:tplc="9DF68524">
      <w:start w:val="1"/>
      <w:numFmt w:val="bullet"/>
      <w:lvlText w:val="-"/>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F81E00"/>
    <w:multiLevelType w:val="hybridMultilevel"/>
    <w:tmpl w:val="1798A8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3F2E0B"/>
    <w:multiLevelType w:val="hybridMultilevel"/>
    <w:tmpl w:val="2EC22780"/>
    <w:lvl w:ilvl="0" w:tplc="9DF68524">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6" w15:restartNumberingAfterBreak="0">
    <w:nsid w:val="16880696"/>
    <w:multiLevelType w:val="hybridMultilevel"/>
    <w:tmpl w:val="62CE04B0"/>
    <w:lvl w:ilvl="0" w:tplc="08090001">
      <w:start w:val="1"/>
      <w:numFmt w:val="bullet"/>
      <w:lvlText w:val=""/>
      <w:lvlJc w:val="left"/>
      <w:pPr>
        <w:ind w:left="1800" w:hanging="360"/>
      </w:pPr>
      <w:rPr>
        <w:rFonts w:ascii="Symbol" w:hAnsi="Symbol" w:hint="default"/>
      </w:rPr>
    </w:lvl>
    <w:lvl w:ilvl="1" w:tplc="0809000F">
      <w:start w:val="1"/>
      <w:numFmt w:val="decimal"/>
      <w:lvlText w:val="%2."/>
      <w:lvlJc w:val="left"/>
      <w:pPr>
        <w:ind w:left="2520" w:hanging="360"/>
      </w:pPr>
      <w:rPr>
        <w:rFont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7F012E8"/>
    <w:multiLevelType w:val="hybridMultilevel"/>
    <w:tmpl w:val="F37A19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A33457B"/>
    <w:multiLevelType w:val="hybridMultilevel"/>
    <w:tmpl w:val="9B92B2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1DF1174"/>
    <w:multiLevelType w:val="hybridMultilevel"/>
    <w:tmpl w:val="9DE60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70881"/>
    <w:multiLevelType w:val="hybridMultilevel"/>
    <w:tmpl w:val="E96099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B810DED"/>
    <w:multiLevelType w:val="hybridMultilevel"/>
    <w:tmpl w:val="F6FE07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6D6348E"/>
    <w:multiLevelType w:val="hybridMultilevel"/>
    <w:tmpl w:val="D8C0D1E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48313BCA"/>
    <w:multiLevelType w:val="hybridMultilevel"/>
    <w:tmpl w:val="F48A0C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C64E25"/>
    <w:multiLevelType w:val="hybridMultilevel"/>
    <w:tmpl w:val="3E0CD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0751E6"/>
    <w:multiLevelType w:val="hybridMultilevel"/>
    <w:tmpl w:val="6C00B9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44F2165"/>
    <w:multiLevelType w:val="hybridMultilevel"/>
    <w:tmpl w:val="BAD2AA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9AE3310"/>
    <w:multiLevelType w:val="hybridMultilevel"/>
    <w:tmpl w:val="44C4A2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AB8184B"/>
    <w:multiLevelType w:val="hybridMultilevel"/>
    <w:tmpl w:val="6C4E8B1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5DBA6397"/>
    <w:multiLevelType w:val="hybridMultilevel"/>
    <w:tmpl w:val="C1182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736D3D"/>
    <w:multiLevelType w:val="hybridMultilevel"/>
    <w:tmpl w:val="9B4A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F41E3B"/>
    <w:multiLevelType w:val="hybridMultilevel"/>
    <w:tmpl w:val="D31E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C624E0"/>
    <w:multiLevelType w:val="hybridMultilevel"/>
    <w:tmpl w:val="D0DE82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52F584A"/>
    <w:multiLevelType w:val="hybridMultilevel"/>
    <w:tmpl w:val="CD5835A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E21791B"/>
    <w:multiLevelType w:val="hybridMultilevel"/>
    <w:tmpl w:val="CCBE1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23"/>
  </w:num>
  <w:num w:numId="4">
    <w:abstractNumId w:val="6"/>
  </w:num>
  <w:num w:numId="5">
    <w:abstractNumId w:val="9"/>
  </w:num>
  <w:num w:numId="6">
    <w:abstractNumId w:val="21"/>
  </w:num>
  <w:num w:numId="7">
    <w:abstractNumId w:val="19"/>
  </w:num>
  <w:num w:numId="8">
    <w:abstractNumId w:val="12"/>
  </w:num>
  <w:num w:numId="9">
    <w:abstractNumId w:val="13"/>
  </w:num>
  <w:num w:numId="10">
    <w:abstractNumId w:val="20"/>
  </w:num>
  <w:num w:numId="11">
    <w:abstractNumId w:val="14"/>
  </w:num>
  <w:num w:numId="12">
    <w:abstractNumId w:val="0"/>
  </w:num>
  <w:num w:numId="13">
    <w:abstractNumId w:val="17"/>
  </w:num>
  <w:num w:numId="14">
    <w:abstractNumId w:val="3"/>
  </w:num>
  <w:num w:numId="15">
    <w:abstractNumId w:val="5"/>
  </w:num>
  <w:num w:numId="16">
    <w:abstractNumId w:val="8"/>
  </w:num>
  <w:num w:numId="17">
    <w:abstractNumId w:val="2"/>
  </w:num>
  <w:num w:numId="18">
    <w:abstractNumId w:val="4"/>
  </w:num>
  <w:num w:numId="19">
    <w:abstractNumId w:val="15"/>
  </w:num>
  <w:num w:numId="20">
    <w:abstractNumId w:val="16"/>
  </w:num>
  <w:num w:numId="21">
    <w:abstractNumId w:val="1"/>
  </w:num>
  <w:num w:numId="22">
    <w:abstractNumId w:val="7"/>
  </w:num>
  <w:num w:numId="23">
    <w:abstractNumId w:val="11"/>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803"/>
    <w:rsid w:val="00045225"/>
    <w:rsid w:val="000548BE"/>
    <w:rsid w:val="0007751A"/>
    <w:rsid w:val="00094876"/>
    <w:rsid w:val="000A3DCA"/>
    <w:rsid w:val="000B1B30"/>
    <w:rsid w:val="000B200B"/>
    <w:rsid w:val="000B73BE"/>
    <w:rsid w:val="000C4A87"/>
    <w:rsid w:val="000C64D0"/>
    <w:rsid w:val="000D4CC3"/>
    <w:rsid w:val="000D5446"/>
    <w:rsid w:val="000E34A6"/>
    <w:rsid w:val="000F1F31"/>
    <w:rsid w:val="000F4987"/>
    <w:rsid w:val="001300C8"/>
    <w:rsid w:val="001331C9"/>
    <w:rsid w:val="00134C3E"/>
    <w:rsid w:val="00136631"/>
    <w:rsid w:val="00144125"/>
    <w:rsid w:val="00157138"/>
    <w:rsid w:val="001632F4"/>
    <w:rsid w:val="0017205D"/>
    <w:rsid w:val="00172369"/>
    <w:rsid w:val="00173848"/>
    <w:rsid w:val="001765D4"/>
    <w:rsid w:val="001C1146"/>
    <w:rsid w:val="001C4280"/>
    <w:rsid w:val="001D30DC"/>
    <w:rsid w:val="001F0DDB"/>
    <w:rsid w:val="001F2BC7"/>
    <w:rsid w:val="00201331"/>
    <w:rsid w:val="00203EFA"/>
    <w:rsid w:val="00225438"/>
    <w:rsid w:val="002874CB"/>
    <w:rsid w:val="002D25B4"/>
    <w:rsid w:val="002E646C"/>
    <w:rsid w:val="003125D7"/>
    <w:rsid w:val="00323FEC"/>
    <w:rsid w:val="00324366"/>
    <w:rsid w:val="00335220"/>
    <w:rsid w:val="0034192D"/>
    <w:rsid w:val="00357107"/>
    <w:rsid w:val="0036113A"/>
    <w:rsid w:val="00382889"/>
    <w:rsid w:val="0038506D"/>
    <w:rsid w:val="00387803"/>
    <w:rsid w:val="00395316"/>
    <w:rsid w:val="003B4615"/>
    <w:rsid w:val="003D4B99"/>
    <w:rsid w:val="003E3E7C"/>
    <w:rsid w:val="003E755C"/>
    <w:rsid w:val="003F3F2B"/>
    <w:rsid w:val="004052A7"/>
    <w:rsid w:val="00422697"/>
    <w:rsid w:val="004464BB"/>
    <w:rsid w:val="00470778"/>
    <w:rsid w:val="004845A5"/>
    <w:rsid w:val="004864C8"/>
    <w:rsid w:val="00491A5C"/>
    <w:rsid w:val="00492AAE"/>
    <w:rsid w:val="004A2E01"/>
    <w:rsid w:val="004A7D4F"/>
    <w:rsid w:val="005213B0"/>
    <w:rsid w:val="005553A3"/>
    <w:rsid w:val="00563850"/>
    <w:rsid w:val="00573AD9"/>
    <w:rsid w:val="00584A78"/>
    <w:rsid w:val="005B7480"/>
    <w:rsid w:val="005C35BB"/>
    <w:rsid w:val="005D4BE6"/>
    <w:rsid w:val="005F162E"/>
    <w:rsid w:val="00600523"/>
    <w:rsid w:val="0062270B"/>
    <w:rsid w:val="00622924"/>
    <w:rsid w:val="006931F4"/>
    <w:rsid w:val="006A0A6C"/>
    <w:rsid w:val="006A36C7"/>
    <w:rsid w:val="006B195D"/>
    <w:rsid w:val="006E1A8E"/>
    <w:rsid w:val="006F6283"/>
    <w:rsid w:val="00712AB7"/>
    <w:rsid w:val="00714112"/>
    <w:rsid w:val="007177F8"/>
    <w:rsid w:val="007267F0"/>
    <w:rsid w:val="00755335"/>
    <w:rsid w:val="00773CD0"/>
    <w:rsid w:val="00792069"/>
    <w:rsid w:val="00796E65"/>
    <w:rsid w:val="007C52FC"/>
    <w:rsid w:val="007D3AEB"/>
    <w:rsid w:val="007D6554"/>
    <w:rsid w:val="007E36B4"/>
    <w:rsid w:val="008065BE"/>
    <w:rsid w:val="00810359"/>
    <w:rsid w:val="00826CEA"/>
    <w:rsid w:val="00836489"/>
    <w:rsid w:val="00850408"/>
    <w:rsid w:val="0085509D"/>
    <w:rsid w:val="008655EB"/>
    <w:rsid w:val="00882F76"/>
    <w:rsid w:val="008B7085"/>
    <w:rsid w:val="008E7BD2"/>
    <w:rsid w:val="008F2448"/>
    <w:rsid w:val="008F6895"/>
    <w:rsid w:val="008F695D"/>
    <w:rsid w:val="00930454"/>
    <w:rsid w:val="00931CF4"/>
    <w:rsid w:val="00941FCE"/>
    <w:rsid w:val="00971D72"/>
    <w:rsid w:val="00975A12"/>
    <w:rsid w:val="009B2D9D"/>
    <w:rsid w:val="009C1BD4"/>
    <w:rsid w:val="009C20BA"/>
    <w:rsid w:val="009C762F"/>
    <w:rsid w:val="009D46FA"/>
    <w:rsid w:val="009D7278"/>
    <w:rsid w:val="009D799C"/>
    <w:rsid w:val="009F5086"/>
    <w:rsid w:val="00A14C34"/>
    <w:rsid w:val="00A1672F"/>
    <w:rsid w:val="00A45057"/>
    <w:rsid w:val="00A642E1"/>
    <w:rsid w:val="00A6559C"/>
    <w:rsid w:val="00A81BC0"/>
    <w:rsid w:val="00A91C28"/>
    <w:rsid w:val="00A9545F"/>
    <w:rsid w:val="00AA3558"/>
    <w:rsid w:val="00B07EA2"/>
    <w:rsid w:val="00B275CC"/>
    <w:rsid w:val="00B71275"/>
    <w:rsid w:val="00B745BE"/>
    <w:rsid w:val="00B84829"/>
    <w:rsid w:val="00B90765"/>
    <w:rsid w:val="00BC6EDD"/>
    <w:rsid w:val="00BD437A"/>
    <w:rsid w:val="00BE3AD9"/>
    <w:rsid w:val="00BE7904"/>
    <w:rsid w:val="00BF7D3B"/>
    <w:rsid w:val="00C04EAE"/>
    <w:rsid w:val="00C303ED"/>
    <w:rsid w:val="00C41AD9"/>
    <w:rsid w:val="00C56E5B"/>
    <w:rsid w:val="00C75D74"/>
    <w:rsid w:val="00C82475"/>
    <w:rsid w:val="00CB6025"/>
    <w:rsid w:val="00CE798E"/>
    <w:rsid w:val="00D22645"/>
    <w:rsid w:val="00D277EC"/>
    <w:rsid w:val="00D32527"/>
    <w:rsid w:val="00D376B3"/>
    <w:rsid w:val="00D424F6"/>
    <w:rsid w:val="00D4772E"/>
    <w:rsid w:val="00D5012B"/>
    <w:rsid w:val="00D919FB"/>
    <w:rsid w:val="00D937C3"/>
    <w:rsid w:val="00D956F0"/>
    <w:rsid w:val="00DB4D9B"/>
    <w:rsid w:val="00DB5AD7"/>
    <w:rsid w:val="00DB6292"/>
    <w:rsid w:val="00DC34EB"/>
    <w:rsid w:val="00DD068B"/>
    <w:rsid w:val="00DE1A2D"/>
    <w:rsid w:val="00DE53E2"/>
    <w:rsid w:val="00DF3F21"/>
    <w:rsid w:val="00E223BF"/>
    <w:rsid w:val="00E24F24"/>
    <w:rsid w:val="00E33EE2"/>
    <w:rsid w:val="00E52142"/>
    <w:rsid w:val="00E60943"/>
    <w:rsid w:val="00E61CFF"/>
    <w:rsid w:val="00E82A30"/>
    <w:rsid w:val="00EF29F8"/>
    <w:rsid w:val="00EF4C8F"/>
    <w:rsid w:val="00F77F27"/>
    <w:rsid w:val="00FA0624"/>
    <w:rsid w:val="00FA5E82"/>
    <w:rsid w:val="00FA6B9D"/>
    <w:rsid w:val="00FC1971"/>
    <w:rsid w:val="00FC4234"/>
    <w:rsid w:val="00FC5A2E"/>
    <w:rsid w:val="00FD0A73"/>
    <w:rsid w:val="00FF5F77"/>
    <w:rsid w:val="00FF7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074D7"/>
  <w15:docId w15:val="{2617DF80-A40B-47B6-9919-23F9385D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link w:val="Heading2Char"/>
    <w:pPr>
      <w:keepNext/>
      <w:keepLines/>
      <w:spacing w:before="360" w:after="120"/>
      <w:outlineLvl w:val="1"/>
    </w:pPr>
    <w:rPr>
      <w:b/>
      <w:color w:val="0000FF"/>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Spacing">
    <w:name w:val="No Spacing"/>
    <w:uiPriority w:val="1"/>
    <w:qFormat/>
    <w:rsid w:val="00136631"/>
    <w:pPr>
      <w:spacing w:line="240" w:lineRule="auto"/>
    </w:pPr>
    <w:rPr>
      <w:rFonts w:ascii="Calibri" w:eastAsia="Times New Roman" w:hAnsi="Calibri" w:cs="Times New Roman"/>
      <w:sz w:val="24"/>
      <w:szCs w:val="24"/>
    </w:rPr>
  </w:style>
  <w:style w:type="paragraph" w:styleId="ListParagraph">
    <w:name w:val="List Paragraph"/>
    <w:basedOn w:val="Normal"/>
    <w:uiPriority w:val="34"/>
    <w:qFormat/>
    <w:rsid w:val="006931F4"/>
    <w:pPr>
      <w:ind w:left="720"/>
      <w:contextualSpacing/>
    </w:pPr>
  </w:style>
  <w:style w:type="table" w:styleId="TableGrid">
    <w:name w:val="Table Grid"/>
    <w:basedOn w:val="TableNormal"/>
    <w:uiPriority w:val="39"/>
    <w:rsid w:val="003D4B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464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464BB"/>
    <w:rPr>
      <w:color w:val="0000FF"/>
      <w:u w:val="single"/>
    </w:rPr>
  </w:style>
  <w:style w:type="character" w:styleId="Emphasis">
    <w:name w:val="Emphasis"/>
    <w:basedOn w:val="DefaultParagraphFont"/>
    <w:uiPriority w:val="20"/>
    <w:qFormat/>
    <w:rsid w:val="004464BB"/>
    <w:rPr>
      <w:i/>
      <w:iCs/>
    </w:rPr>
  </w:style>
  <w:style w:type="paragraph" w:customStyle="1" w:styleId="hyperlink-paragraph">
    <w:name w:val="hyperlink-paragraph"/>
    <w:basedOn w:val="Normal"/>
    <w:rsid w:val="004464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k-title">
    <w:name w:val="link-title"/>
    <w:basedOn w:val="DefaultParagraphFont"/>
    <w:rsid w:val="004464BB"/>
  </w:style>
  <w:style w:type="character" w:customStyle="1" w:styleId="link-property">
    <w:name w:val="link-property"/>
    <w:basedOn w:val="DefaultParagraphFont"/>
    <w:rsid w:val="004464BB"/>
  </w:style>
  <w:style w:type="paragraph" w:styleId="Header">
    <w:name w:val="header"/>
    <w:basedOn w:val="Normal"/>
    <w:link w:val="HeaderChar"/>
    <w:uiPriority w:val="99"/>
    <w:unhideWhenUsed/>
    <w:rsid w:val="00D32527"/>
    <w:pPr>
      <w:tabs>
        <w:tab w:val="center" w:pos="4513"/>
        <w:tab w:val="right" w:pos="9026"/>
      </w:tabs>
      <w:spacing w:line="240" w:lineRule="auto"/>
    </w:pPr>
  </w:style>
  <w:style w:type="character" w:customStyle="1" w:styleId="HeaderChar">
    <w:name w:val="Header Char"/>
    <w:basedOn w:val="DefaultParagraphFont"/>
    <w:link w:val="Header"/>
    <w:uiPriority w:val="99"/>
    <w:rsid w:val="00D32527"/>
  </w:style>
  <w:style w:type="paragraph" w:styleId="Footer">
    <w:name w:val="footer"/>
    <w:basedOn w:val="Normal"/>
    <w:link w:val="FooterChar"/>
    <w:uiPriority w:val="99"/>
    <w:unhideWhenUsed/>
    <w:rsid w:val="00D32527"/>
    <w:pPr>
      <w:tabs>
        <w:tab w:val="center" w:pos="4513"/>
        <w:tab w:val="right" w:pos="9026"/>
      </w:tabs>
      <w:spacing w:line="240" w:lineRule="auto"/>
    </w:pPr>
  </w:style>
  <w:style w:type="character" w:customStyle="1" w:styleId="FooterChar">
    <w:name w:val="Footer Char"/>
    <w:basedOn w:val="DefaultParagraphFont"/>
    <w:link w:val="Footer"/>
    <w:uiPriority w:val="99"/>
    <w:rsid w:val="00D32527"/>
  </w:style>
  <w:style w:type="character" w:customStyle="1" w:styleId="Heading2Char">
    <w:name w:val="Heading 2 Char"/>
    <w:basedOn w:val="DefaultParagraphFont"/>
    <w:link w:val="Heading2"/>
    <w:rsid w:val="005D4BE6"/>
    <w:rPr>
      <w:b/>
      <w:color w:val="0000FF"/>
      <w:sz w:val="32"/>
      <w:szCs w:val="32"/>
    </w:rPr>
  </w:style>
  <w:style w:type="paragraph" w:styleId="BalloonText">
    <w:name w:val="Balloon Text"/>
    <w:basedOn w:val="Normal"/>
    <w:link w:val="BalloonTextChar"/>
    <w:uiPriority w:val="99"/>
    <w:semiHidden/>
    <w:unhideWhenUsed/>
    <w:rsid w:val="0083648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4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eedpoll.org.uk/CanABirthCertificateBeChang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5D073-C62F-410B-8515-5CA9502D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3244</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Burgess</dc:creator>
  <cp:lastModifiedBy>Nikki Lumley</cp:lastModifiedBy>
  <cp:revision>2</cp:revision>
  <cp:lastPrinted>2019-02-12T16:32:00Z</cp:lastPrinted>
  <dcterms:created xsi:type="dcterms:W3CDTF">2019-03-19T11:49:00Z</dcterms:created>
  <dcterms:modified xsi:type="dcterms:W3CDTF">2019-03-19T11:49:00Z</dcterms:modified>
</cp:coreProperties>
</file>