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5CAF96" w14:textId="0B58CC7D" w:rsidR="00F80DB7" w:rsidRPr="00F80DB7" w:rsidRDefault="00F80DB7" w:rsidP="00F80DB7">
      <w:pPr>
        <w:spacing w:after="0"/>
        <w:jc w:val="center"/>
        <w:rPr>
          <w:b/>
        </w:rPr>
      </w:pPr>
      <w:r>
        <w:rPr>
          <w:noProof/>
          <w:lang w:eastAsia="en-GB"/>
        </w:rPr>
        <w:drawing>
          <wp:anchor distT="0" distB="0" distL="114300" distR="114300" simplePos="0" relativeHeight="251659264" behindDoc="0" locked="0" layoutInCell="1" allowOverlap="1" wp14:anchorId="4FC4EF88" wp14:editId="0E910960">
            <wp:simplePos x="0" y="0"/>
            <wp:positionH relativeFrom="margin">
              <wp:align>right</wp:align>
            </wp:positionH>
            <wp:positionV relativeFrom="paragraph">
              <wp:posOffset>-657225</wp:posOffset>
            </wp:positionV>
            <wp:extent cx="1080000" cy="653895"/>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P log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80000" cy="653895"/>
                    </a:xfrm>
                    <a:prstGeom prst="rect">
                      <a:avLst/>
                    </a:prstGeom>
                  </pic:spPr>
                </pic:pic>
              </a:graphicData>
            </a:graphic>
            <wp14:sizeRelH relativeFrom="page">
              <wp14:pctWidth>0</wp14:pctWidth>
            </wp14:sizeRelH>
            <wp14:sizeRelV relativeFrom="page">
              <wp14:pctHeight>0</wp14:pctHeight>
            </wp14:sizeRelV>
          </wp:anchor>
        </w:drawing>
      </w:r>
      <w:r w:rsidR="00045E83" w:rsidRPr="00045E83">
        <w:rPr>
          <w:b/>
          <w:sz w:val="32"/>
        </w:rPr>
        <w:t>Accessibility Plan</w:t>
      </w:r>
      <w:r w:rsidR="00EB2685">
        <w:rPr>
          <w:b/>
          <w:sz w:val="32"/>
        </w:rPr>
        <w:t xml:space="preserve"> for</w:t>
      </w:r>
      <w:r w:rsidR="000255E3">
        <w:rPr>
          <w:b/>
          <w:sz w:val="32"/>
        </w:rPr>
        <w:t xml:space="preserve"> </w:t>
      </w:r>
      <w:r w:rsidR="00F8376C">
        <w:rPr>
          <w:b/>
          <w:sz w:val="32"/>
        </w:rPr>
        <w:t>Central</w:t>
      </w:r>
      <w:r w:rsidR="00230CC6">
        <w:rPr>
          <w:b/>
          <w:sz w:val="32"/>
        </w:rPr>
        <w:t xml:space="preserve"> </w:t>
      </w:r>
      <w:r>
        <w:rPr>
          <w:b/>
          <w:sz w:val="32"/>
        </w:rPr>
        <w:t>Primary School</w:t>
      </w:r>
    </w:p>
    <w:p w14:paraId="7AE38F3D" w14:textId="542E3965" w:rsidR="007F70B2" w:rsidRPr="00045E83" w:rsidRDefault="00F80DB7" w:rsidP="00F80DB7">
      <w:pPr>
        <w:spacing w:after="0"/>
        <w:jc w:val="center"/>
        <w:rPr>
          <w:b/>
          <w:sz w:val="32"/>
        </w:rPr>
      </w:pPr>
      <w:r>
        <w:rPr>
          <w:b/>
          <w:sz w:val="32"/>
        </w:rPr>
        <w:t>January 2019</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2"/>
        <w:gridCol w:w="5678"/>
        <w:gridCol w:w="897"/>
        <w:gridCol w:w="788"/>
        <w:gridCol w:w="677"/>
      </w:tblGrid>
      <w:tr w:rsidR="00E47B62" w:rsidRPr="00137993" w14:paraId="14DB0E1C" w14:textId="77777777" w:rsidTr="003A1914">
        <w:trPr>
          <w:cantSplit/>
        </w:trPr>
        <w:tc>
          <w:tcPr>
            <w:tcW w:w="1872" w:type="dxa"/>
          </w:tcPr>
          <w:p w14:paraId="67189AD9" w14:textId="77777777" w:rsidR="00F80DB7" w:rsidRPr="0095420D" w:rsidRDefault="00F80DB7" w:rsidP="0095420D">
            <w:pPr>
              <w:spacing w:after="0" w:line="240" w:lineRule="auto"/>
              <w:jc w:val="center"/>
              <w:rPr>
                <w:b/>
                <w:color w:val="1F4E79" w:themeColor="accent1" w:themeShade="80"/>
              </w:rPr>
            </w:pPr>
            <w:r w:rsidRPr="0095420D">
              <w:rPr>
                <w:b/>
                <w:color w:val="1F4E79" w:themeColor="accent1" w:themeShade="80"/>
              </w:rPr>
              <w:t>Areas</w:t>
            </w:r>
          </w:p>
        </w:tc>
        <w:tc>
          <w:tcPr>
            <w:tcW w:w="5678" w:type="dxa"/>
          </w:tcPr>
          <w:p w14:paraId="35F95997" w14:textId="77777777" w:rsidR="00F80DB7" w:rsidRPr="0095420D" w:rsidRDefault="00F80DB7" w:rsidP="0095420D">
            <w:pPr>
              <w:spacing w:after="0" w:line="240" w:lineRule="auto"/>
              <w:jc w:val="center"/>
              <w:rPr>
                <w:b/>
                <w:color w:val="1F4E79" w:themeColor="accent1" w:themeShade="80"/>
              </w:rPr>
            </w:pPr>
            <w:r w:rsidRPr="0095420D">
              <w:rPr>
                <w:b/>
                <w:color w:val="1F4E79" w:themeColor="accent1" w:themeShade="80"/>
              </w:rPr>
              <w:t>Recommendation</w:t>
            </w:r>
          </w:p>
        </w:tc>
        <w:tc>
          <w:tcPr>
            <w:tcW w:w="897" w:type="dxa"/>
          </w:tcPr>
          <w:p w14:paraId="39EEB8C4" w14:textId="12BEDD27" w:rsidR="00F80DB7" w:rsidRPr="0095420D" w:rsidRDefault="00F80DB7" w:rsidP="00BF1CB1">
            <w:pPr>
              <w:spacing w:after="0" w:line="240" w:lineRule="auto"/>
              <w:jc w:val="center"/>
              <w:rPr>
                <w:b/>
                <w:color w:val="1F4E79" w:themeColor="accent1" w:themeShade="80"/>
              </w:rPr>
            </w:pPr>
            <w:r>
              <w:rPr>
                <w:b/>
                <w:color w:val="1F4E79" w:themeColor="accent1" w:themeShade="80"/>
              </w:rPr>
              <w:t xml:space="preserve">Priority </w:t>
            </w:r>
          </w:p>
        </w:tc>
        <w:tc>
          <w:tcPr>
            <w:tcW w:w="0" w:type="auto"/>
          </w:tcPr>
          <w:p w14:paraId="414F7717" w14:textId="4755C2D5" w:rsidR="00F80DB7" w:rsidRPr="0095420D" w:rsidRDefault="00F80DB7" w:rsidP="0095420D">
            <w:pPr>
              <w:spacing w:after="0" w:line="240" w:lineRule="auto"/>
              <w:jc w:val="center"/>
              <w:rPr>
                <w:b/>
                <w:color w:val="1F4E79" w:themeColor="accent1" w:themeShade="80"/>
              </w:rPr>
            </w:pPr>
            <w:r>
              <w:rPr>
                <w:b/>
                <w:color w:val="1F4E79" w:themeColor="accent1" w:themeShade="80"/>
              </w:rPr>
              <w:t>By When</w:t>
            </w:r>
          </w:p>
        </w:tc>
        <w:tc>
          <w:tcPr>
            <w:tcW w:w="0" w:type="auto"/>
          </w:tcPr>
          <w:p w14:paraId="20987C08" w14:textId="6D519638" w:rsidR="00F80DB7" w:rsidRPr="0095420D" w:rsidRDefault="00F80DB7" w:rsidP="0095420D">
            <w:pPr>
              <w:spacing w:after="0" w:line="240" w:lineRule="auto"/>
              <w:jc w:val="center"/>
              <w:rPr>
                <w:b/>
                <w:color w:val="1F4E79" w:themeColor="accent1" w:themeShade="80"/>
              </w:rPr>
            </w:pPr>
            <w:r>
              <w:rPr>
                <w:b/>
                <w:color w:val="1F4E79" w:themeColor="accent1" w:themeShade="80"/>
              </w:rPr>
              <w:t>By Who</w:t>
            </w:r>
          </w:p>
        </w:tc>
      </w:tr>
      <w:tr w:rsidR="00F80DB7" w:rsidRPr="00137993" w14:paraId="78643FAD" w14:textId="77777777" w:rsidTr="003A1914">
        <w:trPr>
          <w:cantSplit/>
        </w:trPr>
        <w:tc>
          <w:tcPr>
            <w:tcW w:w="1872" w:type="dxa"/>
            <w:vMerge w:val="restart"/>
          </w:tcPr>
          <w:p w14:paraId="14E2FC34" w14:textId="6AF1C19F" w:rsidR="00F80DB7" w:rsidRPr="00F80DB7" w:rsidRDefault="00E47B62" w:rsidP="00B07CFB">
            <w:pPr>
              <w:spacing w:after="0" w:line="240" w:lineRule="auto"/>
            </w:pPr>
            <w:r w:rsidRPr="00F80DB7">
              <w:t xml:space="preserve">APPROACH TO SCHOOL </w:t>
            </w:r>
          </w:p>
          <w:p w14:paraId="6ADA5373" w14:textId="2C229F5D" w:rsidR="00F80DB7" w:rsidRPr="00F80DB7" w:rsidRDefault="00F80DB7" w:rsidP="00B07CFB">
            <w:pPr>
              <w:spacing w:after="0" w:line="240" w:lineRule="auto"/>
            </w:pPr>
            <w:r w:rsidRPr="00F80DB7">
              <w:t>Upper &amp; Lower</w:t>
            </w:r>
          </w:p>
        </w:tc>
        <w:tc>
          <w:tcPr>
            <w:tcW w:w="5678" w:type="dxa"/>
          </w:tcPr>
          <w:p w14:paraId="54C063BA" w14:textId="7A6E7251" w:rsidR="00F80DB7" w:rsidRPr="00F80DB7" w:rsidRDefault="00F80DB7" w:rsidP="00C43869">
            <w:pPr>
              <w:spacing w:after="0" w:line="240" w:lineRule="auto"/>
            </w:pPr>
            <w:r>
              <w:t>Continue to r</w:t>
            </w:r>
            <w:r w:rsidRPr="00F80DB7">
              <w:t xml:space="preserve">emind parents via newsletters to park safely at drop off and collection times. </w:t>
            </w:r>
          </w:p>
        </w:tc>
        <w:tc>
          <w:tcPr>
            <w:tcW w:w="897" w:type="dxa"/>
          </w:tcPr>
          <w:p w14:paraId="73BEC7A2" w14:textId="7EA2B905" w:rsidR="00F80DB7" w:rsidRPr="00F80DB7" w:rsidRDefault="00F80DB7" w:rsidP="0095420D">
            <w:pPr>
              <w:spacing w:after="0" w:line="240" w:lineRule="auto"/>
              <w:jc w:val="center"/>
            </w:pPr>
            <w:r w:rsidRPr="00F80DB7">
              <w:t>OG</w:t>
            </w:r>
          </w:p>
        </w:tc>
        <w:tc>
          <w:tcPr>
            <w:tcW w:w="0" w:type="auto"/>
          </w:tcPr>
          <w:p w14:paraId="3365CE6C" w14:textId="3F36DEC2" w:rsidR="00F80DB7" w:rsidRPr="00F80DB7" w:rsidRDefault="00F80DB7" w:rsidP="0095420D">
            <w:pPr>
              <w:spacing w:after="0" w:line="240" w:lineRule="auto"/>
              <w:jc w:val="center"/>
            </w:pPr>
          </w:p>
        </w:tc>
        <w:tc>
          <w:tcPr>
            <w:tcW w:w="0" w:type="auto"/>
          </w:tcPr>
          <w:p w14:paraId="63ACD495" w14:textId="77777777" w:rsidR="00F80DB7" w:rsidRPr="00F80DB7" w:rsidRDefault="00F80DB7" w:rsidP="0095420D">
            <w:pPr>
              <w:spacing w:after="0" w:line="240" w:lineRule="auto"/>
              <w:jc w:val="center"/>
            </w:pPr>
          </w:p>
        </w:tc>
      </w:tr>
      <w:tr w:rsidR="00F80DB7" w:rsidRPr="00137993" w14:paraId="7BEC768C" w14:textId="77777777" w:rsidTr="003A1914">
        <w:trPr>
          <w:cantSplit/>
          <w:trHeight w:val="662"/>
        </w:trPr>
        <w:tc>
          <w:tcPr>
            <w:tcW w:w="1872" w:type="dxa"/>
            <w:vMerge/>
          </w:tcPr>
          <w:p w14:paraId="49C192A9" w14:textId="77777777" w:rsidR="00F80DB7" w:rsidRPr="00F80DB7" w:rsidRDefault="00F80DB7" w:rsidP="0095420D">
            <w:pPr>
              <w:spacing w:after="0" w:line="240" w:lineRule="auto"/>
              <w:jc w:val="center"/>
            </w:pPr>
          </w:p>
        </w:tc>
        <w:tc>
          <w:tcPr>
            <w:tcW w:w="5678" w:type="dxa"/>
          </w:tcPr>
          <w:p w14:paraId="4AC2D04C" w14:textId="77777777" w:rsidR="00F80DB7" w:rsidRPr="00F80DB7" w:rsidRDefault="00F80DB7" w:rsidP="00C43869">
            <w:pPr>
              <w:spacing w:after="0" w:line="240" w:lineRule="auto"/>
            </w:pPr>
            <w:r w:rsidRPr="00F80DB7">
              <w:t xml:space="preserve">Ensure gate handles and gate stanchions contrast with gates. </w:t>
            </w:r>
          </w:p>
          <w:p w14:paraId="22242A6C" w14:textId="3E93313F" w:rsidR="00F80DB7" w:rsidRPr="00F80DB7" w:rsidRDefault="00461FD4" w:rsidP="00C43869">
            <w:pPr>
              <w:spacing w:after="0" w:line="240" w:lineRule="auto"/>
            </w:pPr>
            <w:r>
              <w:t>Continue to c</w:t>
            </w:r>
            <w:r w:rsidR="00F80DB7" w:rsidRPr="00F80DB7">
              <w:t xml:space="preserve">ut back bushes at gates. </w:t>
            </w:r>
          </w:p>
        </w:tc>
        <w:tc>
          <w:tcPr>
            <w:tcW w:w="897" w:type="dxa"/>
          </w:tcPr>
          <w:p w14:paraId="1EB6B854" w14:textId="77777777" w:rsidR="00F80DB7" w:rsidRDefault="00F80DB7" w:rsidP="00F80DB7">
            <w:pPr>
              <w:spacing w:after="0" w:line="240" w:lineRule="auto"/>
              <w:jc w:val="center"/>
            </w:pPr>
            <w:r>
              <w:t>D</w:t>
            </w:r>
          </w:p>
          <w:p w14:paraId="607C4095" w14:textId="02164177" w:rsidR="00461FD4" w:rsidRPr="00F80DB7" w:rsidRDefault="00461FD4" w:rsidP="00F80DB7">
            <w:pPr>
              <w:spacing w:after="0" w:line="240" w:lineRule="auto"/>
              <w:jc w:val="center"/>
            </w:pPr>
            <w:r>
              <w:t>OG</w:t>
            </w:r>
          </w:p>
        </w:tc>
        <w:tc>
          <w:tcPr>
            <w:tcW w:w="0" w:type="auto"/>
          </w:tcPr>
          <w:p w14:paraId="6E839D19" w14:textId="5F29DC40" w:rsidR="00F80DB7" w:rsidRPr="00F80DB7" w:rsidRDefault="00F80DB7" w:rsidP="0095420D">
            <w:pPr>
              <w:spacing w:after="0" w:line="240" w:lineRule="auto"/>
              <w:jc w:val="center"/>
            </w:pPr>
          </w:p>
        </w:tc>
        <w:tc>
          <w:tcPr>
            <w:tcW w:w="0" w:type="auto"/>
          </w:tcPr>
          <w:p w14:paraId="4A2EAE95" w14:textId="77777777" w:rsidR="00F80DB7" w:rsidRPr="00F80DB7" w:rsidRDefault="00F80DB7" w:rsidP="0095420D">
            <w:pPr>
              <w:spacing w:after="0" w:line="240" w:lineRule="auto"/>
              <w:jc w:val="center"/>
            </w:pPr>
          </w:p>
        </w:tc>
      </w:tr>
      <w:tr w:rsidR="00F80DB7" w:rsidRPr="00137993" w14:paraId="2B6F0191" w14:textId="77777777" w:rsidTr="003A1914">
        <w:trPr>
          <w:cantSplit/>
        </w:trPr>
        <w:tc>
          <w:tcPr>
            <w:tcW w:w="1872" w:type="dxa"/>
            <w:vMerge w:val="restart"/>
          </w:tcPr>
          <w:p w14:paraId="57A8B336" w14:textId="2EFCA293" w:rsidR="00F80DB7" w:rsidRPr="00F80DB7" w:rsidRDefault="00E47B62" w:rsidP="00F80DB7">
            <w:pPr>
              <w:spacing w:after="0" w:line="240" w:lineRule="auto"/>
            </w:pPr>
            <w:r w:rsidRPr="00F80DB7">
              <w:t>CAR PARK</w:t>
            </w:r>
          </w:p>
          <w:p w14:paraId="6A7BB7A0" w14:textId="06FDE78E" w:rsidR="00F80DB7" w:rsidRDefault="00F80DB7" w:rsidP="00F80DB7">
            <w:pPr>
              <w:spacing w:after="0" w:line="240" w:lineRule="auto"/>
              <w:rPr>
                <w:b/>
              </w:rPr>
            </w:pPr>
            <w:r w:rsidRPr="00F80DB7">
              <w:t>Upper &amp; Lower</w:t>
            </w:r>
          </w:p>
        </w:tc>
        <w:tc>
          <w:tcPr>
            <w:tcW w:w="5678" w:type="dxa"/>
          </w:tcPr>
          <w:p w14:paraId="27406179" w14:textId="0CD75575" w:rsidR="00F80DB7" w:rsidRPr="00F80DB7" w:rsidRDefault="00F80DB7" w:rsidP="00F80DB7">
            <w:pPr>
              <w:spacing w:after="0" w:line="240" w:lineRule="auto"/>
            </w:pPr>
            <w:r w:rsidRPr="00F80DB7">
              <w:t xml:space="preserve">Install a safe walkway in the car park. </w:t>
            </w:r>
          </w:p>
        </w:tc>
        <w:tc>
          <w:tcPr>
            <w:tcW w:w="897" w:type="dxa"/>
          </w:tcPr>
          <w:p w14:paraId="6BE82B75" w14:textId="2ADA1260" w:rsidR="00F80DB7" w:rsidRPr="00461FD4" w:rsidRDefault="00461FD4" w:rsidP="003060E2">
            <w:pPr>
              <w:spacing w:after="0" w:line="240" w:lineRule="auto"/>
              <w:jc w:val="center"/>
            </w:pPr>
            <w:r w:rsidRPr="00461FD4">
              <w:t>D</w:t>
            </w:r>
          </w:p>
        </w:tc>
        <w:tc>
          <w:tcPr>
            <w:tcW w:w="0" w:type="auto"/>
          </w:tcPr>
          <w:p w14:paraId="30562082" w14:textId="3BF60FA5" w:rsidR="00F80DB7" w:rsidRDefault="00F80DB7" w:rsidP="0095420D">
            <w:pPr>
              <w:spacing w:after="0" w:line="240" w:lineRule="auto"/>
              <w:jc w:val="center"/>
              <w:rPr>
                <w:b/>
              </w:rPr>
            </w:pPr>
          </w:p>
        </w:tc>
        <w:tc>
          <w:tcPr>
            <w:tcW w:w="0" w:type="auto"/>
          </w:tcPr>
          <w:p w14:paraId="7329F37D" w14:textId="77777777" w:rsidR="00F80DB7" w:rsidRPr="00137993" w:rsidRDefault="00F80DB7" w:rsidP="0095420D">
            <w:pPr>
              <w:spacing w:after="0" w:line="240" w:lineRule="auto"/>
              <w:jc w:val="center"/>
              <w:rPr>
                <w:b/>
              </w:rPr>
            </w:pPr>
          </w:p>
        </w:tc>
      </w:tr>
      <w:tr w:rsidR="00F80DB7" w:rsidRPr="00137993" w14:paraId="2053B46B" w14:textId="77777777" w:rsidTr="003A1914">
        <w:trPr>
          <w:cantSplit/>
        </w:trPr>
        <w:tc>
          <w:tcPr>
            <w:tcW w:w="1872" w:type="dxa"/>
            <w:vMerge/>
          </w:tcPr>
          <w:p w14:paraId="037DB841" w14:textId="513ACBC9" w:rsidR="00F80DB7" w:rsidRDefault="00F80DB7" w:rsidP="0095420D">
            <w:pPr>
              <w:spacing w:after="0" w:line="240" w:lineRule="auto"/>
              <w:jc w:val="center"/>
              <w:rPr>
                <w:b/>
              </w:rPr>
            </w:pPr>
          </w:p>
        </w:tc>
        <w:tc>
          <w:tcPr>
            <w:tcW w:w="5678" w:type="dxa"/>
          </w:tcPr>
          <w:p w14:paraId="5580BCEF" w14:textId="77777777" w:rsidR="00F80DB7" w:rsidRPr="00461FD4" w:rsidRDefault="00F80DB7" w:rsidP="00C602EA">
            <w:pPr>
              <w:spacing w:after="0" w:line="240" w:lineRule="auto"/>
            </w:pPr>
            <w:r w:rsidRPr="00461FD4">
              <w:t>Provide signage to location of Disabled parking bay.</w:t>
            </w:r>
          </w:p>
          <w:p w14:paraId="0912529C" w14:textId="75F2CC66" w:rsidR="00461FD4" w:rsidRPr="00461FD4" w:rsidRDefault="00461FD4" w:rsidP="00C602EA">
            <w:pPr>
              <w:spacing w:after="0" w:line="240" w:lineRule="auto"/>
            </w:pPr>
            <w:r w:rsidRPr="00461FD4">
              <w:t>Erect a sign in front of the disabled space</w:t>
            </w:r>
            <w:r>
              <w:t xml:space="preserve"> - </w:t>
            </w:r>
            <w:r w:rsidRPr="00461FD4">
              <w:t>Upper only</w:t>
            </w:r>
          </w:p>
        </w:tc>
        <w:tc>
          <w:tcPr>
            <w:tcW w:w="897" w:type="dxa"/>
          </w:tcPr>
          <w:p w14:paraId="5A9E041E" w14:textId="77777777" w:rsidR="00F80DB7" w:rsidRDefault="00461FD4" w:rsidP="0095420D">
            <w:pPr>
              <w:spacing w:after="0" w:line="240" w:lineRule="auto"/>
              <w:jc w:val="center"/>
            </w:pPr>
            <w:r w:rsidRPr="00461FD4">
              <w:t>C</w:t>
            </w:r>
          </w:p>
          <w:p w14:paraId="1EF7D89B" w14:textId="7B10D9B2" w:rsidR="00461FD4" w:rsidRPr="00461FD4" w:rsidRDefault="00461FD4" w:rsidP="0095420D">
            <w:pPr>
              <w:spacing w:after="0" w:line="240" w:lineRule="auto"/>
              <w:jc w:val="center"/>
            </w:pPr>
            <w:r>
              <w:t>D</w:t>
            </w:r>
          </w:p>
        </w:tc>
        <w:tc>
          <w:tcPr>
            <w:tcW w:w="0" w:type="auto"/>
          </w:tcPr>
          <w:p w14:paraId="41736ACD" w14:textId="76C5FC68" w:rsidR="00F80DB7" w:rsidRDefault="00F80DB7" w:rsidP="0095420D">
            <w:pPr>
              <w:spacing w:after="0" w:line="240" w:lineRule="auto"/>
              <w:jc w:val="center"/>
              <w:rPr>
                <w:b/>
              </w:rPr>
            </w:pPr>
          </w:p>
        </w:tc>
        <w:tc>
          <w:tcPr>
            <w:tcW w:w="0" w:type="auto"/>
          </w:tcPr>
          <w:p w14:paraId="03D51357" w14:textId="77777777" w:rsidR="00F80DB7" w:rsidRPr="00137993" w:rsidRDefault="00F80DB7" w:rsidP="0095420D">
            <w:pPr>
              <w:spacing w:after="0" w:line="240" w:lineRule="auto"/>
              <w:jc w:val="center"/>
              <w:rPr>
                <w:b/>
              </w:rPr>
            </w:pPr>
          </w:p>
        </w:tc>
      </w:tr>
      <w:tr w:rsidR="00E47B62" w:rsidRPr="00137993" w14:paraId="4A9FFCEA" w14:textId="77777777" w:rsidTr="003A1914">
        <w:trPr>
          <w:cantSplit/>
        </w:trPr>
        <w:tc>
          <w:tcPr>
            <w:tcW w:w="1872" w:type="dxa"/>
          </w:tcPr>
          <w:p w14:paraId="340257C6" w14:textId="02CC2B95" w:rsidR="00F80DB7" w:rsidRDefault="00E47B62" w:rsidP="00F80DB7">
            <w:pPr>
              <w:spacing w:after="0" w:line="240" w:lineRule="auto"/>
            </w:pPr>
            <w:r w:rsidRPr="00F80DB7">
              <w:t>EXTERNAL RAMPS AND STEPS</w:t>
            </w:r>
          </w:p>
          <w:p w14:paraId="6137988B" w14:textId="58EE050B" w:rsidR="00F80DB7" w:rsidRPr="00F80DB7" w:rsidRDefault="00F80DB7" w:rsidP="00F80DB7">
            <w:pPr>
              <w:spacing w:after="0" w:line="240" w:lineRule="auto"/>
            </w:pPr>
            <w:r w:rsidRPr="00F80DB7">
              <w:t>Upper &amp; Lower</w:t>
            </w:r>
          </w:p>
        </w:tc>
        <w:tc>
          <w:tcPr>
            <w:tcW w:w="5678" w:type="dxa"/>
          </w:tcPr>
          <w:p w14:paraId="5D231988" w14:textId="490170ED" w:rsidR="00F80DB7" w:rsidRPr="00F80DB7" w:rsidRDefault="00461FD4" w:rsidP="00C602EA">
            <w:pPr>
              <w:spacing w:after="0" w:line="240" w:lineRule="auto"/>
            </w:pPr>
            <w:r>
              <w:t>Continue to e</w:t>
            </w:r>
            <w:r w:rsidR="00F80DB7" w:rsidRPr="00F80DB7">
              <w:t xml:space="preserve">nsure that the ramp is kept clear of grit and gravel. </w:t>
            </w:r>
          </w:p>
          <w:p w14:paraId="2AB31397" w14:textId="77777777" w:rsidR="00F80DB7" w:rsidRDefault="00F80DB7" w:rsidP="00F80DB7">
            <w:pPr>
              <w:spacing w:after="0" w:line="240" w:lineRule="auto"/>
              <w:rPr>
                <w:b/>
              </w:rPr>
            </w:pPr>
            <w:r w:rsidRPr="00F80DB7">
              <w:t>Mark tape at the start and end of the ramp and handrail.</w:t>
            </w:r>
            <w:r>
              <w:rPr>
                <w:b/>
              </w:rPr>
              <w:t xml:space="preserve"> </w:t>
            </w:r>
          </w:p>
          <w:p w14:paraId="28FC181C" w14:textId="22F67A96" w:rsidR="00461FD4" w:rsidRPr="00461FD4" w:rsidRDefault="00461FD4" w:rsidP="00461FD4">
            <w:pPr>
              <w:spacing w:after="0" w:line="240" w:lineRule="auto"/>
            </w:pPr>
            <w:r w:rsidRPr="00461FD4">
              <w:t xml:space="preserve">Paint </w:t>
            </w:r>
            <w:proofErr w:type="spellStart"/>
            <w:r w:rsidRPr="00461FD4">
              <w:t>nosings</w:t>
            </w:r>
            <w:proofErr w:type="spellEnd"/>
            <w:r w:rsidRPr="00461FD4">
              <w:t xml:space="preserve"> in a contrasting colour on all outside steps where necessary and where there is no tactile paving and re-paint at the first sign of wearing. – Upper only</w:t>
            </w:r>
          </w:p>
          <w:p w14:paraId="2CE3F7B8" w14:textId="73C3DF6D" w:rsidR="00461FD4" w:rsidRPr="001D3B57" w:rsidRDefault="00461FD4" w:rsidP="00461FD4">
            <w:pPr>
              <w:spacing w:after="0" w:line="240" w:lineRule="auto"/>
              <w:rPr>
                <w:b/>
                <w:color w:val="2F5496" w:themeColor="accent5" w:themeShade="BF"/>
              </w:rPr>
            </w:pPr>
            <w:r w:rsidRPr="00461FD4">
              <w:t xml:space="preserve"> Consider replacing small steps with a ramp. Upper only</w:t>
            </w:r>
          </w:p>
        </w:tc>
        <w:tc>
          <w:tcPr>
            <w:tcW w:w="897" w:type="dxa"/>
          </w:tcPr>
          <w:p w14:paraId="46FD6A83" w14:textId="57561E32" w:rsidR="00F80DB7" w:rsidRDefault="00461FD4" w:rsidP="0095420D">
            <w:pPr>
              <w:spacing w:after="0" w:line="240" w:lineRule="auto"/>
              <w:jc w:val="center"/>
            </w:pPr>
            <w:r w:rsidRPr="00461FD4">
              <w:t>OG</w:t>
            </w:r>
          </w:p>
          <w:p w14:paraId="1DD145CC" w14:textId="4E3EFD4A" w:rsidR="00461FD4" w:rsidRDefault="00461FD4" w:rsidP="0095420D">
            <w:pPr>
              <w:spacing w:after="0" w:line="240" w:lineRule="auto"/>
              <w:jc w:val="center"/>
            </w:pPr>
            <w:r>
              <w:t>D</w:t>
            </w:r>
          </w:p>
          <w:p w14:paraId="6187CEB5" w14:textId="728C1269" w:rsidR="00461FD4" w:rsidRDefault="00461FD4" w:rsidP="0095420D">
            <w:pPr>
              <w:spacing w:after="0" w:line="240" w:lineRule="auto"/>
              <w:jc w:val="center"/>
            </w:pPr>
            <w:r>
              <w:t>C</w:t>
            </w:r>
          </w:p>
          <w:p w14:paraId="02AB3FAF" w14:textId="7EB6C1A9" w:rsidR="00461FD4" w:rsidRDefault="00461FD4" w:rsidP="0095420D">
            <w:pPr>
              <w:spacing w:after="0" w:line="240" w:lineRule="auto"/>
              <w:jc w:val="center"/>
            </w:pPr>
          </w:p>
          <w:p w14:paraId="44306D3A" w14:textId="10DB2C28" w:rsidR="00461FD4" w:rsidRDefault="00461FD4" w:rsidP="0095420D">
            <w:pPr>
              <w:spacing w:after="0" w:line="240" w:lineRule="auto"/>
              <w:jc w:val="center"/>
            </w:pPr>
          </w:p>
          <w:p w14:paraId="40A324E9" w14:textId="316BE983" w:rsidR="00461FD4" w:rsidRPr="00461FD4" w:rsidRDefault="00461FD4" w:rsidP="00461FD4">
            <w:pPr>
              <w:spacing w:after="0" w:line="240" w:lineRule="auto"/>
              <w:jc w:val="center"/>
            </w:pPr>
            <w:r>
              <w:t>D</w:t>
            </w:r>
          </w:p>
        </w:tc>
        <w:tc>
          <w:tcPr>
            <w:tcW w:w="0" w:type="auto"/>
          </w:tcPr>
          <w:p w14:paraId="209E9A53" w14:textId="6133AD01" w:rsidR="00F80DB7" w:rsidRDefault="00F80DB7" w:rsidP="0095420D">
            <w:pPr>
              <w:spacing w:after="0" w:line="240" w:lineRule="auto"/>
              <w:jc w:val="center"/>
              <w:rPr>
                <w:b/>
              </w:rPr>
            </w:pPr>
          </w:p>
        </w:tc>
        <w:tc>
          <w:tcPr>
            <w:tcW w:w="0" w:type="auto"/>
          </w:tcPr>
          <w:p w14:paraId="7F932283" w14:textId="77777777" w:rsidR="00F80DB7" w:rsidRPr="00137993" w:rsidRDefault="00F80DB7" w:rsidP="0095420D">
            <w:pPr>
              <w:spacing w:after="0" w:line="240" w:lineRule="auto"/>
              <w:jc w:val="center"/>
              <w:rPr>
                <w:b/>
              </w:rPr>
            </w:pPr>
          </w:p>
        </w:tc>
      </w:tr>
      <w:tr w:rsidR="00E47B62" w:rsidRPr="00137993" w14:paraId="0C0BBDB9" w14:textId="77777777" w:rsidTr="003A1914">
        <w:trPr>
          <w:cantSplit/>
        </w:trPr>
        <w:tc>
          <w:tcPr>
            <w:tcW w:w="1872" w:type="dxa"/>
          </w:tcPr>
          <w:p w14:paraId="740F9255" w14:textId="711FAD54" w:rsidR="00F80DB7" w:rsidRPr="00F80DB7" w:rsidRDefault="00E47B62" w:rsidP="00F80DB7">
            <w:pPr>
              <w:spacing w:after="0" w:line="240" w:lineRule="auto"/>
            </w:pPr>
            <w:r w:rsidRPr="00F80DB7">
              <w:t>ENTRANCE DOORS</w:t>
            </w:r>
          </w:p>
          <w:p w14:paraId="53F1125C" w14:textId="146DBB05" w:rsidR="00F80DB7" w:rsidRPr="00137993" w:rsidRDefault="00F80DB7" w:rsidP="00F80DB7">
            <w:pPr>
              <w:spacing w:after="0" w:line="240" w:lineRule="auto"/>
              <w:rPr>
                <w:b/>
              </w:rPr>
            </w:pPr>
            <w:r w:rsidRPr="00F80DB7">
              <w:t>Upper &amp; Lower</w:t>
            </w:r>
          </w:p>
        </w:tc>
        <w:tc>
          <w:tcPr>
            <w:tcW w:w="5678" w:type="dxa"/>
          </w:tcPr>
          <w:p w14:paraId="2D74A989" w14:textId="77777777" w:rsidR="00F80DB7" w:rsidRDefault="00F80DB7" w:rsidP="00F80DB7">
            <w:pPr>
              <w:spacing w:after="0" w:line="240" w:lineRule="auto"/>
            </w:pPr>
            <w:r w:rsidRPr="00F80DB7">
              <w:t xml:space="preserve">Because manual door closers are fitted to the doors make sure these are adjusted to provide the minimum force necessary to open or close the doors. </w:t>
            </w:r>
          </w:p>
          <w:p w14:paraId="625A4589" w14:textId="48531AE1" w:rsidR="00461FD4" w:rsidRPr="00F80DB7" w:rsidRDefault="00461FD4" w:rsidP="00461FD4">
            <w:pPr>
              <w:spacing w:after="0" w:line="240" w:lineRule="auto"/>
            </w:pPr>
            <w:r w:rsidRPr="00461FD4">
              <w:t>Either fit contrasting door panels or paint door handles for both main door and pupil entrance</w:t>
            </w:r>
            <w:r>
              <w:t xml:space="preserve">  - </w:t>
            </w:r>
          </w:p>
        </w:tc>
        <w:tc>
          <w:tcPr>
            <w:tcW w:w="897" w:type="dxa"/>
          </w:tcPr>
          <w:p w14:paraId="35C92FED" w14:textId="77777777" w:rsidR="00F80DB7" w:rsidRDefault="003A1914" w:rsidP="0095420D">
            <w:pPr>
              <w:spacing w:after="0" w:line="240" w:lineRule="auto"/>
              <w:jc w:val="center"/>
            </w:pPr>
            <w:r w:rsidRPr="003A1914">
              <w:t>A</w:t>
            </w:r>
          </w:p>
          <w:p w14:paraId="7D844C7F" w14:textId="77777777" w:rsidR="003A1914" w:rsidRDefault="003A1914" w:rsidP="0095420D">
            <w:pPr>
              <w:spacing w:after="0" w:line="240" w:lineRule="auto"/>
              <w:jc w:val="center"/>
            </w:pPr>
          </w:p>
          <w:p w14:paraId="23AC2913" w14:textId="77777777" w:rsidR="003A1914" w:rsidRDefault="003A1914" w:rsidP="0095420D">
            <w:pPr>
              <w:spacing w:after="0" w:line="240" w:lineRule="auto"/>
              <w:jc w:val="center"/>
            </w:pPr>
          </w:p>
          <w:p w14:paraId="3C2A8B1C" w14:textId="1EB078A6" w:rsidR="003A1914" w:rsidRPr="003A1914" w:rsidRDefault="003A1914" w:rsidP="0095420D">
            <w:pPr>
              <w:spacing w:after="0" w:line="240" w:lineRule="auto"/>
              <w:jc w:val="center"/>
            </w:pPr>
            <w:r>
              <w:t>D</w:t>
            </w:r>
          </w:p>
        </w:tc>
        <w:tc>
          <w:tcPr>
            <w:tcW w:w="0" w:type="auto"/>
          </w:tcPr>
          <w:p w14:paraId="541AF79B" w14:textId="036884B6" w:rsidR="00F80DB7" w:rsidRDefault="00F80DB7" w:rsidP="0095420D">
            <w:pPr>
              <w:spacing w:after="0" w:line="240" w:lineRule="auto"/>
              <w:jc w:val="center"/>
              <w:rPr>
                <w:b/>
              </w:rPr>
            </w:pPr>
          </w:p>
        </w:tc>
        <w:tc>
          <w:tcPr>
            <w:tcW w:w="0" w:type="auto"/>
          </w:tcPr>
          <w:p w14:paraId="2999CAF4" w14:textId="50AC7745" w:rsidR="00F80DB7" w:rsidRPr="00137993" w:rsidRDefault="00F80DB7" w:rsidP="0095420D">
            <w:pPr>
              <w:spacing w:after="0" w:line="240" w:lineRule="auto"/>
              <w:jc w:val="center"/>
              <w:rPr>
                <w:b/>
              </w:rPr>
            </w:pPr>
          </w:p>
        </w:tc>
      </w:tr>
      <w:tr w:rsidR="00E47B62" w:rsidRPr="00137993" w14:paraId="3B384413" w14:textId="77777777" w:rsidTr="003A1914">
        <w:trPr>
          <w:cantSplit/>
        </w:trPr>
        <w:tc>
          <w:tcPr>
            <w:tcW w:w="1872" w:type="dxa"/>
          </w:tcPr>
          <w:p w14:paraId="283831B8" w14:textId="77777777" w:rsidR="00F80DB7" w:rsidRDefault="00E47B62" w:rsidP="00F80DB7">
            <w:pPr>
              <w:spacing w:after="0" w:line="240" w:lineRule="auto"/>
            </w:pPr>
            <w:r w:rsidRPr="00F80DB7">
              <w:t>RECEPTION AREA</w:t>
            </w:r>
          </w:p>
          <w:p w14:paraId="32B84372" w14:textId="0EDA490B" w:rsidR="003A1914" w:rsidRPr="00F80DB7" w:rsidRDefault="003A1914" w:rsidP="00F80DB7">
            <w:pPr>
              <w:spacing w:after="0" w:line="240" w:lineRule="auto"/>
            </w:pPr>
            <w:r>
              <w:t xml:space="preserve">Upper &amp; Lower </w:t>
            </w:r>
          </w:p>
        </w:tc>
        <w:tc>
          <w:tcPr>
            <w:tcW w:w="5678" w:type="dxa"/>
          </w:tcPr>
          <w:p w14:paraId="62004188" w14:textId="75BFE949" w:rsidR="00F80DB7" w:rsidRPr="00F80DB7" w:rsidRDefault="00F80DB7" w:rsidP="00C602EA">
            <w:pPr>
              <w:spacing w:after="0" w:line="240" w:lineRule="auto"/>
            </w:pPr>
            <w:r w:rsidRPr="00F80DB7">
              <w:t>Provide a high-back chair with arms for people who may find it difficult to rise from the style of chair provided.</w:t>
            </w:r>
          </w:p>
        </w:tc>
        <w:tc>
          <w:tcPr>
            <w:tcW w:w="897" w:type="dxa"/>
          </w:tcPr>
          <w:p w14:paraId="3EDEE56F" w14:textId="6E590630" w:rsidR="00F80DB7" w:rsidRPr="003A1914" w:rsidRDefault="00F80DB7" w:rsidP="0095420D">
            <w:pPr>
              <w:spacing w:after="0" w:line="240" w:lineRule="auto"/>
              <w:jc w:val="center"/>
            </w:pPr>
            <w:r w:rsidRPr="003A1914">
              <w:t>D</w:t>
            </w:r>
          </w:p>
        </w:tc>
        <w:tc>
          <w:tcPr>
            <w:tcW w:w="0" w:type="auto"/>
          </w:tcPr>
          <w:p w14:paraId="1ADCA619" w14:textId="399E77D7" w:rsidR="00F80DB7" w:rsidRDefault="00F80DB7" w:rsidP="0095420D">
            <w:pPr>
              <w:spacing w:after="0" w:line="240" w:lineRule="auto"/>
              <w:jc w:val="center"/>
              <w:rPr>
                <w:b/>
              </w:rPr>
            </w:pPr>
          </w:p>
        </w:tc>
        <w:tc>
          <w:tcPr>
            <w:tcW w:w="0" w:type="auto"/>
          </w:tcPr>
          <w:p w14:paraId="1DDCD085" w14:textId="77777777" w:rsidR="00F80DB7" w:rsidRPr="00137993" w:rsidRDefault="00F80DB7" w:rsidP="0095420D">
            <w:pPr>
              <w:spacing w:after="0" w:line="240" w:lineRule="auto"/>
              <w:jc w:val="center"/>
              <w:rPr>
                <w:b/>
              </w:rPr>
            </w:pPr>
          </w:p>
        </w:tc>
      </w:tr>
      <w:tr w:rsidR="00E47B62" w:rsidRPr="00137993" w14:paraId="127816E5" w14:textId="77777777" w:rsidTr="003A1914">
        <w:trPr>
          <w:cantSplit/>
          <w:trHeight w:val="858"/>
        </w:trPr>
        <w:tc>
          <w:tcPr>
            <w:tcW w:w="1872" w:type="dxa"/>
          </w:tcPr>
          <w:p w14:paraId="102EBCD2" w14:textId="674B45A3" w:rsidR="00F80DB7" w:rsidRPr="00F80DB7" w:rsidRDefault="00E47B62" w:rsidP="00F80DB7">
            <w:pPr>
              <w:spacing w:after="0" w:line="240" w:lineRule="auto"/>
            </w:pPr>
            <w:r w:rsidRPr="00F80DB7">
              <w:t>WAYFINDING AND SIGNAGE</w:t>
            </w:r>
          </w:p>
          <w:p w14:paraId="572FC6A4" w14:textId="6C0E8506" w:rsidR="00F80DB7" w:rsidRPr="00F80DB7" w:rsidRDefault="00F80DB7" w:rsidP="00F80DB7">
            <w:pPr>
              <w:spacing w:after="0" w:line="240" w:lineRule="auto"/>
            </w:pPr>
            <w:r w:rsidRPr="00F80DB7">
              <w:t>Upper &amp; Lower</w:t>
            </w:r>
          </w:p>
        </w:tc>
        <w:tc>
          <w:tcPr>
            <w:tcW w:w="5678" w:type="dxa"/>
          </w:tcPr>
          <w:p w14:paraId="5EE455F2" w14:textId="57C6153D" w:rsidR="00F80DB7" w:rsidRPr="00F80DB7" w:rsidRDefault="00F80DB7" w:rsidP="001176FC">
            <w:pPr>
              <w:spacing w:after="0" w:line="240" w:lineRule="auto"/>
            </w:pPr>
            <w:r w:rsidRPr="00F80DB7">
              <w:t>Incorporate tactile signage in all your future signs. Ensure all signs are in lower case.</w:t>
            </w:r>
          </w:p>
        </w:tc>
        <w:tc>
          <w:tcPr>
            <w:tcW w:w="897" w:type="dxa"/>
          </w:tcPr>
          <w:p w14:paraId="78C212FB" w14:textId="684F43EA" w:rsidR="00F80DB7" w:rsidRPr="003A1914" w:rsidRDefault="00F80DB7" w:rsidP="0095420D">
            <w:pPr>
              <w:spacing w:after="0" w:line="240" w:lineRule="auto"/>
              <w:jc w:val="center"/>
            </w:pPr>
            <w:r w:rsidRPr="003A1914">
              <w:t>D</w:t>
            </w:r>
          </w:p>
        </w:tc>
        <w:tc>
          <w:tcPr>
            <w:tcW w:w="0" w:type="auto"/>
          </w:tcPr>
          <w:p w14:paraId="047CBDE4" w14:textId="041234FD" w:rsidR="00F80DB7" w:rsidRPr="00137993" w:rsidRDefault="00F80DB7" w:rsidP="0095420D">
            <w:pPr>
              <w:spacing w:after="0" w:line="240" w:lineRule="auto"/>
              <w:jc w:val="center"/>
              <w:rPr>
                <w:b/>
              </w:rPr>
            </w:pPr>
          </w:p>
        </w:tc>
        <w:tc>
          <w:tcPr>
            <w:tcW w:w="0" w:type="auto"/>
          </w:tcPr>
          <w:p w14:paraId="408D941E" w14:textId="77777777" w:rsidR="00F80DB7" w:rsidRPr="00137993" w:rsidRDefault="00F80DB7" w:rsidP="0095420D">
            <w:pPr>
              <w:spacing w:after="0" w:line="240" w:lineRule="auto"/>
              <w:jc w:val="center"/>
              <w:rPr>
                <w:b/>
              </w:rPr>
            </w:pPr>
          </w:p>
        </w:tc>
      </w:tr>
      <w:tr w:rsidR="00E47B62" w:rsidRPr="00137993" w14:paraId="3C682A10" w14:textId="77777777" w:rsidTr="003A1914">
        <w:trPr>
          <w:cantSplit/>
          <w:trHeight w:val="70"/>
        </w:trPr>
        <w:tc>
          <w:tcPr>
            <w:tcW w:w="1872" w:type="dxa"/>
            <w:vMerge w:val="restart"/>
          </w:tcPr>
          <w:p w14:paraId="035C8CF8" w14:textId="2093A954" w:rsidR="00E47B62" w:rsidRDefault="00E47B62" w:rsidP="00F80DB7">
            <w:pPr>
              <w:spacing w:after="0" w:line="240" w:lineRule="auto"/>
            </w:pPr>
            <w:r w:rsidRPr="00F80DB7">
              <w:t>CLASSROOM AND FACILITIES</w:t>
            </w:r>
          </w:p>
          <w:p w14:paraId="01BFE15D" w14:textId="1098B8AC" w:rsidR="00E47B62" w:rsidRPr="00F80DB7" w:rsidRDefault="00E47B62" w:rsidP="00F80DB7">
            <w:pPr>
              <w:spacing w:after="0" w:line="240" w:lineRule="auto"/>
            </w:pPr>
            <w:r w:rsidRPr="00F80DB7">
              <w:t>Upper &amp; Lower</w:t>
            </w:r>
          </w:p>
        </w:tc>
        <w:tc>
          <w:tcPr>
            <w:tcW w:w="5678" w:type="dxa"/>
          </w:tcPr>
          <w:p w14:paraId="3935546C" w14:textId="5B447B69" w:rsidR="00E47B62" w:rsidRPr="00F80DB7" w:rsidRDefault="00E47B62" w:rsidP="00E47B62">
            <w:pPr>
              <w:spacing w:after="0" w:line="240" w:lineRule="auto"/>
            </w:pPr>
            <w:r w:rsidRPr="00F80DB7">
              <w:t>Ensure that at least one pc is acc</w:t>
            </w:r>
            <w:r>
              <w:t>essible to a wheelchair user.</w:t>
            </w:r>
            <w:r w:rsidRPr="00F80DB7">
              <w:t>.</w:t>
            </w:r>
          </w:p>
        </w:tc>
        <w:tc>
          <w:tcPr>
            <w:tcW w:w="897" w:type="dxa"/>
          </w:tcPr>
          <w:p w14:paraId="4DF49072" w14:textId="57540E9D" w:rsidR="00E47B62" w:rsidRPr="00E47B62" w:rsidRDefault="00E47B62" w:rsidP="0095420D">
            <w:pPr>
              <w:spacing w:after="0" w:line="240" w:lineRule="auto"/>
              <w:jc w:val="center"/>
            </w:pPr>
            <w:r w:rsidRPr="00E47B62">
              <w:t>OG</w:t>
            </w:r>
          </w:p>
        </w:tc>
        <w:tc>
          <w:tcPr>
            <w:tcW w:w="0" w:type="auto"/>
          </w:tcPr>
          <w:p w14:paraId="1CFE6D2C" w14:textId="7A08C37C" w:rsidR="00E47B62" w:rsidRDefault="00E47B62" w:rsidP="0095420D">
            <w:pPr>
              <w:spacing w:after="0" w:line="240" w:lineRule="auto"/>
              <w:jc w:val="center"/>
              <w:rPr>
                <w:b/>
              </w:rPr>
            </w:pPr>
          </w:p>
        </w:tc>
        <w:tc>
          <w:tcPr>
            <w:tcW w:w="0" w:type="auto"/>
          </w:tcPr>
          <w:p w14:paraId="67AEEA87" w14:textId="0F959F31" w:rsidR="00E47B62" w:rsidRPr="00137993" w:rsidRDefault="00E47B62" w:rsidP="0095420D">
            <w:pPr>
              <w:spacing w:after="0" w:line="240" w:lineRule="auto"/>
              <w:jc w:val="center"/>
              <w:rPr>
                <w:b/>
              </w:rPr>
            </w:pPr>
          </w:p>
        </w:tc>
      </w:tr>
      <w:tr w:rsidR="00E47B62" w:rsidRPr="00137993" w14:paraId="4F7054F9" w14:textId="77777777" w:rsidTr="003A1914">
        <w:trPr>
          <w:cantSplit/>
        </w:trPr>
        <w:tc>
          <w:tcPr>
            <w:tcW w:w="1872" w:type="dxa"/>
            <w:vMerge/>
          </w:tcPr>
          <w:p w14:paraId="5F7B4254" w14:textId="77777777" w:rsidR="00E47B62" w:rsidRDefault="00E47B62" w:rsidP="0095420D">
            <w:pPr>
              <w:spacing w:after="0" w:line="240" w:lineRule="auto"/>
              <w:jc w:val="center"/>
              <w:rPr>
                <w:b/>
              </w:rPr>
            </w:pPr>
          </w:p>
        </w:tc>
        <w:tc>
          <w:tcPr>
            <w:tcW w:w="5678" w:type="dxa"/>
          </w:tcPr>
          <w:p w14:paraId="16AC71ED" w14:textId="32328E20" w:rsidR="00E47B62" w:rsidRPr="00E47B62" w:rsidRDefault="00E47B62" w:rsidP="001176FC">
            <w:pPr>
              <w:spacing w:after="0" w:line="240" w:lineRule="auto"/>
            </w:pPr>
            <w:r>
              <w:t>P</w:t>
            </w:r>
            <w:r w:rsidRPr="00E47B62">
              <w:t>rovide a high-backed chair with arms in the Library and Dining Room</w:t>
            </w:r>
          </w:p>
        </w:tc>
        <w:tc>
          <w:tcPr>
            <w:tcW w:w="897" w:type="dxa"/>
          </w:tcPr>
          <w:p w14:paraId="709B60AB" w14:textId="4EC175AD" w:rsidR="00E47B62" w:rsidRPr="00E47B62" w:rsidRDefault="00E47B62" w:rsidP="0095420D">
            <w:pPr>
              <w:spacing w:after="0" w:line="240" w:lineRule="auto"/>
              <w:jc w:val="center"/>
            </w:pPr>
            <w:r w:rsidRPr="00E47B62">
              <w:t>D</w:t>
            </w:r>
          </w:p>
        </w:tc>
        <w:tc>
          <w:tcPr>
            <w:tcW w:w="0" w:type="auto"/>
          </w:tcPr>
          <w:p w14:paraId="7330085D" w14:textId="69665D83" w:rsidR="00E47B62" w:rsidRDefault="00E47B62" w:rsidP="00CC0194">
            <w:pPr>
              <w:spacing w:after="0" w:line="240" w:lineRule="auto"/>
              <w:rPr>
                <w:b/>
              </w:rPr>
            </w:pPr>
          </w:p>
        </w:tc>
        <w:tc>
          <w:tcPr>
            <w:tcW w:w="0" w:type="auto"/>
          </w:tcPr>
          <w:p w14:paraId="14BDC662" w14:textId="77777777" w:rsidR="00E47B62" w:rsidRPr="00137993" w:rsidRDefault="00E47B62" w:rsidP="0095420D">
            <w:pPr>
              <w:spacing w:after="0" w:line="240" w:lineRule="auto"/>
              <w:jc w:val="center"/>
              <w:rPr>
                <w:b/>
              </w:rPr>
            </w:pPr>
          </w:p>
        </w:tc>
      </w:tr>
      <w:tr w:rsidR="00E47B62" w:rsidRPr="00137993" w14:paraId="36E94F7E" w14:textId="77777777" w:rsidTr="003A1914">
        <w:trPr>
          <w:cantSplit/>
        </w:trPr>
        <w:tc>
          <w:tcPr>
            <w:tcW w:w="1872" w:type="dxa"/>
          </w:tcPr>
          <w:p w14:paraId="30AA1CCC" w14:textId="7B9F20AC" w:rsidR="00F80DB7" w:rsidRPr="00E47B62" w:rsidRDefault="00E47B62" w:rsidP="00E47B62">
            <w:pPr>
              <w:spacing w:after="0" w:line="240" w:lineRule="auto"/>
            </w:pPr>
            <w:r w:rsidRPr="00E47B62">
              <w:t xml:space="preserve">INTERNAL STAIRS </w:t>
            </w:r>
          </w:p>
          <w:p w14:paraId="69197BE4" w14:textId="168163D4" w:rsidR="00E47B62" w:rsidRPr="00137993" w:rsidRDefault="00E47B62" w:rsidP="00E47B62">
            <w:pPr>
              <w:spacing w:after="0" w:line="240" w:lineRule="auto"/>
              <w:rPr>
                <w:b/>
              </w:rPr>
            </w:pPr>
            <w:r w:rsidRPr="00E47B62">
              <w:t>Upper &amp; Lower</w:t>
            </w:r>
          </w:p>
        </w:tc>
        <w:tc>
          <w:tcPr>
            <w:tcW w:w="5678" w:type="dxa"/>
          </w:tcPr>
          <w:p w14:paraId="11B2BB8A" w14:textId="1CE639DC" w:rsidR="00F80DB7" w:rsidRPr="00E47B62" w:rsidRDefault="00F80DB7" w:rsidP="0088657D">
            <w:pPr>
              <w:spacing w:after="0" w:line="240" w:lineRule="auto"/>
            </w:pPr>
            <w:r w:rsidRPr="00E47B62">
              <w:t xml:space="preserve">Highlight the start and end of each staircase and handrails with marking tape or different coloured carpet tiles. </w:t>
            </w:r>
          </w:p>
        </w:tc>
        <w:tc>
          <w:tcPr>
            <w:tcW w:w="897" w:type="dxa"/>
          </w:tcPr>
          <w:p w14:paraId="10D14B38" w14:textId="73113B5D" w:rsidR="00F80DB7" w:rsidRPr="003A1914" w:rsidRDefault="003A1914" w:rsidP="0095420D">
            <w:pPr>
              <w:spacing w:after="0" w:line="240" w:lineRule="auto"/>
              <w:jc w:val="center"/>
            </w:pPr>
            <w:r w:rsidRPr="003A1914">
              <w:t>D</w:t>
            </w:r>
          </w:p>
        </w:tc>
        <w:tc>
          <w:tcPr>
            <w:tcW w:w="0" w:type="auto"/>
          </w:tcPr>
          <w:p w14:paraId="3F463B3B" w14:textId="3D2D9710" w:rsidR="00F80DB7" w:rsidRPr="00137993" w:rsidRDefault="00F80DB7" w:rsidP="0095420D">
            <w:pPr>
              <w:spacing w:after="0" w:line="240" w:lineRule="auto"/>
              <w:jc w:val="center"/>
              <w:rPr>
                <w:b/>
              </w:rPr>
            </w:pPr>
          </w:p>
        </w:tc>
        <w:tc>
          <w:tcPr>
            <w:tcW w:w="0" w:type="auto"/>
          </w:tcPr>
          <w:p w14:paraId="045B200D" w14:textId="77777777" w:rsidR="00F80DB7" w:rsidRPr="00137993" w:rsidRDefault="00F80DB7" w:rsidP="0095420D">
            <w:pPr>
              <w:spacing w:after="0" w:line="240" w:lineRule="auto"/>
              <w:jc w:val="center"/>
              <w:rPr>
                <w:b/>
              </w:rPr>
            </w:pPr>
          </w:p>
        </w:tc>
      </w:tr>
      <w:tr w:rsidR="00E47B62" w:rsidRPr="00137993" w14:paraId="4AEF2F95" w14:textId="77777777" w:rsidTr="003A1914">
        <w:trPr>
          <w:cantSplit/>
        </w:trPr>
        <w:tc>
          <w:tcPr>
            <w:tcW w:w="1872" w:type="dxa"/>
            <w:vMerge w:val="restart"/>
          </w:tcPr>
          <w:p w14:paraId="6EF4F229" w14:textId="11E18FC4" w:rsidR="00E47B62" w:rsidRDefault="00E47B62" w:rsidP="00E47B62">
            <w:pPr>
              <w:spacing w:after="0" w:line="240" w:lineRule="auto"/>
            </w:pPr>
            <w:r w:rsidRPr="00E47B62">
              <w:t>INTERNAL DOORS</w:t>
            </w:r>
          </w:p>
          <w:p w14:paraId="74F89C5B" w14:textId="165029FD" w:rsidR="00E47B62" w:rsidRPr="00E47B62" w:rsidRDefault="00E47B62" w:rsidP="00E47B62">
            <w:pPr>
              <w:spacing w:after="0" w:line="240" w:lineRule="auto"/>
            </w:pPr>
            <w:r>
              <w:t>Upper &amp; Lower</w:t>
            </w:r>
          </w:p>
        </w:tc>
        <w:tc>
          <w:tcPr>
            <w:tcW w:w="5678" w:type="dxa"/>
          </w:tcPr>
          <w:p w14:paraId="0740F6D9" w14:textId="77777777" w:rsidR="00E47B62" w:rsidRPr="00E47B62" w:rsidRDefault="00E47B62" w:rsidP="0088657D">
            <w:pPr>
              <w:spacing w:after="0" w:line="240" w:lineRule="auto"/>
            </w:pPr>
            <w:r w:rsidRPr="00E47B62">
              <w:t xml:space="preserve">Mark propped open doors with well contrasting markings along their narrow edges. </w:t>
            </w:r>
          </w:p>
          <w:p w14:paraId="614753F3" w14:textId="77777777" w:rsidR="00E47B62" w:rsidRPr="00E47B62" w:rsidRDefault="00E47B62" w:rsidP="0088657D">
            <w:pPr>
              <w:spacing w:after="0" w:line="240" w:lineRule="auto"/>
            </w:pPr>
            <w:r w:rsidRPr="00E47B62">
              <w:t xml:space="preserve">Label glass doors with posters or decorative designs. </w:t>
            </w:r>
          </w:p>
          <w:p w14:paraId="00934BBE" w14:textId="7CDF8238" w:rsidR="00E47B62" w:rsidRPr="00E47B62" w:rsidRDefault="00E47B62" w:rsidP="0088657D">
            <w:pPr>
              <w:spacing w:after="0" w:line="240" w:lineRule="auto"/>
            </w:pPr>
          </w:p>
        </w:tc>
        <w:tc>
          <w:tcPr>
            <w:tcW w:w="897" w:type="dxa"/>
          </w:tcPr>
          <w:p w14:paraId="23964080" w14:textId="77777777" w:rsidR="00E47B62" w:rsidRDefault="003A1914" w:rsidP="0095420D">
            <w:pPr>
              <w:spacing w:after="0" w:line="240" w:lineRule="auto"/>
              <w:jc w:val="center"/>
            </w:pPr>
            <w:r w:rsidRPr="003A1914">
              <w:t>B</w:t>
            </w:r>
          </w:p>
          <w:p w14:paraId="524DC3FF" w14:textId="77777777" w:rsidR="003A1914" w:rsidRDefault="003A1914" w:rsidP="0095420D">
            <w:pPr>
              <w:spacing w:after="0" w:line="240" w:lineRule="auto"/>
              <w:jc w:val="center"/>
            </w:pPr>
          </w:p>
          <w:p w14:paraId="2DCD7517" w14:textId="0C64EDD9" w:rsidR="003A1914" w:rsidRPr="003A1914" w:rsidRDefault="003A1914" w:rsidP="0095420D">
            <w:pPr>
              <w:spacing w:after="0" w:line="240" w:lineRule="auto"/>
              <w:jc w:val="center"/>
            </w:pPr>
            <w:r>
              <w:t>B</w:t>
            </w:r>
          </w:p>
        </w:tc>
        <w:tc>
          <w:tcPr>
            <w:tcW w:w="0" w:type="auto"/>
          </w:tcPr>
          <w:p w14:paraId="4C3071E1" w14:textId="49190C1D" w:rsidR="00E47B62" w:rsidRDefault="00E47B62" w:rsidP="0095420D">
            <w:pPr>
              <w:spacing w:after="0" w:line="240" w:lineRule="auto"/>
              <w:jc w:val="center"/>
              <w:rPr>
                <w:b/>
              </w:rPr>
            </w:pPr>
          </w:p>
        </w:tc>
        <w:tc>
          <w:tcPr>
            <w:tcW w:w="0" w:type="auto"/>
          </w:tcPr>
          <w:p w14:paraId="798DAB3D" w14:textId="1C677C52" w:rsidR="00E47B62" w:rsidRPr="00137993" w:rsidRDefault="00E47B62" w:rsidP="0095420D">
            <w:pPr>
              <w:spacing w:after="0" w:line="240" w:lineRule="auto"/>
              <w:jc w:val="center"/>
              <w:rPr>
                <w:b/>
              </w:rPr>
            </w:pPr>
          </w:p>
        </w:tc>
      </w:tr>
      <w:tr w:rsidR="00E47B62" w:rsidRPr="00137993" w14:paraId="48F24C35" w14:textId="77777777" w:rsidTr="003A1914">
        <w:trPr>
          <w:cantSplit/>
        </w:trPr>
        <w:tc>
          <w:tcPr>
            <w:tcW w:w="1872" w:type="dxa"/>
            <w:vMerge/>
          </w:tcPr>
          <w:p w14:paraId="2B34C6A1" w14:textId="77777777" w:rsidR="00E47B62" w:rsidRDefault="00E47B62" w:rsidP="0095420D">
            <w:pPr>
              <w:spacing w:after="0" w:line="240" w:lineRule="auto"/>
              <w:jc w:val="center"/>
              <w:rPr>
                <w:b/>
              </w:rPr>
            </w:pPr>
          </w:p>
        </w:tc>
        <w:tc>
          <w:tcPr>
            <w:tcW w:w="5678" w:type="dxa"/>
          </w:tcPr>
          <w:p w14:paraId="22B4E8C7" w14:textId="77777777" w:rsidR="00E47B62" w:rsidRPr="00E47B62" w:rsidRDefault="00E47B62" w:rsidP="0088657D">
            <w:pPr>
              <w:spacing w:after="0" w:line="240" w:lineRule="auto"/>
            </w:pPr>
            <w:r w:rsidRPr="00E47B62">
              <w:t>Make frequent checks on all door closures to reduce noise and adjust when necessary.</w:t>
            </w:r>
          </w:p>
        </w:tc>
        <w:tc>
          <w:tcPr>
            <w:tcW w:w="897" w:type="dxa"/>
          </w:tcPr>
          <w:p w14:paraId="1152EF6A" w14:textId="435A865F" w:rsidR="00E47B62" w:rsidRPr="003A1914" w:rsidRDefault="003A1914" w:rsidP="0095420D">
            <w:pPr>
              <w:spacing w:after="0" w:line="240" w:lineRule="auto"/>
              <w:jc w:val="center"/>
            </w:pPr>
            <w:r w:rsidRPr="003A1914">
              <w:t>OG</w:t>
            </w:r>
          </w:p>
        </w:tc>
        <w:tc>
          <w:tcPr>
            <w:tcW w:w="0" w:type="auto"/>
          </w:tcPr>
          <w:p w14:paraId="5A3D4675" w14:textId="234771A3" w:rsidR="00E47B62" w:rsidRDefault="00E47B62" w:rsidP="0095420D">
            <w:pPr>
              <w:spacing w:after="0" w:line="240" w:lineRule="auto"/>
              <w:jc w:val="center"/>
              <w:rPr>
                <w:b/>
              </w:rPr>
            </w:pPr>
          </w:p>
        </w:tc>
        <w:tc>
          <w:tcPr>
            <w:tcW w:w="0" w:type="auto"/>
          </w:tcPr>
          <w:p w14:paraId="7BC4D37D" w14:textId="5283BF1C" w:rsidR="00E47B62" w:rsidRPr="00137993" w:rsidRDefault="00E47B62" w:rsidP="0095420D">
            <w:pPr>
              <w:spacing w:after="0" w:line="240" w:lineRule="auto"/>
              <w:jc w:val="center"/>
              <w:rPr>
                <w:b/>
              </w:rPr>
            </w:pPr>
          </w:p>
        </w:tc>
      </w:tr>
      <w:tr w:rsidR="00E47B62" w:rsidRPr="00137993" w14:paraId="28C3DB9D" w14:textId="77777777" w:rsidTr="003A1914">
        <w:trPr>
          <w:cantSplit/>
        </w:trPr>
        <w:tc>
          <w:tcPr>
            <w:tcW w:w="1872" w:type="dxa"/>
            <w:vMerge/>
          </w:tcPr>
          <w:p w14:paraId="66D735D5" w14:textId="77777777" w:rsidR="00E47B62" w:rsidRPr="00137993" w:rsidRDefault="00E47B62" w:rsidP="0095420D">
            <w:pPr>
              <w:spacing w:after="0" w:line="240" w:lineRule="auto"/>
              <w:jc w:val="center"/>
              <w:rPr>
                <w:b/>
              </w:rPr>
            </w:pPr>
          </w:p>
        </w:tc>
        <w:tc>
          <w:tcPr>
            <w:tcW w:w="5678" w:type="dxa"/>
          </w:tcPr>
          <w:p w14:paraId="6939240A" w14:textId="77777777" w:rsidR="00E47B62" w:rsidRPr="00E47B62" w:rsidRDefault="00E47B62" w:rsidP="0071075E">
            <w:pPr>
              <w:spacing w:after="0" w:line="240" w:lineRule="auto"/>
            </w:pPr>
            <w:r w:rsidRPr="00E47B62">
              <w:t>Replace non-compliant door handles with D fittings.</w:t>
            </w:r>
          </w:p>
        </w:tc>
        <w:tc>
          <w:tcPr>
            <w:tcW w:w="897" w:type="dxa"/>
          </w:tcPr>
          <w:p w14:paraId="5028708B" w14:textId="277EE1AA" w:rsidR="00E47B62" w:rsidRPr="003A1914" w:rsidRDefault="003A1914" w:rsidP="0095420D">
            <w:pPr>
              <w:spacing w:after="0" w:line="240" w:lineRule="auto"/>
              <w:jc w:val="center"/>
            </w:pPr>
            <w:r w:rsidRPr="003A1914">
              <w:t>OG</w:t>
            </w:r>
          </w:p>
        </w:tc>
        <w:tc>
          <w:tcPr>
            <w:tcW w:w="0" w:type="auto"/>
          </w:tcPr>
          <w:p w14:paraId="51F2CB65" w14:textId="3BBD6767" w:rsidR="00E47B62" w:rsidRDefault="00E47B62" w:rsidP="0095420D">
            <w:pPr>
              <w:spacing w:after="0" w:line="240" w:lineRule="auto"/>
              <w:jc w:val="center"/>
              <w:rPr>
                <w:b/>
              </w:rPr>
            </w:pPr>
          </w:p>
        </w:tc>
        <w:tc>
          <w:tcPr>
            <w:tcW w:w="0" w:type="auto"/>
          </w:tcPr>
          <w:p w14:paraId="6A71BF46" w14:textId="77777777" w:rsidR="00E47B62" w:rsidRPr="00137993" w:rsidRDefault="00E47B62" w:rsidP="0095420D">
            <w:pPr>
              <w:spacing w:after="0" w:line="240" w:lineRule="auto"/>
              <w:jc w:val="center"/>
              <w:rPr>
                <w:b/>
              </w:rPr>
            </w:pPr>
          </w:p>
        </w:tc>
      </w:tr>
      <w:tr w:rsidR="00E47B62" w:rsidRPr="00137993" w14:paraId="0D0A06D2" w14:textId="77777777" w:rsidTr="003A1914">
        <w:trPr>
          <w:cantSplit/>
        </w:trPr>
        <w:tc>
          <w:tcPr>
            <w:tcW w:w="1872" w:type="dxa"/>
          </w:tcPr>
          <w:p w14:paraId="663FADBD" w14:textId="77777777" w:rsidR="00F80DB7" w:rsidRPr="00E47B62" w:rsidRDefault="00F80DB7" w:rsidP="00E47B62">
            <w:pPr>
              <w:spacing w:after="0" w:line="240" w:lineRule="auto"/>
            </w:pPr>
            <w:r w:rsidRPr="00E47B62">
              <w:t>WC</w:t>
            </w:r>
          </w:p>
          <w:p w14:paraId="1F82CCD6" w14:textId="08F4670C" w:rsidR="00E47B62" w:rsidRPr="00137993" w:rsidRDefault="00E47B62" w:rsidP="00E47B62">
            <w:pPr>
              <w:spacing w:after="0" w:line="240" w:lineRule="auto"/>
              <w:rPr>
                <w:b/>
              </w:rPr>
            </w:pPr>
            <w:r w:rsidRPr="00E47B62">
              <w:t>Upper &amp; Lower</w:t>
            </w:r>
          </w:p>
        </w:tc>
        <w:tc>
          <w:tcPr>
            <w:tcW w:w="5678" w:type="dxa"/>
          </w:tcPr>
          <w:p w14:paraId="77F8FA64" w14:textId="0922EC5E" w:rsidR="00F80DB7" w:rsidRPr="00E47B62" w:rsidRDefault="00F80DB7" w:rsidP="0071075E">
            <w:pPr>
              <w:spacing w:after="0" w:line="240" w:lineRule="auto"/>
            </w:pPr>
            <w:r w:rsidRPr="00E47B62">
              <w:t>Check and replace non-compliant taps with push or lever fittings.</w:t>
            </w:r>
          </w:p>
        </w:tc>
        <w:tc>
          <w:tcPr>
            <w:tcW w:w="897" w:type="dxa"/>
          </w:tcPr>
          <w:p w14:paraId="25AAC790" w14:textId="71829166" w:rsidR="00F80DB7" w:rsidRPr="003A1914" w:rsidRDefault="003A1914" w:rsidP="0095420D">
            <w:pPr>
              <w:spacing w:after="0" w:line="240" w:lineRule="auto"/>
              <w:jc w:val="center"/>
            </w:pPr>
            <w:r>
              <w:t>B</w:t>
            </w:r>
          </w:p>
        </w:tc>
        <w:tc>
          <w:tcPr>
            <w:tcW w:w="0" w:type="auto"/>
          </w:tcPr>
          <w:p w14:paraId="33546591" w14:textId="2321FEC5" w:rsidR="00F80DB7" w:rsidRDefault="00F80DB7" w:rsidP="0095420D">
            <w:pPr>
              <w:spacing w:after="0" w:line="240" w:lineRule="auto"/>
              <w:jc w:val="center"/>
              <w:rPr>
                <w:b/>
              </w:rPr>
            </w:pPr>
          </w:p>
        </w:tc>
        <w:tc>
          <w:tcPr>
            <w:tcW w:w="0" w:type="auto"/>
          </w:tcPr>
          <w:p w14:paraId="47C9352E" w14:textId="77777777" w:rsidR="00F80DB7" w:rsidRPr="00137993" w:rsidRDefault="00F80DB7" w:rsidP="0095420D">
            <w:pPr>
              <w:spacing w:after="0" w:line="240" w:lineRule="auto"/>
              <w:jc w:val="center"/>
              <w:rPr>
                <w:b/>
              </w:rPr>
            </w:pPr>
          </w:p>
        </w:tc>
      </w:tr>
      <w:tr w:rsidR="00E47B62" w:rsidRPr="00137993" w14:paraId="3ADE7FFF" w14:textId="77777777" w:rsidTr="003A1914">
        <w:trPr>
          <w:cantSplit/>
        </w:trPr>
        <w:tc>
          <w:tcPr>
            <w:tcW w:w="1872" w:type="dxa"/>
          </w:tcPr>
          <w:p w14:paraId="08FB57B8" w14:textId="04EAE7A1" w:rsidR="00F80DB7" w:rsidRDefault="00E47B62" w:rsidP="00E47B62">
            <w:pPr>
              <w:spacing w:after="0" w:line="240" w:lineRule="auto"/>
            </w:pPr>
            <w:r w:rsidRPr="00E47B62">
              <w:t>ACCESSIBLE TOILETS</w:t>
            </w:r>
          </w:p>
          <w:p w14:paraId="03A22FBA" w14:textId="10B559EB" w:rsidR="00E47B62" w:rsidRPr="00E47B62" w:rsidRDefault="00E47B62" w:rsidP="00E47B62">
            <w:pPr>
              <w:spacing w:after="0" w:line="240" w:lineRule="auto"/>
            </w:pPr>
            <w:r>
              <w:t>Lower</w:t>
            </w:r>
          </w:p>
        </w:tc>
        <w:tc>
          <w:tcPr>
            <w:tcW w:w="5678" w:type="dxa"/>
          </w:tcPr>
          <w:p w14:paraId="000DB170" w14:textId="6D332640" w:rsidR="00F80DB7" w:rsidRPr="00E47B62" w:rsidRDefault="003A1914" w:rsidP="0095420D">
            <w:pPr>
              <w:spacing w:after="0" w:line="240" w:lineRule="auto"/>
            </w:pPr>
            <w:r>
              <w:t xml:space="preserve">Fit </w:t>
            </w:r>
            <w:r w:rsidR="00F80DB7" w:rsidRPr="00E47B62">
              <w:t>alarm, paint walls to contrast and lower the coat hooks to wheelchair accessible height.</w:t>
            </w:r>
          </w:p>
        </w:tc>
        <w:tc>
          <w:tcPr>
            <w:tcW w:w="897" w:type="dxa"/>
          </w:tcPr>
          <w:p w14:paraId="285CD860" w14:textId="3910DDE8" w:rsidR="00F80DB7" w:rsidRPr="003A1914" w:rsidRDefault="003A1914" w:rsidP="0095420D">
            <w:pPr>
              <w:spacing w:after="0" w:line="240" w:lineRule="auto"/>
              <w:jc w:val="center"/>
            </w:pPr>
            <w:r w:rsidRPr="003A1914">
              <w:t>B</w:t>
            </w:r>
          </w:p>
        </w:tc>
        <w:tc>
          <w:tcPr>
            <w:tcW w:w="0" w:type="auto"/>
          </w:tcPr>
          <w:p w14:paraId="615E864A" w14:textId="18475534" w:rsidR="00F80DB7" w:rsidRDefault="00F80DB7" w:rsidP="0095420D">
            <w:pPr>
              <w:spacing w:after="0" w:line="240" w:lineRule="auto"/>
              <w:jc w:val="center"/>
              <w:rPr>
                <w:b/>
              </w:rPr>
            </w:pPr>
          </w:p>
        </w:tc>
        <w:tc>
          <w:tcPr>
            <w:tcW w:w="0" w:type="auto"/>
          </w:tcPr>
          <w:p w14:paraId="0252BB0C" w14:textId="77777777" w:rsidR="00F80DB7" w:rsidRPr="00137993" w:rsidRDefault="00F80DB7" w:rsidP="0095420D">
            <w:pPr>
              <w:spacing w:after="0" w:line="240" w:lineRule="auto"/>
              <w:jc w:val="center"/>
              <w:rPr>
                <w:b/>
              </w:rPr>
            </w:pPr>
          </w:p>
        </w:tc>
      </w:tr>
      <w:tr w:rsidR="00E47B62" w:rsidRPr="00137993" w14:paraId="79E664E3" w14:textId="77777777" w:rsidTr="003A1914">
        <w:trPr>
          <w:cantSplit/>
        </w:trPr>
        <w:tc>
          <w:tcPr>
            <w:tcW w:w="1872" w:type="dxa"/>
            <w:vMerge w:val="restart"/>
          </w:tcPr>
          <w:p w14:paraId="71434CA0" w14:textId="7072C882" w:rsidR="00E47B62" w:rsidRDefault="00E47B62" w:rsidP="00E47B62">
            <w:pPr>
              <w:spacing w:after="0" w:line="240" w:lineRule="auto"/>
            </w:pPr>
            <w:r w:rsidRPr="00E47B62">
              <w:t>MEANS OF ESCAPE</w:t>
            </w:r>
          </w:p>
          <w:p w14:paraId="155D200B" w14:textId="553EDE01" w:rsidR="00E47B62" w:rsidRPr="00E47B62" w:rsidRDefault="00E47B62" w:rsidP="00E47B62">
            <w:pPr>
              <w:spacing w:after="0" w:line="240" w:lineRule="auto"/>
            </w:pPr>
            <w:r>
              <w:lastRenderedPageBreak/>
              <w:t>Upper &amp; Lower</w:t>
            </w:r>
          </w:p>
        </w:tc>
        <w:tc>
          <w:tcPr>
            <w:tcW w:w="5678" w:type="dxa"/>
          </w:tcPr>
          <w:p w14:paraId="30A2FF2B" w14:textId="6F23D406" w:rsidR="00E47B62" w:rsidRPr="00E47B62" w:rsidRDefault="00E47B62" w:rsidP="007C116B">
            <w:pPr>
              <w:spacing w:after="0" w:line="240" w:lineRule="auto"/>
            </w:pPr>
            <w:r w:rsidRPr="00E47B62">
              <w:lastRenderedPageBreak/>
              <w:t>Continue to train staff to assist in evacuation procedures especially in helping the mobility impaired.</w:t>
            </w:r>
          </w:p>
        </w:tc>
        <w:tc>
          <w:tcPr>
            <w:tcW w:w="897" w:type="dxa"/>
          </w:tcPr>
          <w:p w14:paraId="7823EA4C" w14:textId="312513D5" w:rsidR="00E47B62" w:rsidRPr="00E47B62" w:rsidRDefault="00E47B62" w:rsidP="0095420D">
            <w:pPr>
              <w:spacing w:after="0" w:line="240" w:lineRule="auto"/>
              <w:jc w:val="center"/>
            </w:pPr>
            <w:r>
              <w:t>OG</w:t>
            </w:r>
          </w:p>
        </w:tc>
        <w:tc>
          <w:tcPr>
            <w:tcW w:w="0" w:type="auto"/>
          </w:tcPr>
          <w:p w14:paraId="00DDF0B5" w14:textId="4730D9E6" w:rsidR="00E47B62" w:rsidRPr="00E47B62" w:rsidRDefault="00E47B62" w:rsidP="0095420D">
            <w:pPr>
              <w:spacing w:after="0" w:line="240" w:lineRule="auto"/>
              <w:jc w:val="center"/>
            </w:pPr>
          </w:p>
        </w:tc>
        <w:tc>
          <w:tcPr>
            <w:tcW w:w="0" w:type="auto"/>
          </w:tcPr>
          <w:p w14:paraId="5D680075" w14:textId="34309780" w:rsidR="00E47B62" w:rsidRPr="00E47B62" w:rsidRDefault="00E47B62" w:rsidP="0095420D">
            <w:pPr>
              <w:spacing w:after="0" w:line="240" w:lineRule="auto"/>
              <w:jc w:val="center"/>
            </w:pPr>
          </w:p>
        </w:tc>
      </w:tr>
      <w:tr w:rsidR="00E47B62" w:rsidRPr="00137993" w14:paraId="343ED617" w14:textId="77777777" w:rsidTr="003A1914">
        <w:trPr>
          <w:cantSplit/>
          <w:trHeight w:val="704"/>
        </w:trPr>
        <w:tc>
          <w:tcPr>
            <w:tcW w:w="1872" w:type="dxa"/>
            <w:vMerge/>
          </w:tcPr>
          <w:p w14:paraId="76636EEE" w14:textId="77777777" w:rsidR="00E47B62" w:rsidRPr="00137993" w:rsidRDefault="00E47B62" w:rsidP="0095420D">
            <w:pPr>
              <w:spacing w:after="0" w:line="240" w:lineRule="auto"/>
              <w:jc w:val="center"/>
              <w:rPr>
                <w:b/>
              </w:rPr>
            </w:pPr>
          </w:p>
        </w:tc>
        <w:tc>
          <w:tcPr>
            <w:tcW w:w="5678" w:type="dxa"/>
          </w:tcPr>
          <w:p w14:paraId="5FA3A096" w14:textId="76344EE4" w:rsidR="00E47B62" w:rsidRPr="00E47B62" w:rsidRDefault="00E47B62" w:rsidP="00E47B62">
            <w:pPr>
              <w:spacing w:after="0" w:line="240" w:lineRule="auto"/>
            </w:pPr>
            <w:r w:rsidRPr="00E47B62">
              <w:t>Continue to provide wheelchair handling training to newly appointed staff.</w:t>
            </w:r>
          </w:p>
        </w:tc>
        <w:tc>
          <w:tcPr>
            <w:tcW w:w="897" w:type="dxa"/>
          </w:tcPr>
          <w:p w14:paraId="23548BB6" w14:textId="7C89EBF8" w:rsidR="00E47B62" w:rsidRPr="00E47B62" w:rsidRDefault="00E47B62" w:rsidP="0095420D">
            <w:pPr>
              <w:spacing w:after="0" w:line="240" w:lineRule="auto"/>
              <w:jc w:val="center"/>
            </w:pPr>
            <w:r>
              <w:t>OG</w:t>
            </w:r>
          </w:p>
        </w:tc>
        <w:tc>
          <w:tcPr>
            <w:tcW w:w="0" w:type="auto"/>
          </w:tcPr>
          <w:p w14:paraId="4742B280" w14:textId="5D4F28F5" w:rsidR="00E47B62" w:rsidRPr="00E47B62" w:rsidRDefault="00E47B62" w:rsidP="0095420D">
            <w:pPr>
              <w:spacing w:after="0" w:line="240" w:lineRule="auto"/>
              <w:jc w:val="center"/>
            </w:pPr>
          </w:p>
        </w:tc>
        <w:tc>
          <w:tcPr>
            <w:tcW w:w="0" w:type="auto"/>
          </w:tcPr>
          <w:p w14:paraId="64C6A899" w14:textId="38242293" w:rsidR="00E47B62" w:rsidRPr="00E47B62" w:rsidRDefault="00E47B62" w:rsidP="0095420D">
            <w:pPr>
              <w:spacing w:after="0" w:line="240" w:lineRule="auto"/>
              <w:jc w:val="center"/>
            </w:pPr>
          </w:p>
        </w:tc>
      </w:tr>
      <w:tr w:rsidR="00E47B62" w:rsidRPr="00137993" w14:paraId="7809F297" w14:textId="77777777" w:rsidTr="003A1914">
        <w:trPr>
          <w:cantSplit/>
          <w:trHeight w:val="704"/>
        </w:trPr>
        <w:tc>
          <w:tcPr>
            <w:tcW w:w="1872" w:type="dxa"/>
            <w:vMerge w:val="restart"/>
          </w:tcPr>
          <w:p w14:paraId="7FC4C99E" w14:textId="4299E7EE" w:rsidR="00E47B62" w:rsidRPr="00E47B62" w:rsidRDefault="00E47B62" w:rsidP="00E47B62">
            <w:pPr>
              <w:spacing w:after="0" w:line="240" w:lineRule="auto"/>
            </w:pPr>
            <w:r w:rsidRPr="00E47B62">
              <w:lastRenderedPageBreak/>
              <w:t>OUTDOOR SPACES</w:t>
            </w:r>
          </w:p>
          <w:p w14:paraId="28B01744" w14:textId="77777777" w:rsidR="00E47B62" w:rsidRPr="00137993" w:rsidRDefault="00E47B62" w:rsidP="00E47B62">
            <w:pPr>
              <w:spacing w:after="0" w:line="240" w:lineRule="auto"/>
              <w:rPr>
                <w:b/>
              </w:rPr>
            </w:pPr>
            <w:r w:rsidRPr="00E47B62">
              <w:t>Upper &amp; Lower</w:t>
            </w:r>
          </w:p>
          <w:p w14:paraId="6E56F4F0" w14:textId="76634A91" w:rsidR="00E47B62" w:rsidRPr="00137993" w:rsidRDefault="00E47B62" w:rsidP="00D74F77">
            <w:pPr>
              <w:spacing w:after="0" w:line="240" w:lineRule="auto"/>
              <w:jc w:val="center"/>
              <w:rPr>
                <w:b/>
              </w:rPr>
            </w:pPr>
          </w:p>
        </w:tc>
        <w:tc>
          <w:tcPr>
            <w:tcW w:w="5678" w:type="dxa"/>
          </w:tcPr>
          <w:p w14:paraId="18FF8AC2" w14:textId="77777777" w:rsidR="00E47B62" w:rsidRPr="00E47B62" w:rsidRDefault="00E47B62" w:rsidP="0095420D">
            <w:pPr>
              <w:spacing w:after="0" w:line="240" w:lineRule="auto"/>
            </w:pPr>
            <w:r w:rsidRPr="00E47B62">
              <w:t>Provide picnic table suitable for wheelchair user.</w:t>
            </w:r>
          </w:p>
        </w:tc>
        <w:tc>
          <w:tcPr>
            <w:tcW w:w="897" w:type="dxa"/>
          </w:tcPr>
          <w:p w14:paraId="1E7AF9CA" w14:textId="08210B9E" w:rsidR="00E47B62" w:rsidRPr="00E47B62" w:rsidRDefault="00E47B62" w:rsidP="0095420D">
            <w:pPr>
              <w:spacing w:after="0" w:line="240" w:lineRule="auto"/>
              <w:jc w:val="center"/>
            </w:pPr>
            <w:r>
              <w:t>D</w:t>
            </w:r>
          </w:p>
        </w:tc>
        <w:tc>
          <w:tcPr>
            <w:tcW w:w="0" w:type="auto"/>
          </w:tcPr>
          <w:p w14:paraId="5A16416E" w14:textId="40E32AC0" w:rsidR="00E47B62" w:rsidRPr="00E47B62" w:rsidRDefault="00E47B62" w:rsidP="0095420D">
            <w:pPr>
              <w:spacing w:after="0" w:line="240" w:lineRule="auto"/>
              <w:jc w:val="center"/>
            </w:pPr>
          </w:p>
        </w:tc>
        <w:tc>
          <w:tcPr>
            <w:tcW w:w="0" w:type="auto"/>
          </w:tcPr>
          <w:p w14:paraId="22D8F3B4" w14:textId="77777777" w:rsidR="00E47B62" w:rsidRPr="00E47B62" w:rsidRDefault="00E47B62" w:rsidP="0095420D">
            <w:pPr>
              <w:spacing w:after="0" w:line="240" w:lineRule="auto"/>
              <w:jc w:val="center"/>
            </w:pPr>
          </w:p>
        </w:tc>
      </w:tr>
      <w:tr w:rsidR="00E47B62" w:rsidRPr="00137993" w14:paraId="5927F0A2" w14:textId="77777777" w:rsidTr="003A1914">
        <w:trPr>
          <w:cantSplit/>
        </w:trPr>
        <w:tc>
          <w:tcPr>
            <w:tcW w:w="1872" w:type="dxa"/>
            <w:vMerge/>
          </w:tcPr>
          <w:p w14:paraId="64A4E41C" w14:textId="0F50C55C" w:rsidR="00E47B62" w:rsidRPr="00137993" w:rsidRDefault="00E47B62" w:rsidP="00D74F77">
            <w:pPr>
              <w:spacing w:after="0" w:line="240" w:lineRule="auto"/>
              <w:jc w:val="center"/>
              <w:rPr>
                <w:b/>
              </w:rPr>
            </w:pPr>
          </w:p>
        </w:tc>
        <w:tc>
          <w:tcPr>
            <w:tcW w:w="5678" w:type="dxa"/>
          </w:tcPr>
          <w:p w14:paraId="24CFFB5D" w14:textId="77777777" w:rsidR="00E47B62" w:rsidRPr="00E47B62" w:rsidRDefault="00E47B62" w:rsidP="00D74F77">
            <w:pPr>
              <w:spacing w:after="0" w:line="240" w:lineRule="auto"/>
            </w:pPr>
            <w:r w:rsidRPr="00E47B62">
              <w:t>Plan to provide accessible parking in close proximity to the sports fields on an ad hoc basis. You will need to ensure that parents needs are ascertained prior to such an event and information in relation to visitors’ special needs should be sought at the time invitations to Sports Days and similar events are made.</w:t>
            </w:r>
          </w:p>
        </w:tc>
        <w:tc>
          <w:tcPr>
            <w:tcW w:w="897" w:type="dxa"/>
          </w:tcPr>
          <w:p w14:paraId="59EAD58E" w14:textId="6D8576EF" w:rsidR="00E47B62" w:rsidRPr="00E47B62" w:rsidRDefault="00E47B62" w:rsidP="00D74F77">
            <w:pPr>
              <w:spacing w:after="0" w:line="240" w:lineRule="auto"/>
              <w:jc w:val="center"/>
            </w:pPr>
            <w:r w:rsidRPr="00E47B62">
              <w:t>D</w:t>
            </w:r>
          </w:p>
        </w:tc>
        <w:tc>
          <w:tcPr>
            <w:tcW w:w="0" w:type="auto"/>
          </w:tcPr>
          <w:p w14:paraId="6F864DAA" w14:textId="265F6257" w:rsidR="00E47B62" w:rsidRPr="00E47B62" w:rsidRDefault="00E47B62" w:rsidP="00D74F77">
            <w:pPr>
              <w:spacing w:after="0" w:line="240" w:lineRule="auto"/>
              <w:jc w:val="center"/>
            </w:pPr>
          </w:p>
        </w:tc>
        <w:tc>
          <w:tcPr>
            <w:tcW w:w="0" w:type="auto"/>
          </w:tcPr>
          <w:p w14:paraId="0E5E77D5" w14:textId="65EBE93B" w:rsidR="00E47B62" w:rsidRPr="00E47B62" w:rsidRDefault="00E47B62" w:rsidP="00D74F77">
            <w:pPr>
              <w:spacing w:after="0" w:line="240" w:lineRule="auto"/>
              <w:jc w:val="center"/>
            </w:pPr>
          </w:p>
        </w:tc>
      </w:tr>
    </w:tbl>
    <w:p w14:paraId="1CB7D897" w14:textId="77777777" w:rsidR="00461FD4" w:rsidRDefault="00461FD4" w:rsidP="00461FD4">
      <w:pPr>
        <w:spacing w:after="0" w:line="240" w:lineRule="auto"/>
        <w:rPr>
          <w:rFonts w:asciiTheme="minorHAnsi" w:hAnsiTheme="minorHAnsi" w:cstheme="minorHAnsi"/>
          <w:b/>
          <w:sz w:val="24"/>
          <w:szCs w:val="24"/>
        </w:rPr>
      </w:pPr>
    </w:p>
    <w:p w14:paraId="53FCD9F8" w14:textId="77777777" w:rsidR="00461FD4" w:rsidRDefault="00461FD4" w:rsidP="00461FD4">
      <w:pPr>
        <w:spacing w:after="0" w:line="240" w:lineRule="auto"/>
        <w:rPr>
          <w:rFonts w:asciiTheme="minorHAnsi" w:hAnsiTheme="minorHAnsi" w:cstheme="minorHAnsi"/>
          <w:b/>
          <w:sz w:val="24"/>
          <w:szCs w:val="24"/>
        </w:rPr>
      </w:pPr>
      <w:r w:rsidRPr="00905675">
        <w:rPr>
          <w:rFonts w:asciiTheme="minorHAnsi" w:hAnsiTheme="minorHAnsi" w:cstheme="minorHAnsi"/>
          <w:b/>
          <w:sz w:val="24"/>
          <w:szCs w:val="24"/>
        </w:rPr>
        <w:t>PRIORITY RATINGS </w:t>
      </w:r>
    </w:p>
    <w:p w14:paraId="2642EA05" w14:textId="77777777" w:rsidR="00461FD4" w:rsidRPr="00905675" w:rsidRDefault="00461FD4" w:rsidP="00461FD4">
      <w:pPr>
        <w:spacing w:after="0" w:line="240" w:lineRule="auto"/>
        <w:rPr>
          <w:rFonts w:asciiTheme="minorHAnsi" w:hAnsiTheme="minorHAnsi" w:cstheme="minorHAnsi"/>
          <w:b/>
          <w:sz w:val="14"/>
        </w:rPr>
      </w:pPr>
    </w:p>
    <w:tbl>
      <w:tblPr>
        <w:tblStyle w:val="TableGrid"/>
        <w:tblW w:w="0" w:type="auto"/>
        <w:tblLook w:val="04A0" w:firstRow="1" w:lastRow="0" w:firstColumn="1" w:lastColumn="0" w:noHBand="0" w:noVBand="1"/>
      </w:tblPr>
      <w:tblGrid>
        <w:gridCol w:w="1413"/>
        <w:gridCol w:w="8215"/>
      </w:tblGrid>
      <w:tr w:rsidR="00461FD4" w14:paraId="3FEA9E93" w14:textId="77777777" w:rsidTr="00634F03">
        <w:tc>
          <w:tcPr>
            <w:tcW w:w="1413" w:type="dxa"/>
          </w:tcPr>
          <w:p w14:paraId="70187D02" w14:textId="77777777" w:rsidR="00461FD4" w:rsidRPr="00905675" w:rsidRDefault="00461FD4" w:rsidP="00634F03">
            <w:pPr>
              <w:spacing w:after="0" w:line="240" w:lineRule="auto"/>
              <w:rPr>
                <w:rFonts w:asciiTheme="minorHAnsi" w:hAnsiTheme="minorHAnsi" w:cstheme="minorHAnsi"/>
                <w:sz w:val="24"/>
                <w:szCs w:val="24"/>
              </w:rPr>
            </w:pPr>
            <w:r w:rsidRPr="000E7D30">
              <w:rPr>
                <w:rFonts w:asciiTheme="minorHAnsi" w:hAnsiTheme="minorHAnsi" w:cstheme="minorHAnsi"/>
                <w:b/>
                <w:sz w:val="24"/>
                <w:szCs w:val="24"/>
              </w:rPr>
              <w:t>Priority A:</w:t>
            </w:r>
          </w:p>
        </w:tc>
        <w:tc>
          <w:tcPr>
            <w:tcW w:w="8215" w:type="dxa"/>
          </w:tcPr>
          <w:p w14:paraId="7680A298" w14:textId="77777777" w:rsidR="00461FD4" w:rsidRPr="00905675" w:rsidRDefault="00461FD4" w:rsidP="00634F03">
            <w:pPr>
              <w:spacing w:after="0" w:line="240" w:lineRule="auto"/>
              <w:rPr>
                <w:rFonts w:asciiTheme="minorHAnsi" w:hAnsiTheme="minorHAnsi" w:cstheme="minorHAnsi"/>
                <w:sz w:val="24"/>
                <w:szCs w:val="24"/>
              </w:rPr>
            </w:pPr>
            <w:r w:rsidRPr="000E7D30">
              <w:rPr>
                <w:rFonts w:asciiTheme="minorHAnsi" w:hAnsiTheme="minorHAnsi" w:cstheme="minorHAnsi"/>
                <w:sz w:val="24"/>
                <w:szCs w:val="24"/>
              </w:rPr>
              <w:t xml:space="preserve">Where there are potential health and safety risks or where failure to implement changes </w:t>
            </w:r>
            <w:r>
              <w:rPr>
                <w:rFonts w:asciiTheme="minorHAnsi" w:hAnsiTheme="minorHAnsi" w:cstheme="minorHAnsi"/>
                <w:sz w:val="24"/>
                <w:szCs w:val="24"/>
              </w:rPr>
              <w:t xml:space="preserve">may </w:t>
            </w:r>
            <w:r w:rsidRPr="000E7D30">
              <w:rPr>
                <w:rFonts w:asciiTheme="minorHAnsi" w:hAnsiTheme="minorHAnsi" w:cstheme="minorHAnsi"/>
                <w:sz w:val="24"/>
                <w:szCs w:val="24"/>
              </w:rPr>
              <w:t>attract legal implications. Immediate action is recommended to put changes into effect</w:t>
            </w:r>
            <w:r>
              <w:rPr>
                <w:rFonts w:asciiTheme="minorHAnsi" w:hAnsiTheme="minorHAnsi" w:cstheme="minorHAnsi"/>
                <w:sz w:val="24"/>
                <w:szCs w:val="24"/>
              </w:rPr>
              <w:t xml:space="preserve"> (i.e. within 3 months</w:t>
            </w:r>
            <w:r w:rsidRPr="000E7D30">
              <w:rPr>
                <w:rFonts w:asciiTheme="minorHAnsi" w:hAnsiTheme="minorHAnsi" w:cstheme="minorHAnsi"/>
                <w:sz w:val="24"/>
                <w:szCs w:val="24"/>
              </w:rPr>
              <w:t>.</w:t>
            </w:r>
          </w:p>
        </w:tc>
      </w:tr>
      <w:tr w:rsidR="00461FD4" w14:paraId="70D544E4" w14:textId="77777777" w:rsidTr="00634F03">
        <w:tc>
          <w:tcPr>
            <w:tcW w:w="1413" w:type="dxa"/>
          </w:tcPr>
          <w:p w14:paraId="26D242E6" w14:textId="77777777" w:rsidR="00461FD4" w:rsidRPr="00905675" w:rsidRDefault="00461FD4" w:rsidP="00634F03">
            <w:pPr>
              <w:spacing w:after="0" w:line="240" w:lineRule="auto"/>
              <w:rPr>
                <w:rFonts w:asciiTheme="minorHAnsi" w:hAnsiTheme="minorHAnsi" w:cstheme="minorHAnsi"/>
                <w:sz w:val="24"/>
                <w:szCs w:val="24"/>
              </w:rPr>
            </w:pPr>
            <w:r w:rsidRPr="000E7D30">
              <w:rPr>
                <w:rFonts w:asciiTheme="minorHAnsi" w:hAnsiTheme="minorHAnsi" w:cstheme="minorHAnsi"/>
                <w:b/>
                <w:sz w:val="24"/>
                <w:szCs w:val="24"/>
              </w:rPr>
              <w:t>Priority B:</w:t>
            </w:r>
          </w:p>
        </w:tc>
        <w:tc>
          <w:tcPr>
            <w:tcW w:w="8215" w:type="dxa"/>
          </w:tcPr>
          <w:p w14:paraId="6B5D2EB2" w14:textId="77777777" w:rsidR="00461FD4" w:rsidRPr="00905675" w:rsidRDefault="00461FD4" w:rsidP="00634F03">
            <w:pPr>
              <w:spacing w:after="0" w:line="240" w:lineRule="auto"/>
              <w:rPr>
                <w:rFonts w:asciiTheme="minorHAnsi" w:hAnsiTheme="minorHAnsi" w:cstheme="minorHAnsi"/>
                <w:sz w:val="24"/>
                <w:szCs w:val="24"/>
              </w:rPr>
            </w:pPr>
            <w:r w:rsidRPr="000E7D30">
              <w:rPr>
                <w:rFonts w:asciiTheme="minorHAnsi" w:hAnsiTheme="minorHAnsi" w:cstheme="minorHAnsi"/>
                <w:sz w:val="24"/>
                <w:szCs w:val="24"/>
              </w:rPr>
              <w:t xml:space="preserve">Where action is recommended within the short term </w:t>
            </w:r>
            <w:r>
              <w:rPr>
                <w:rFonts w:asciiTheme="minorHAnsi" w:hAnsiTheme="minorHAnsi" w:cstheme="minorHAnsi"/>
                <w:sz w:val="24"/>
                <w:szCs w:val="24"/>
              </w:rPr>
              <w:t xml:space="preserve">(i.e. between 3 – 12 months) </w:t>
            </w:r>
            <w:r w:rsidRPr="000E7D30">
              <w:rPr>
                <w:rFonts w:asciiTheme="minorHAnsi" w:hAnsiTheme="minorHAnsi" w:cstheme="minorHAnsi"/>
                <w:sz w:val="24"/>
                <w:szCs w:val="24"/>
              </w:rPr>
              <w:t>to alleviate an access problem or make improvements that will have a considerable impact.</w:t>
            </w:r>
          </w:p>
        </w:tc>
      </w:tr>
      <w:tr w:rsidR="00461FD4" w14:paraId="6B9B9297" w14:textId="77777777" w:rsidTr="00634F03">
        <w:tc>
          <w:tcPr>
            <w:tcW w:w="1413" w:type="dxa"/>
          </w:tcPr>
          <w:p w14:paraId="40C0E420" w14:textId="77777777" w:rsidR="00461FD4" w:rsidRPr="00905675" w:rsidRDefault="00461FD4" w:rsidP="00634F03">
            <w:pPr>
              <w:spacing w:after="0" w:line="240" w:lineRule="auto"/>
              <w:rPr>
                <w:rFonts w:asciiTheme="minorHAnsi" w:hAnsiTheme="minorHAnsi" w:cstheme="minorHAnsi"/>
                <w:sz w:val="24"/>
                <w:szCs w:val="24"/>
              </w:rPr>
            </w:pPr>
            <w:r w:rsidRPr="000E7D30">
              <w:rPr>
                <w:rFonts w:asciiTheme="minorHAnsi" w:hAnsiTheme="minorHAnsi" w:cstheme="minorHAnsi"/>
                <w:b/>
                <w:sz w:val="24"/>
                <w:szCs w:val="24"/>
              </w:rPr>
              <w:t>Priority C:</w:t>
            </w:r>
          </w:p>
        </w:tc>
        <w:tc>
          <w:tcPr>
            <w:tcW w:w="8215" w:type="dxa"/>
          </w:tcPr>
          <w:p w14:paraId="42FC7EDC" w14:textId="77777777" w:rsidR="00461FD4" w:rsidRPr="00905675" w:rsidRDefault="00461FD4" w:rsidP="00634F03">
            <w:pPr>
              <w:spacing w:after="0" w:line="240" w:lineRule="auto"/>
              <w:rPr>
                <w:rFonts w:asciiTheme="minorHAnsi" w:hAnsiTheme="minorHAnsi" w:cstheme="minorHAnsi"/>
                <w:sz w:val="24"/>
                <w:szCs w:val="24"/>
              </w:rPr>
            </w:pPr>
            <w:r w:rsidRPr="000E7D30">
              <w:rPr>
                <w:rFonts w:asciiTheme="minorHAnsi" w:hAnsiTheme="minorHAnsi" w:cstheme="minorHAnsi"/>
                <w:sz w:val="24"/>
                <w:szCs w:val="24"/>
              </w:rPr>
              <w:t>Where action is recommended within 12 - 24 months to improve access.</w:t>
            </w:r>
          </w:p>
        </w:tc>
      </w:tr>
      <w:tr w:rsidR="00461FD4" w14:paraId="54F1CC4A" w14:textId="77777777" w:rsidTr="00634F03">
        <w:tc>
          <w:tcPr>
            <w:tcW w:w="1413" w:type="dxa"/>
          </w:tcPr>
          <w:p w14:paraId="4A538E6F" w14:textId="77777777" w:rsidR="00461FD4" w:rsidRPr="00905675" w:rsidRDefault="00461FD4" w:rsidP="00634F03">
            <w:pPr>
              <w:spacing w:after="0" w:line="240" w:lineRule="auto"/>
              <w:rPr>
                <w:rFonts w:asciiTheme="minorHAnsi" w:hAnsiTheme="minorHAnsi" w:cstheme="minorHAnsi"/>
                <w:sz w:val="24"/>
                <w:szCs w:val="24"/>
              </w:rPr>
            </w:pPr>
            <w:r w:rsidRPr="000E7D30">
              <w:rPr>
                <w:rFonts w:asciiTheme="minorHAnsi" w:hAnsiTheme="minorHAnsi" w:cstheme="minorHAnsi"/>
                <w:b/>
                <w:sz w:val="24"/>
                <w:szCs w:val="24"/>
              </w:rPr>
              <w:t>Priority D:</w:t>
            </w:r>
          </w:p>
        </w:tc>
        <w:tc>
          <w:tcPr>
            <w:tcW w:w="8215" w:type="dxa"/>
          </w:tcPr>
          <w:p w14:paraId="028C219A" w14:textId="77777777" w:rsidR="00461FD4" w:rsidRPr="00905675" w:rsidRDefault="00461FD4" w:rsidP="00634F03">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Where the recommendation </w:t>
            </w:r>
            <w:r w:rsidRPr="000E7D30">
              <w:rPr>
                <w:rFonts w:asciiTheme="minorHAnsi" w:hAnsiTheme="minorHAnsi" w:cstheme="minorHAnsi"/>
                <w:sz w:val="24"/>
                <w:szCs w:val="24"/>
              </w:rPr>
              <w:t>should be implemen</w:t>
            </w:r>
            <w:r>
              <w:rPr>
                <w:rFonts w:asciiTheme="minorHAnsi" w:hAnsiTheme="minorHAnsi" w:cstheme="minorHAnsi"/>
                <w:sz w:val="24"/>
                <w:szCs w:val="24"/>
              </w:rPr>
              <w:t>ted as part of a long-term plan, possibly involving excessive costs or non-serious issues.</w:t>
            </w:r>
          </w:p>
        </w:tc>
      </w:tr>
      <w:tr w:rsidR="00461FD4" w14:paraId="331DCF4C" w14:textId="77777777" w:rsidTr="00634F03">
        <w:tc>
          <w:tcPr>
            <w:tcW w:w="1413" w:type="dxa"/>
          </w:tcPr>
          <w:p w14:paraId="5B370754" w14:textId="77777777" w:rsidR="00461FD4" w:rsidRPr="00905675" w:rsidRDefault="00461FD4" w:rsidP="00634F03">
            <w:pPr>
              <w:spacing w:after="0" w:line="240" w:lineRule="auto"/>
              <w:rPr>
                <w:rFonts w:asciiTheme="minorHAnsi" w:hAnsiTheme="minorHAnsi" w:cstheme="minorHAnsi"/>
                <w:sz w:val="24"/>
                <w:szCs w:val="24"/>
              </w:rPr>
            </w:pPr>
            <w:r>
              <w:rPr>
                <w:rFonts w:asciiTheme="minorHAnsi" w:hAnsiTheme="minorHAnsi" w:cstheme="minorHAnsi"/>
                <w:b/>
                <w:sz w:val="24"/>
                <w:szCs w:val="24"/>
              </w:rPr>
              <w:t>Priority OG:</w:t>
            </w:r>
          </w:p>
        </w:tc>
        <w:tc>
          <w:tcPr>
            <w:tcW w:w="8215" w:type="dxa"/>
          </w:tcPr>
          <w:p w14:paraId="69210731" w14:textId="77777777" w:rsidR="00461FD4" w:rsidRPr="00905675" w:rsidRDefault="00461FD4" w:rsidP="00634F03">
            <w:pPr>
              <w:spacing w:after="0" w:line="240" w:lineRule="auto"/>
              <w:rPr>
                <w:rFonts w:asciiTheme="minorHAnsi" w:hAnsiTheme="minorHAnsi" w:cstheme="minorHAnsi"/>
                <w:sz w:val="24"/>
                <w:szCs w:val="24"/>
              </w:rPr>
            </w:pPr>
            <w:r w:rsidRPr="00905675">
              <w:rPr>
                <w:rFonts w:asciiTheme="minorHAnsi" w:hAnsiTheme="minorHAnsi" w:cstheme="minorHAnsi"/>
                <w:sz w:val="24"/>
                <w:szCs w:val="24"/>
              </w:rPr>
              <w:t>O</w:t>
            </w:r>
            <w:r>
              <w:rPr>
                <w:rFonts w:asciiTheme="minorHAnsi" w:hAnsiTheme="minorHAnsi" w:cstheme="minorHAnsi"/>
                <w:sz w:val="24"/>
                <w:szCs w:val="24"/>
              </w:rPr>
              <w:t>ngoing</w:t>
            </w:r>
          </w:p>
        </w:tc>
      </w:tr>
    </w:tbl>
    <w:p w14:paraId="2AE86374" w14:textId="6565117E" w:rsidR="007C172B" w:rsidRDefault="007C172B" w:rsidP="007C172B">
      <w:pPr>
        <w:rPr>
          <w:b/>
          <w:color w:val="000000"/>
          <w:szCs w:val="24"/>
        </w:rPr>
      </w:pPr>
    </w:p>
    <w:p w14:paraId="36D4EA17" w14:textId="137E0C12" w:rsidR="007C172B" w:rsidRPr="007C116B" w:rsidRDefault="007C172B" w:rsidP="007C172B">
      <w:pPr>
        <w:rPr>
          <w:b/>
        </w:rPr>
      </w:pPr>
      <w:r w:rsidRPr="007C116B">
        <w:rPr>
          <w:b/>
          <w:color w:val="000000"/>
          <w:szCs w:val="24"/>
        </w:rPr>
        <w:t>SUMMARY</w:t>
      </w:r>
    </w:p>
    <w:tbl>
      <w:tblPr>
        <w:tblpPr w:leftFromText="180" w:rightFromText="180" w:vertAnchor="text" w:horzAnchor="margin" w:tblpY="257"/>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36"/>
      </w:tblGrid>
      <w:tr w:rsidR="007C172B" w:rsidRPr="00B06552" w14:paraId="2DA8F7AF" w14:textId="77777777" w:rsidTr="00461FD4">
        <w:trPr>
          <w:trHeight w:val="281"/>
        </w:trPr>
        <w:tc>
          <w:tcPr>
            <w:tcW w:w="5000" w:type="pct"/>
          </w:tcPr>
          <w:p w14:paraId="212543DB" w14:textId="77777777" w:rsidR="007C172B" w:rsidRPr="003A1914" w:rsidRDefault="007C172B" w:rsidP="00BD43E9">
            <w:pPr>
              <w:rPr>
                <w:b/>
                <w:sz w:val="24"/>
                <w:szCs w:val="24"/>
              </w:rPr>
            </w:pPr>
            <w:r w:rsidRPr="003A1914">
              <w:rPr>
                <w:b/>
                <w:sz w:val="24"/>
                <w:szCs w:val="24"/>
              </w:rPr>
              <w:t>The main priorities in the school’s plan</w:t>
            </w:r>
          </w:p>
        </w:tc>
      </w:tr>
      <w:tr w:rsidR="007C172B" w:rsidRPr="00B06552" w14:paraId="52ECF97B" w14:textId="77777777" w:rsidTr="00461FD4">
        <w:trPr>
          <w:trHeight w:val="2438"/>
        </w:trPr>
        <w:tc>
          <w:tcPr>
            <w:tcW w:w="5000" w:type="pct"/>
          </w:tcPr>
          <w:p w14:paraId="4632C738" w14:textId="77777777" w:rsidR="007C172B" w:rsidRDefault="007C172B" w:rsidP="00BD43E9">
            <w:pPr>
              <w:pStyle w:val="BodyTextIndent"/>
              <w:ind w:left="0"/>
              <w:rPr>
                <w:rFonts w:ascii="Calibri" w:hAnsi="Calibri"/>
                <w:sz w:val="24"/>
                <w:szCs w:val="24"/>
              </w:rPr>
            </w:pPr>
            <w:r w:rsidRPr="00B06552">
              <w:rPr>
                <w:rFonts w:ascii="Calibri" w:hAnsi="Calibri"/>
                <w:sz w:val="24"/>
                <w:szCs w:val="24"/>
              </w:rPr>
              <w:t xml:space="preserve"> </w:t>
            </w:r>
            <w:r>
              <w:rPr>
                <w:rFonts w:ascii="Calibri" w:hAnsi="Calibri"/>
                <w:sz w:val="24"/>
                <w:szCs w:val="24"/>
              </w:rPr>
              <w:t>I</w:t>
            </w:r>
            <w:r w:rsidRPr="00B06552">
              <w:rPr>
                <w:rFonts w:ascii="Calibri" w:hAnsi="Calibri"/>
                <w:sz w:val="24"/>
                <w:szCs w:val="24"/>
              </w:rPr>
              <w:t>ncreasing the extent to which disabled pupils can participate in the school curriculum</w:t>
            </w:r>
          </w:p>
          <w:p w14:paraId="25119699" w14:textId="77777777" w:rsidR="007C172B" w:rsidRDefault="007C172B" w:rsidP="00BD43E9">
            <w:pPr>
              <w:pStyle w:val="BodyTextIndent"/>
              <w:ind w:left="0"/>
              <w:rPr>
                <w:rFonts w:ascii="Calibri" w:hAnsi="Calibri"/>
                <w:sz w:val="24"/>
                <w:szCs w:val="24"/>
              </w:rPr>
            </w:pPr>
          </w:p>
          <w:p w14:paraId="2ECB2A99" w14:textId="77777777" w:rsidR="007C172B" w:rsidRDefault="007C172B" w:rsidP="00BD43E9">
            <w:pPr>
              <w:autoSpaceDE w:val="0"/>
              <w:autoSpaceDN w:val="0"/>
              <w:adjustRightInd w:val="0"/>
              <w:spacing w:after="0" w:line="240" w:lineRule="auto"/>
              <w:rPr>
                <w:rFonts w:cs="Calibri"/>
                <w:sz w:val="24"/>
                <w:szCs w:val="24"/>
                <w:lang w:eastAsia="en-GB"/>
              </w:rPr>
            </w:pPr>
            <w:r>
              <w:rPr>
                <w:rFonts w:cs="Calibri"/>
                <w:sz w:val="24"/>
                <w:szCs w:val="24"/>
                <w:lang w:eastAsia="en-GB"/>
              </w:rPr>
              <w:t>Training for teachers and support staff and differentiating the curriculum</w:t>
            </w:r>
          </w:p>
          <w:p w14:paraId="432E0034" w14:textId="77777777" w:rsidR="007C172B" w:rsidRDefault="007C172B" w:rsidP="00BD43E9">
            <w:pPr>
              <w:autoSpaceDE w:val="0"/>
              <w:autoSpaceDN w:val="0"/>
              <w:adjustRightInd w:val="0"/>
              <w:spacing w:after="0" w:line="240" w:lineRule="auto"/>
              <w:rPr>
                <w:rFonts w:cs="Calibri"/>
                <w:sz w:val="24"/>
                <w:szCs w:val="24"/>
                <w:lang w:eastAsia="en-GB"/>
              </w:rPr>
            </w:pPr>
            <w:r>
              <w:rPr>
                <w:rFonts w:cs="Calibri"/>
                <w:sz w:val="24"/>
                <w:szCs w:val="24"/>
                <w:lang w:eastAsia="en-GB"/>
              </w:rPr>
              <w:t>All out of School activities are planned and risk assessed to ensure participation for all</w:t>
            </w:r>
          </w:p>
          <w:p w14:paraId="56CAB5D0" w14:textId="77777777" w:rsidR="007C172B" w:rsidRDefault="007C172B" w:rsidP="00BD43E9">
            <w:pPr>
              <w:autoSpaceDE w:val="0"/>
              <w:autoSpaceDN w:val="0"/>
              <w:adjustRightInd w:val="0"/>
              <w:spacing w:after="0" w:line="240" w:lineRule="auto"/>
              <w:rPr>
                <w:rFonts w:cs="Calibri"/>
                <w:sz w:val="24"/>
                <w:szCs w:val="24"/>
                <w:lang w:eastAsia="en-GB"/>
              </w:rPr>
            </w:pPr>
            <w:r>
              <w:rPr>
                <w:rFonts w:cs="Calibri"/>
                <w:sz w:val="24"/>
                <w:szCs w:val="24"/>
                <w:lang w:eastAsia="en-GB"/>
              </w:rPr>
              <w:t>Training for Awareness</w:t>
            </w:r>
          </w:p>
          <w:p w14:paraId="39ADCE1F" w14:textId="77777777" w:rsidR="007C172B" w:rsidRDefault="007C172B" w:rsidP="00BD43E9">
            <w:pPr>
              <w:autoSpaceDE w:val="0"/>
              <w:autoSpaceDN w:val="0"/>
              <w:adjustRightInd w:val="0"/>
              <w:spacing w:after="0" w:line="240" w:lineRule="auto"/>
              <w:rPr>
                <w:rFonts w:cs="Calibri"/>
                <w:sz w:val="24"/>
                <w:szCs w:val="24"/>
                <w:lang w:eastAsia="en-GB"/>
              </w:rPr>
            </w:pPr>
            <w:r>
              <w:rPr>
                <w:rFonts w:cs="Calibri"/>
                <w:sz w:val="24"/>
                <w:szCs w:val="24"/>
                <w:lang w:eastAsia="en-GB"/>
              </w:rPr>
              <w:t>Raising of Disability issues</w:t>
            </w:r>
          </w:p>
          <w:p w14:paraId="5BC941C5" w14:textId="77777777" w:rsidR="007C172B" w:rsidRPr="00B33C9F" w:rsidRDefault="007C172B" w:rsidP="00BD43E9">
            <w:pPr>
              <w:autoSpaceDE w:val="0"/>
              <w:autoSpaceDN w:val="0"/>
              <w:adjustRightInd w:val="0"/>
              <w:spacing w:after="0" w:line="240" w:lineRule="auto"/>
              <w:rPr>
                <w:rFonts w:cs="Calibri"/>
                <w:sz w:val="20"/>
                <w:szCs w:val="20"/>
                <w:lang w:eastAsia="en-GB"/>
              </w:rPr>
            </w:pPr>
            <w:r>
              <w:rPr>
                <w:rFonts w:cs="Calibri"/>
                <w:sz w:val="24"/>
                <w:szCs w:val="24"/>
                <w:lang w:eastAsia="en-GB"/>
              </w:rPr>
              <w:t>Information to know your students’ needs</w:t>
            </w:r>
          </w:p>
        </w:tc>
      </w:tr>
      <w:tr w:rsidR="007C172B" w:rsidRPr="00B06552" w14:paraId="02316947" w14:textId="77777777" w:rsidTr="00461FD4">
        <w:trPr>
          <w:trHeight w:val="2438"/>
        </w:trPr>
        <w:tc>
          <w:tcPr>
            <w:tcW w:w="5000" w:type="pct"/>
          </w:tcPr>
          <w:p w14:paraId="682BD87F" w14:textId="77777777" w:rsidR="007C172B" w:rsidRDefault="007C172B" w:rsidP="00BD43E9">
            <w:pPr>
              <w:pStyle w:val="BodyText"/>
              <w:rPr>
                <w:rFonts w:ascii="Calibri" w:hAnsi="Calibri"/>
                <w:szCs w:val="24"/>
              </w:rPr>
            </w:pPr>
            <w:r w:rsidRPr="00B06552">
              <w:rPr>
                <w:rFonts w:ascii="Calibri" w:hAnsi="Calibri"/>
                <w:szCs w:val="24"/>
              </w:rPr>
              <w:t>Improving the physical environment of the school to increase the extent to which disabled pupils can take advantage of education and associated services:</w:t>
            </w:r>
          </w:p>
          <w:p w14:paraId="751D60CB" w14:textId="77777777" w:rsidR="007C172B" w:rsidRDefault="007C172B" w:rsidP="00BD43E9">
            <w:pPr>
              <w:pStyle w:val="BodyText"/>
              <w:rPr>
                <w:rFonts w:ascii="Calibri" w:hAnsi="Calibri"/>
                <w:szCs w:val="24"/>
              </w:rPr>
            </w:pPr>
          </w:p>
          <w:p w14:paraId="031731BA" w14:textId="77777777" w:rsidR="007C172B" w:rsidRDefault="007C172B" w:rsidP="00BD43E9">
            <w:pPr>
              <w:pStyle w:val="BodyText"/>
              <w:rPr>
                <w:rFonts w:ascii="Calibri" w:hAnsi="Calibri"/>
                <w:b w:val="0"/>
                <w:szCs w:val="24"/>
              </w:rPr>
            </w:pPr>
            <w:r w:rsidRPr="001739F1">
              <w:rPr>
                <w:rFonts w:ascii="Calibri" w:hAnsi="Calibri"/>
                <w:b w:val="0"/>
                <w:szCs w:val="24"/>
              </w:rPr>
              <w:t>The key objective is to ensure that school premises are adapted so that disabled pupils are not prevented from atten</w:t>
            </w:r>
            <w:r>
              <w:rPr>
                <w:rFonts w:ascii="Calibri" w:hAnsi="Calibri"/>
                <w:b w:val="0"/>
                <w:szCs w:val="24"/>
              </w:rPr>
              <w:t>ding the school of their choice</w:t>
            </w:r>
            <w:r w:rsidRPr="001739F1">
              <w:rPr>
                <w:rFonts w:ascii="Calibri" w:hAnsi="Calibri"/>
                <w:b w:val="0"/>
                <w:szCs w:val="24"/>
              </w:rPr>
              <w:t xml:space="preserve"> because the premises are inaccessible and/or cannot meet the needs of the pupils</w:t>
            </w:r>
            <w:r>
              <w:rPr>
                <w:rFonts w:ascii="Calibri" w:hAnsi="Calibri"/>
                <w:b w:val="0"/>
                <w:szCs w:val="24"/>
              </w:rPr>
              <w:t>.</w:t>
            </w:r>
          </w:p>
          <w:p w14:paraId="2BDB684A" w14:textId="77777777" w:rsidR="007C172B" w:rsidRDefault="007C172B" w:rsidP="00BD43E9">
            <w:pPr>
              <w:pStyle w:val="BodyText"/>
              <w:rPr>
                <w:rFonts w:ascii="Calibri" w:hAnsi="Calibri"/>
                <w:b w:val="0"/>
                <w:szCs w:val="24"/>
              </w:rPr>
            </w:pPr>
            <w:r>
              <w:rPr>
                <w:rFonts w:ascii="Calibri" w:hAnsi="Calibri"/>
                <w:b w:val="0"/>
                <w:szCs w:val="24"/>
              </w:rPr>
              <w:t>M</w:t>
            </w:r>
            <w:r w:rsidRPr="001739F1">
              <w:rPr>
                <w:rFonts w:ascii="Calibri" w:hAnsi="Calibri"/>
                <w:b w:val="0"/>
                <w:szCs w:val="24"/>
              </w:rPr>
              <w:t>aking sure clear procedures are implemented to ensure that disabled pupils who are starting school have their needs assessed and that necessary adaptations at the school of their choice are carried out in time for the start of term</w:t>
            </w:r>
            <w:r>
              <w:rPr>
                <w:rFonts w:ascii="Calibri" w:hAnsi="Calibri"/>
                <w:b w:val="0"/>
                <w:szCs w:val="24"/>
              </w:rPr>
              <w:t>.</w:t>
            </w:r>
          </w:p>
          <w:p w14:paraId="1B3CAFCF" w14:textId="77777777" w:rsidR="007C172B" w:rsidRPr="001739F1" w:rsidRDefault="007C172B" w:rsidP="00BD43E9">
            <w:pPr>
              <w:pStyle w:val="BodyText"/>
              <w:rPr>
                <w:rFonts w:ascii="Calibri" w:hAnsi="Calibri"/>
                <w:b w:val="0"/>
                <w:szCs w:val="24"/>
              </w:rPr>
            </w:pPr>
          </w:p>
        </w:tc>
      </w:tr>
      <w:tr w:rsidR="007C172B" w:rsidRPr="00B06552" w14:paraId="270399E2" w14:textId="77777777" w:rsidTr="00461FD4">
        <w:trPr>
          <w:trHeight w:val="2438"/>
        </w:trPr>
        <w:tc>
          <w:tcPr>
            <w:tcW w:w="5000" w:type="pct"/>
          </w:tcPr>
          <w:p w14:paraId="3CA06A70" w14:textId="77777777" w:rsidR="007C172B" w:rsidRDefault="007C172B" w:rsidP="00BD43E9">
            <w:pPr>
              <w:pStyle w:val="BodyText"/>
              <w:rPr>
                <w:rFonts w:ascii="Calibri" w:hAnsi="Calibri"/>
                <w:szCs w:val="24"/>
              </w:rPr>
            </w:pPr>
            <w:r w:rsidRPr="00B06552">
              <w:rPr>
                <w:rFonts w:ascii="Calibri" w:hAnsi="Calibri"/>
                <w:szCs w:val="24"/>
              </w:rPr>
              <w:lastRenderedPageBreak/>
              <w:t>Improving the delivery to disabled pupils of information that is provided in writing for pupils who are not disabled:</w:t>
            </w:r>
          </w:p>
          <w:p w14:paraId="71201384" w14:textId="77777777" w:rsidR="007C172B" w:rsidRDefault="007C172B" w:rsidP="00BD43E9">
            <w:pPr>
              <w:autoSpaceDE w:val="0"/>
              <w:autoSpaceDN w:val="0"/>
              <w:adjustRightInd w:val="0"/>
              <w:spacing w:after="0" w:line="240" w:lineRule="auto"/>
              <w:rPr>
                <w:rFonts w:cs="Calibri"/>
                <w:sz w:val="24"/>
                <w:szCs w:val="24"/>
                <w:lang w:eastAsia="en-GB"/>
              </w:rPr>
            </w:pPr>
          </w:p>
          <w:p w14:paraId="7699B512" w14:textId="77777777" w:rsidR="007C172B" w:rsidRDefault="007C172B" w:rsidP="00BD43E9">
            <w:pPr>
              <w:autoSpaceDE w:val="0"/>
              <w:autoSpaceDN w:val="0"/>
              <w:adjustRightInd w:val="0"/>
              <w:spacing w:after="0" w:line="240" w:lineRule="auto"/>
              <w:rPr>
                <w:rFonts w:cs="Calibri"/>
                <w:sz w:val="24"/>
                <w:szCs w:val="24"/>
                <w:lang w:eastAsia="en-GB"/>
              </w:rPr>
            </w:pPr>
            <w:r>
              <w:rPr>
                <w:rFonts w:cs="Calibri"/>
                <w:sz w:val="24"/>
                <w:szCs w:val="24"/>
                <w:lang w:eastAsia="en-GB"/>
              </w:rPr>
              <w:t>Availability of written material in alternative formats as required</w:t>
            </w:r>
          </w:p>
          <w:p w14:paraId="01C47924" w14:textId="77777777" w:rsidR="007C172B" w:rsidRDefault="007C172B" w:rsidP="00BD43E9">
            <w:pPr>
              <w:autoSpaceDE w:val="0"/>
              <w:autoSpaceDN w:val="0"/>
              <w:adjustRightInd w:val="0"/>
              <w:spacing w:after="0" w:line="240" w:lineRule="auto"/>
              <w:rPr>
                <w:rFonts w:cs="Calibri"/>
                <w:sz w:val="24"/>
                <w:szCs w:val="24"/>
                <w:lang w:eastAsia="en-GB"/>
              </w:rPr>
            </w:pPr>
            <w:r>
              <w:rPr>
                <w:rFonts w:cs="Calibri"/>
                <w:sz w:val="24"/>
                <w:szCs w:val="24"/>
                <w:lang w:eastAsia="en-GB"/>
              </w:rPr>
              <w:t>Raise the awareness of adults working at or for the School on good communications</w:t>
            </w:r>
          </w:p>
          <w:p w14:paraId="69680875" w14:textId="77777777" w:rsidR="007C172B" w:rsidRDefault="007C172B" w:rsidP="00BD43E9">
            <w:pPr>
              <w:autoSpaceDE w:val="0"/>
              <w:autoSpaceDN w:val="0"/>
              <w:adjustRightInd w:val="0"/>
              <w:spacing w:after="0" w:line="240" w:lineRule="auto"/>
              <w:rPr>
                <w:rFonts w:cs="Calibri"/>
                <w:sz w:val="24"/>
                <w:szCs w:val="24"/>
                <w:lang w:eastAsia="en-GB"/>
              </w:rPr>
            </w:pPr>
            <w:r>
              <w:rPr>
                <w:rFonts w:cs="Calibri"/>
                <w:sz w:val="24"/>
                <w:szCs w:val="24"/>
                <w:lang w:eastAsia="en-GB"/>
              </w:rPr>
              <w:t>If required arrange for visual impaired students to be able to access documentation</w:t>
            </w:r>
          </w:p>
          <w:p w14:paraId="57195B0E" w14:textId="77777777" w:rsidR="007C172B" w:rsidRDefault="007C172B" w:rsidP="00BD43E9">
            <w:pPr>
              <w:autoSpaceDE w:val="0"/>
              <w:autoSpaceDN w:val="0"/>
              <w:adjustRightInd w:val="0"/>
              <w:spacing w:after="0" w:line="240" w:lineRule="auto"/>
              <w:rPr>
                <w:rFonts w:cs="Calibri"/>
                <w:sz w:val="20"/>
                <w:szCs w:val="20"/>
                <w:lang w:eastAsia="en-GB"/>
              </w:rPr>
            </w:pPr>
            <w:r>
              <w:rPr>
                <w:rFonts w:cs="Calibri"/>
                <w:sz w:val="24"/>
                <w:szCs w:val="24"/>
                <w:lang w:eastAsia="en-GB"/>
              </w:rPr>
              <w:t>Review all policies to ensure that they do not discriminate the needs of staff, students or visitors</w:t>
            </w:r>
          </w:p>
          <w:p w14:paraId="02C6FDCF" w14:textId="77777777" w:rsidR="007C172B" w:rsidRPr="00B06552" w:rsidRDefault="007C172B" w:rsidP="00BD43E9">
            <w:pPr>
              <w:pStyle w:val="BodyText"/>
              <w:rPr>
                <w:rFonts w:ascii="Calibri" w:hAnsi="Calibri"/>
                <w:szCs w:val="24"/>
              </w:rPr>
            </w:pPr>
          </w:p>
        </w:tc>
      </w:tr>
    </w:tbl>
    <w:p w14:paraId="503348F9" w14:textId="77777777" w:rsidR="007C172B" w:rsidRDefault="007C172B" w:rsidP="007C172B">
      <w:pPr>
        <w:jc w:val="center"/>
        <w:rPr>
          <w:b/>
        </w:rPr>
      </w:pPr>
    </w:p>
    <w:p w14:paraId="5A834914" w14:textId="77777777" w:rsidR="007C172B" w:rsidRPr="004438DE" w:rsidRDefault="007C172B" w:rsidP="007C172B">
      <w:pPr>
        <w:autoSpaceDE w:val="0"/>
        <w:autoSpaceDN w:val="0"/>
        <w:adjustRightInd w:val="0"/>
        <w:spacing w:after="0" w:line="240" w:lineRule="auto"/>
        <w:rPr>
          <w:rFonts w:cs="Calibri"/>
          <w:sz w:val="20"/>
          <w:szCs w:val="20"/>
          <w:lang w:eastAsia="en-GB"/>
        </w:rPr>
      </w:pPr>
    </w:p>
    <w:p w14:paraId="5324F245" w14:textId="6F755BBE" w:rsidR="007C172B" w:rsidRDefault="0089169D" w:rsidP="001739F1">
      <w:pPr>
        <w:rPr>
          <w:b/>
          <w:color w:val="000000"/>
          <w:szCs w:val="24"/>
        </w:rPr>
      </w:pPr>
      <w:r>
        <w:rPr>
          <w:b/>
          <w:color w:val="000000"/>
          <w:szCs w:val="24"/>
        </w:rPr>
        <w:t>Will be monitored annually and be formally reviewed before January 2022 by school Business Manager and Governing Body</w:t>
      </w:r>
      <w:bookmarkStart w:id="0" w:name="_GoBack"/>
      <w:bookmarkEnd w:id="0"/>
    </w:p>
    <w:p w14:paraId="010900B7" w14:textId="516D1EE8" w:rsidR="007C172B" w:rsidRDefault="007C172B" w:rsidP="001739F1">
      <w:pPr>
        <w:rPr>
          <w:b/>
          <w:color w:val="000000"/>
          <w:szCs w:val="24"/>
        </w:rPr>
      </w:pPr>
    </w:p>
    <w:p w14:paraId="62478D7C" w14:textId="77777777" w:rsidR="007C172B" w:rsidRPr="007C116B" w:rsidRDefault="007C172B" w:rsidP="001739F1">
      <w:pPr>
        <w:rPr>
          <w:b/>
        </w:rPr>
      </w:pPr>
    </w:p>
    <w:p w14:paraId="07272862" w14:textId="77777777" w:rsidR="00B33C9F" w:rsidRDefault="00B33C9F" w:rsidP="0095420D">
      <w:pPr>
        <w:jc w:val="center"/>
        <w:rPr>
          <w:b/>
        </w:rPr>
      </w:pPr>
    </w:p>
    <w:p w14:paraId="0444E649" w14:textId="77777777" w:rsidR="004438DE" w:rsidRPr="004438DE" w:rsidRDefault="004438DE" w:rsidP="004438DE">
      <w:pPr>
        <w:autoSpaceDE w:val="0"/>
        <w:autoSpaceDN w:val="0"/>
        <w:adjustRightInd w:val="0"/>
        <w:spacing w:after="0" w:line="240" w:lineRule="auto"/>
        <w:rPr>
          <w:rFonts w:cs="Calibri"/>
          <w:sz w:val="20"/>
          <w:szCs w:val="20"/>
          <w:lang w:eastAsia="en-GB"/>
        </w:rPr>
      </w:pPr>
    </w:p>
    <w:p w14:paraId="62433836" w14:textId="77777777" w:rsidR="004438DE" w:rsidRPr="004438DE" w:rsidRDefault="004438DE" w:rsidP="004438DE">
      <w:pPr>
        <w:pStyle w:val="ListParagraph"/>
        <w:numPr>
          <w:ilvl w:val="0"/>
          <w:numId w:val="7"/>
        </w:numPr>
        <w:jc w:val="center"/>
        <w:rPr>
          <w:b/>
        </w:rPr>
      </w:pPr>
    </w:p>
    <w:sectPr w:rsidR="004438DE" w:rsidRPr="004438DE" w:rsidSect="00F80DB7">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30F86"/>
    <w:multiLevelType w:val="hybridMultilevel"/>
    <w:tmpl w:val="657CD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E01C07"/>
    <w:multiLevelType w:val="hybridMultilevel"/>
    <w:tmpl w:val="02782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B564AEB"/>
    <w:multiLevelType w:val="hybridMultilevel"/>
    <w:tmpl w:val="BD6C5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DF671EC"/>
    <w:multiLevelType w:val="hybridMultilevel"/>
    <w:tmpl w:val="6F466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3F047D1"/>
    <w:multiLevelType w:val="hybridMultilevel"/>
    <w:tmpl w:val="C95EC6BA"/>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8AF4E0F"/>
    <w:multiLevelType w:val="hybridMultilevel"/>
    <w:tmpl w:val="66321A20"/>
    <w:lvl w:ilvl="0" w:tplc="FF5AAEB2">
      <w:start w:val="23"/>
      <w:numFmt w:val="bullet"/>
      <w:lvlText w:val="-"/>
      <w:lvlJc w:val="left"/>
      <w:pPr>
        <w:ind w:left="405" w:hanging="360"/>
      </w:pPr>
      <w:rPr>
        <w:rFonts w:ascii="Calibri" w:eastAsia="Calibri" w:hAnsi="Calibri" w:cs="Calibr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6" w15:restartNumberingAfterBreak="0">
    <w:nsid w:val="6C000F56"/>
    <w:multiLevelType w:val="hybridMultilevel"/>
    <w:tmpl w:val="03486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D36093A"/>
    <w:multiLevelType w:val="hybridMultilevel"/>
    <w:tmpl w:val="50B80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3"/>
  </w:num>
  <w:num w:numId="4">
    <w:abstractNumId w:val="2"/>
  </w:num>
  <w:num w:numId="5">
    <w:abstractNumId w:val="0"/>
  </w:num>
  <w:num w:numId="6">
    <w:abstractNumId w:val="7"/>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683"/>
    <w:rsid w:val="0000043D"/>
    <w:rsid w:val="00010BD5"/>
    <w:rsid w:val="00014A0B"/>
    <w:rsid w:val="00016541"/>
    <w:rsid w:val="000255E3"/>
    <w:rsid w:val="00033CAB"/>
    <w:rsid w:val="000364E3"/>
    <w:rsid w:val="0003758D"/>
    <w:rsid w:val="000436A3"/>
    <w:rsid w:val="00045E83"/>
    <w:rsid w:val="00050DC6"/>
    <w:rsid w:val="00052962"/>
    <w:rsid w:val="00056435"/>
    <w:rsid w:val="00072360"/>
    <w:rsid w:val="00076AD3"/>
    <w:rsid w:val="00086E95"/>
    <w:rsid w:val="00093DAD"/>
    <w:rsid w:val="000A28DE"/>
    <w:rsid w:val="000A756E"/>
    <w:rsid w:val="000B7663"/>
    <w:rsid w:val="000C65DB"/>
    <w:rsid w:val="000E2EC0"/>
    <w:rsid w:val="000E607A"/>
    <w:rsid w:val="000F53BD"/>
    <w:rsid w:val="00100197"/>
    <w:rsid w:val="001006B7"/>
    <w:rsid w:val="001048AD"/>
    <w:rsid w:val="00106554"/>
    <w:rsid w:val="00106BB4"/>
    <w:rsid w:val="00111E45"/>
    <w:rsid w:val="00112F6A"/>
    <w:rsid w:val="001140DB"/>
    <w:rsid w:val="001159B8"/>
    <w:rsid w:val="001176FC"/>
    <w:rsid w:val="001203F2"/>
    <w:rsid w:val="0013094C"/>
    <w:rsid w:val="00137993"/>
    <w:rsid w:val="001739F1"/>
    <w:rsid w:val="001A0430"/>
    <w:rsid w:val="001A2E98"/>
    <w:rsid w:val="001A3ADF"/>
    <w:rsid w:val="001A753A"/>
    <w:rsid w:val="001C2A95"/>
    <w:rsid w:val="001C6CA0"/>
    <w:rsid w:val="001D323B"/>
    <w:rsid w:val="001D3B57"/>
    <w:rsid w:val="001D6433"/>
    <w:rsid w:val="001D7555"/>
    <w:rsid w:val="001E144D"/>
    <w:rsid w:val="001E6475"/>
    <w:rsid w:val="001F6AC6"/>
    <w:rsid w:val="002027C0"/>
    <w:rsid w:val="00210E71"/>
    <w:rsid w:val="002143E5"/>
    <w:rsid w:val="002179DC"/>
    <w:rsid w:val="00221A2F"/>
    <w:rsid w:val="00221A9E"/>
    <w:rsid w:val="00230CC6"/>
    <w:rsid w:val="00245EC8"/>
    <w:rsid w:val="00246D12"/>
    <w:rsid w:val="002509BF"/>
    <w:rsid w:val="00267881"/>
    <w:rsid w:val="002715E7"/>
    <w:rsid w:val="00284C66"/>
    <w:rsid w:val="0028668E"/>
    <w:rsid w:val="00294AA0"/>
    <w:rsid w:val="002A68D7"/>
    <w:rsid w:val="002D2162"/>
    <w:rsid w:val="002D23B4"/>
    <w:rsid w:val="002D3E0C"/>
    <w:rsid w:val="002D4A22"/>
    <w:rsid w:val="002D4CC1"/>
    <w:rsid w:val="002E701D"/>
    <w:rsid w:val="002E762F"/>
    <w:rsid w:val="002F1100"/>
    <w:rsid w:val="002F6A1B"/>
    <w:rsid w:val="002F7BFD"/>
    <w:rsid w:val="003060E2"/>
    <w:rsid w:val="00306A15"/>
    <w:rsid w:val="003269B3"/>
    <w:rsid w:val="00344A40"/>
    <w:rsid w:val="00357EF0"/>
    <w:rsid w:val="00357FEE"/>
    <w:rsid w:val="00370423"/>
    <w:rsid w:val="00373013"/>
    <w:rsid w:val="003737A1"/>
    <w:rsid w:val="00377083"/>
    <w:rsid w:val="0038205E"/>
    <w:rsid w:val="003A1914"/>
    <w:rsid w:val="003A65F5"/>
    <w:rsid w:val="003B0FF1"/>
    <w:rsid w:val="003B54D9"/>
    <w:rsid w:val="003E5C7B"/>
    <w:rsid w:val="003F1218"/>
    <w:rsid w:val="003F38AD"/>
    <w:rsid w:val="00407F02"/>
    <w:rsid w:val="00411B8D"/>
    <w:rsid w:val="00417503"/>
    <w:rsid w:val="00420EBD"/>
    <w:rsid w:val="0043629D"/>
    <w:rsid w:val="004438DE"/>
    <w:rsid w:val="0045038C"/>
    <w:rsid w:val="004507ED"/>
    <w:rsid w:val="00461FD4"/>
    <w:rsid w:val="004778FD"/>
    <w:rsid w:val="004862FB"/>
    <w:rsid w:val="00496B3E"/>
    <w:rsid w:val="004B66BB"/>
    <w:rsid w:val="004C080C"/>
    <w:rsid w:val="004C65F3"/>
    <w:rsid w:val="004C6E41"/>
    <w:rsid w:val="004D2789"/>
    <w:rsid w:val="004D7AA2"/>
    <w:rsid w:val="004E72A3"/>
    <w:rsid w:val="005037B1"/>
    <w:rsid w:val="00505CBF"/>
    <w:rsid w:val="005061E7"/>
    <w:rsid w:val="005070C1"/>
    <w:rsid w:val="005079BC"/>
    <w:rsid w:val="005155A1"/>
    <w:rsid w:val="00517950"/>
    <w:rsid w:val="005244DF"/>
    <w:rsid w:val="00546B34"/>
    <w:rsid w:val="00547338"/>
    <w:rsid w:val="00547D7D"/>
    <w:rsid w:val="00551977"/>
    <w:rsid w:val="00565A59"/>
    <w:rsid w:val="005732E7"/>
    <w:rsid w:val="00574A1B"/>
    <w:rsid w:val="005808A4"/>
    <w:rsid w:val="00586D33"/>
    <w:rsid w:val="005A4405"/>
    <w:rsid w:val="005A5211"/>
    <w:rsid w:val="005B0AAC"/>
    <w:rsid w:val="005B1809"/>
    <w:rsid w:val="005C0253"/>
    <w:rsid w:val="005C57E8"/>
    <w:rsid w:val="005D4172"/>
    <w:rsid w:val="005E2E39"/>
    <w:rsid w:val="005E2FC3"/>
    <w:rsid w:val="005F78D9"/>
    <w:rsid w:val="00603496"/>
    <w:rsid w:val="00607B45"/>
    <w:rsid w:val="00623008"/>
    <w:rsid w:val="00634243"/>
    <w:rsid w:val="006354A3"/>
    <w:rsid w:val="00653E30"/>
    <w:rsid w:val="006673A4"/>
    <w:rsid w:val="0066762F"/>
    <w:rsid w:val="00667CAD"/>
    <w:rsid w:val="0067303C"/>
    <w:rsid w:val="00673F34"/>
    <w:rsid w:val="00676735"/>
    <w:rsid w:val="00691034"/>
    <w:rsid w:val="0069103E"/>
    <w:rsid w:val="006A06DA"/>
    <w:rsid w:val="006A0B7F"/>
    <w:rsid w:val="006B6ABD"/>
    <w:rsid w:val="006B7D60"/>
    <w:rsid w:val="006C70C0"/>
    <w:rsid w:val="006E3B49"/>
    <w:rsid w:val="0071075E"/>
    <w:rsid w:val="00712832"/>
    <w:rsid w:val="00720331"/>
    <w:rsid w:val="007216C6"/>
    <w:rsid w:val="00745EC0"/>
    <w:rsid w:val="00765FD4"/>
    <w:rsid w:val="007A246B"/>
    <w:rsid w:val="007A27A4"/>
    <w:rsid w:val="007B1A58"/>
    <w:rsid w:val="007C116B"/>
    <w:rsid w:val="007C172B"/>
    <w:rsid w:val="007C297A"/>
    <w:rsid w:val="007C577E"/>
    <w:rsid w:val="007F70B2"/>
    <w:rsid w:val="008014B0"/>
    <w:rsid w:val="00811964"/>
    <w:rsid w:val="00815F0F"/>
    <w:rsid w:val="00821247"/>
    <w:rsid w:val="008406F7"/>
    <w:rsid w:val="00851CE6"/>
    <w:rsid w:val="00871C22"/>
    <w:rsid w:val="0087493A"/>
    <w:rsid w:val="008776C8"/>
    <w:rsid w:val="00883AB5"/>
    <w:rsid w:val="0088657D"/>
    <w:rsid w:val="00890F75"/>
    <w:rsid w:val="0089169D"/>
    <w:rsid w:val="00892D2C"/>
    <w:rsid w:val="008A5A9C"/>
    <w:rsid w:val="008C2AC0"/>
    <w:rsid w:val="008C4FF0"/>
    <w:rsid w:val="008C6DFC"/>
    <w:rsid w:val="008D1A6F"/>
    <w:rsid w:val="00901E7F"/>
    <w:rsid w:val="009029A7"/>
    <w:rsid w:val="00903847"/>
    <w:rsid w:val="009117AD"/>
    <w:rsid w:val="00913594"/>
    <w:rsid w:val="00915902"/>
    <w:rsid w:val="00937A4A"/>
    <w:rsid w:val="00941672"/>
    <w:rsid w:val="00946193"/>
    <w:rsid w:val="0095420D"/>
    <w:rsid w:val="00964D6D"/>
    <w:rsid w:val="00973DFA"/>
    <w:rsid w:val="00974D6B"/>
    <w:rsid w:val="009805A5"/>
    <w:rsid w:val="009866EE"/>
    <w:rsid w:val="009876A4"/>
    <w:rsid w:val="00991D3A"/>
    <w:rsid w:val="009A3321"/>
    <w:rsid w:val="009A3D28"/>
    <w:rsid w:val="009A7434"/>
    <w:rsid w:val="009B046A"/>
    <w:rsid w:val="009B7EAF"/>
    <w:rsid w:val="009C1F4D"/>
    <w:rsid w:val="009C5C93"/>
    <w:rsid w:val="009C7561"/>
    <w:rsid w:val="009E6B11"/>
    <w:rsid w:val="009E6C68"/>
    <w:rsid w:val="00A00908"/>
    <w:rsid w:val="00A110E3"/>
    <w:rsid w:val="00A13683"/>
    <w:rsid w:val="00A13C47"/>
    <w:rsid w:val="00A150B7"/>
    <w:rsid w:val="00A2651A"/>
    <w:rsid w:val="00A4197F"/>
    <w:rsid w:val="00A64A82"/>
    <w:rsid w:val="00A73EB7"/>
    <w:rsid w:val="00A832AD"/>
    <w:rsid w:val="00AA0AF8"/>
    <w:rsid w:val="00AA48E8"/>
    <w:rsid w:val="00AA6BB5"/>
    <w:rsid w:val="00AA7D02"/>
    <w:rsid w:val="00AB7764"/>
    <w:rsid w:val="00AF3E31"/>
    <w:rsid w:val="00B03BFC"/>
    <w:rsid w:val="00B07414"/>
    <w:rsid w:val="00B07CFB"/>
    <w:rsid w:val="00B1007C"/>
    <w:rsid w:val="00B10787"/>
    <w:rsid w:val="00B14BD5"/>
    <w:rsid w:val="00B22195"/>
    <w:rsid w:val="00B33C9F"/>
    <w:rsid w:val="00B41E9D"/>
    <w:rsid w:val="00B42325"/>
    <w:rsid w:val="00B44482"/>
    <w:rsid w:val="00B676AB"/>
    <w:rsid w:val="00B71CFF"/>
    <w:rsid w:val="00B73C59"/>
    <w:rsid w:val="00B76BB9"/>
    <w:rsid w:val="00B819B6"/>
    <w:rsid w:val="00BB1C19"/>
    <w:rsid w:val="00BB3676"/>
    <w:rsid w:val="00BC08E9"/>
    <w:rsid w:val="00BD7689"/>
    <w:rsid w:val="00BF1CB1"/>
    <w:rsid w:val="00C11727"/>
    <w:rsid w:val="00C22D31"/>
    <w:rsid w:val="00C27826"/>
    <w:rsid w:val="00C32C14"/>
    <w:rsid w:val="00C42A28"/>
    <w:rsid w:val="00C43869"/>
    <w:rsid w:val="00C45E1B"/>
    <w:rsid w:val="00C50895"/>
    <w:rsid w:val="00C602EA"/>
    <w:rsid w:val="00C80425"/>
    <w:rsid w:val="00C841B2"/>
    <w:rsid w:val="00C91747"/>
    <w:rsid w:val="00CA28AC"/>
    <w:rsid w:val="00CA2E0C"/>
    <w:rsid w:val="00CA75B6"/>
    <w:rsid w:val="00CB284A"/>
    <w:rsid w:val="00CC0194"/>
    <w:rsid w:val="00CC0F98"/>
    <w:rsid w:val="00CD1062"/>
    <w:rsid w:val="00CD47B6"/>
    <w:rsid w:val="00CE31FE"/>
    <w:rsid w:val="00CE3421"/>
    <w:rsid w:val="00CE71DA"/>
    <w:rsid w:val="00CF2195"/>
    <w:rsid w:val="00CF445F"/>
    <w:rsid w:val="00D008B2"/>
    <w:rsid w:val="00D0174E"/>
    <w:rsid w:val="00D12EE8"/>
    <w:rsid w:val="00D20845"/>
    <w:rsid w:val="00D23CD5"/>
    <w:rsid w:val="00D3622B"/>
    <w:rsid w:val="00D4762F"/>
    <w:rsid w:val="00D74F77"/>
    <w:rsid w:val="00D8728A"/>
    <w:rsid w:val="00D911B4"/>
    <w:rsid w:val="00D92857"/>
    <w:rsid w:val="00DA0D9D"/>
    <w:rsid w:val="00DD20D6"/>
    <w:rsid w:val="00DD519F"/>
    <w:rsid w:val="00DD7BDB"/>
    <w:rsid w:val="00DE1879"/>
    <w:rsid w:val="00DE2D10"/>
    <w:rsid w:val="00DE589B"/>
    <w:rsid w:val="00E01706"/>
    <w:rsid w:val="00E017AB"/>
    <w:rsid w:val="00E027BE"/>
    <w:rsid w:val="00E21DCF"/>
    <w:rsid w:val="00E2299E"/>
    <w:rsid w:val="00E255EC"/>
    <w:rsid w:val="00E36D96"/>
    <w:rsid w:val="00E41EF0"/>
    <w:rsid w:val="00E4311F"/>
    <w:rsid w:val="00E4660A"/>
    <w:rsid w:val="00E47B62"/>
    <w:rsid w:val="00E512D8"/>
    <w:rsid w:val="00E52D2A"/>
    <w:rsid w:val="00E81D28"/>
    <w:rsid w:val="00E87ABB"/>
    <w:rsid w:val="00E96986"/>
    <w:rsid w:val="00EA59F9"/>
    <w:rsid w:val="00EB2685"/>
    <w:rsid w:val="00ED2407"/>
    <w:rsid w:val="00EE725F"/>
    <w:rsid w:val="00EF0122"/>
    <w:rsid w:val="00EF2E7A"/>
    <w:rsid w:val="00F01BB5"/>
    <w:rsid w:val="00F0211A"/>
    <w:rsid w:val="00F204E2"/>
    <w:rsid w:val="00F2682A"/>
    <w:rsid w:val="00F303F5"/>
    <w:rsid w:val="00F32F4B"/>
    <w:rsid w:val="00F65AA6"/>
    <w:rsid w:val="00F80DB7"/>
    <w:rsid w:val="00F8376C"/>
    <w:rsid w:val="00F908DE"/>
    <w:rsid w:val="00F915A9"/>
    <w:rsid w:val="00F92C73"/>
    <w:rsid w:val="00FA3AB7"/>
    <w:rsid w:val="00FA701E"/>
    <w:rsid w:val="00FE361C"/>
    <w:rsid w:val="00FE648F"/>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9C705"/>
  <w15:docId w15:val="{865E1F00-C3B6-4A4A-AF4D-B16718CB1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660A"/>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3683"/>
    <w:pPr>
      <w:ind w:left="720"/>
      <w:contextualSpacing/>
    </w:pPr>
  </w:style>
  <w:style w:type="table" w:styleId="TableGrid">
    <w:name w:val="Table Grid"/>
    <w:basedOn w:val="TableNormal"/>
    <w:uiPriority w:val="39"/>
    <w:rsid w:val="003820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375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758D"/>
    <w:rPr>
      <w:rFonts w:ascii="Segoe UI" w:hAnsi="Segoe UI" w:cs="Segoe UI"/>
      <w:sz w:val="18"/>
      <w:szCs w:val="18"/>
      <w:lang w:eastAsia="en-US"/>
    </w:rPr>
  </w:style>
  <w:style w:type="paragraph" w:styleId="BodyText">
    <w:name w:val="Body Text"/>
    <w:basedOn w:val="Normal"/>
    <w:link w:val="BodyTextChar"/>
    <w:semiHidden/>
    <w:rsid w:val="00B33C9F"/>
    <w:pPr>
      <w:spacing w:after="0" w:line="240" w:lineRule="auto"/>
    </w:pPr>
    <w:rPr>
      <w:rFonts w:ascii="Arial" w:eastAsia="Times New Roman" w:hAnsi="Arial"/>
      <w:b/>
      <w:sz w:val="24"/>
      <w:szCs w:val="20"/>
    </w:rPr>
  </w:style>
  <w:style w:type="character" w:customStyle="1" w:styleId="BodyTextChar">
    <w:name w:val="Body Text Char"/>
    <w:basedOn w:val="DefaultParagraphFont"/>
    <w:link w:val="BodyText"/>
    <w:semiHidden/>
    <w:rsid w:val="00B33C9F"/>
    <w:rPr>
      <w:rFonts w:ascii="Arial" w:eastAsia="Times New Roman" w:hAnsi="Arial"/>
      <w:b/>
      <w:sz w:val="24"/>
      <w:lang w:eastAsia="en-US"/>
    </w:rPr>
  </w:style>
  <w:style w:type="paragraph" w:styleId="BodyTextIndent">
    <w:name w:val="Body Text Indent"/>
    <w:basedOn w:val="Normal"/>
    <w:link w:val="BodyTextIndentChar"/>
    <w:semiHidden/>
    <w:rsid w:val="00B33C9F"/>
    <w:pPr>
      <w:spacing w:after="0" w:line="240" w:lineRule="auto"/>
      <w:ind w:left="-220"/>
    </w:pPr>
    <w:rPr>
      <w:rFonts w:ascii="Arial Narrow" w:eastAsia="Times New Roman" w:hAnsi="Arial Narrow"/>
      <w:b/>
      <w:sz w:val="28"/>
      <w:szCs w:val="20"/>
    </w:rPr>
  </w:style>
  <w:style w:type="character" w:customStyle="1" w:styleId="BodyTextIndentChar">
    <w:name w:val="Body Text Indent Char"/>
    <w:basedOn w:val="DefaultParagraphFont"/>
    <w:link w:val="BodyTextIndent"/>
    <w:semiHidden/>
    <w:rsid w:val="00B33C9F"/>
    <w:rPr>
      <w:rFonts w:ascii="Arial Narrow" w:eastAsia="Times New Roman" w:hAnsi="Arial Narrow"/>
      <w:b/>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D9C1E0-4804-4268-9203-6133F34B0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788</Words>
  <Characters>4495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Vince</dc:creator>
  <cp:lastModifiedBy>RCrichton</cp:lastModifiedBy>
  <cp:revision>2</cp:revision>
  <cp:lastPrinted>2017-04-09T14:23:00Z</cp:lastPrinted>
  <dcterms:created xsi:type="dcterms:W3CDTF">2020-01-10T13:52:00Z</dcterms:created>
  <dcterms:modified xsi:type="dcterms:W3CDTF">2020-01-10T13:52:00Z</dcterms:modified>
</cp:coreProperties>
</file>