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hAnsi="Times New Roman" w:cs="Times New Roman"/>
          <w:color w:val="000000" w:themeColor="text1"/>
        </w:rPr>
        <w:id w:val="623536833"/>
        <w:docPartObj>
          <w:docPartGallery w:val="Cover Pages"/>
          <w:docPartUnique/>
        </w:docPartObj>
      </w:sdtPr>
      <w:sdtEndPr>
        <w:rPr>
          <w:sz w:val="44"/>
          <w:szCs w:val="44"/>
        </w:rPr>
      </w:sdtEndPr>
      <w:sdtContent>
        <w:p w14:paraId="6BE2800C" w14:textId="3BBBB3DF" w:rsidR="009301B6" w:rsidRPr="0078042E" w:rsidRDefault="006E3993">
          <w:pPr>
            <w:rPr>
              <w:rFonts w:ascii="Times New Roman" w:hAnsi="Times New Roman" w:cs="Times New Roman"/>
              <w:color w:val="000000" w:themeColor="text1"/>
            </w:rPr>
          </w:pPr>
          <w:r w:rsidRPr="0078042E">
            <w:rPr>
              <w:rFonts w:ascii="Times New Roman" w:hAnsi="Times New Roman" w:cs="Times New Roman"/>
              <w:noProof/>
              <w:color w:val="000000" w:themeColor="text1"/>
            </w:rPr>
            <w:drawing>
              <wp:anchor distT="0" distB="0" distL="114300" distR="114300" simplePos="0" relativeHeight="251681279" behindDoc="1" locked="0" layoutInCell="1" allowOverlap="1" wp14:anchorId="16C4027B" wp14:editId="32829850">
                <wp:simplePos x="0" y="0"/>
                <wp:positionH relativeFrom="column">
                  <wp:posOffset>2634147</wp:posOffset>
                </wp:positionH>
                <wp:positionV relativeFrom="paragraph">
                  <wp:posOffset>-515620</wp:posOffset>
                </wp:positionV>
                <wp:extent cx="2957233" cy="1972235"/>
                <wp:effectExtent l="1905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957233" cy="1972235"/>
                        </a:xfrm>
                        <a:prstGeom prst="rect">
                          <a:avLst/>
                        </a:prstGeom>
                        <a:noFill/>
                        <a:ln w="9525">
                          <a:noFill/>
                          <a:miter lim="800000"/>
                          <a:headEnd/>
                          <a:tailEnd/>
                        </a:ln>
                      </pic:spPr>
                    </pic:pic>
                  </a:graphicData>
                </a:graphic>
              </wp:anchor>
            </w:drawing>
          </w:r>
          <w:r w:rsidR="001C4B55" w:rsidRPr="0078042E">
            <w:rPr>
              <w:rFonts w:ascii="Times New Roman" w:hAnsi="Times New Roman" w:cs="Times New Roman"/>
              <w:noProof/>
              <w:color w:val="000000" w:themeColor="text1"/>
            </w:rPr>
            <mc:AlternateContent>
              <mc:Choice Requires="wpg">
                <w:drawing>
                  <wp:anchor distT="0" distB="0" distL="114300" distR="114300" simplePos="0" relativeHeight="251672576" behindDoc="0" locked="0" layoutInCell="0" allowOverlap="1" wp14:anchorId="2B48FA7A" wp14:editId="29BDE82C">
                    <wp:simplePos x="0" y="0"/>
                    <wp:positionH relativeFrom="page">
                      <wp:posOffset>-137160</wp:posOffset>
                    </wp:positionH>
                    <wp:positionV relativeFrom="page">
                      <wp:posOffset>0</wp:posOffset>
                    </wp:positionV>
                    <wp:extent cx="3107690" cy="10058400"/>
                    <wp:effectExtent l="0" t="0" r="2540" b="0"/>
                    <wp:wrapNone/>
                    <wp:docPr id="2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690" cy="10058400"/>
                              <a:chOff x="7329" y="0"/>
                              <a:chExt cx="4911" cy="15840"/>
                            </a:xfrm>
                            <a:solidFill>
                              <a:srgbClr val="7030A0"/>
                            </a:solidFill>
                          </wpg:grpSpPr>
                          <wpg:grpSp>
                            <wpg:cNvPr id="25" name="Group 9"/>
                            <wpg:cNvGrpSpPr>
                              <a:grpSpLocks/>
                            </wpg:cNvGrpSpPr>
                            <wpg:grpSpPr bwMode="auto">
                              <a:xfrm>
                                <a:off x="7344" y="0"/>
                                <a:ext cx="4896" cy="15840"/>
                                <a:chOff x="7560" y="0"/>
                                <a:chExt cx="4700" cy="15840"/>
                              </a:xfrm>
                              <a:grpFill/>
                            </wpg:grpSpPr>
                            <wps:wsp>
                              <wps:cNvPr id="26" name="Rectangle 10"/>
                              <wps:cNvSpPr>
                                <a:spLocks/>
                              </wps:cNvSpPr>
                              <wps:spPr bwMode="auto">
                                <a:xfrm>
                                  <a:off x="7755" y="0"/>
                                  <a:ext cx="4505" cy="15840"/>
                                </a:xfrm>
                                <a:prstGeom prst="rect">
                                  <a:avLst/>
                                </a:prstGeom>
                                <a:grp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27" name="Rectangle 11"/>
                              <wps:cNvSpPr>
                                <a:spLocks/>
                              </wps:cNvSpPr>
                              <wps:spPr bwMode="auto">
                                <a:xfrm>
                                  <a:off x="7560" y="8"/>
                                  <a:ext cx="195" cy="15825"/>
                                </a:xfrm>
                                <a:prstGeom prst="rect">
                                  <a:avLst/>
                                </a:prstGeom>
                                <a:grp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8" name="Rectangle 12"/>
                            <wps:cNvSpPr>
                              <a:spLocks/>
                            </wps:cNvSpPr>
                            <wps:spPr bwMode="auto">
                              <a:xfrm>
                                <a:off x="7344" y="0"/>
                                <a:ext cx="4896" cy="3958"/>
                              </a:xfrm>
                              <a:prstGeom prst="rect">
                                <a:avLst/>
                              </a:prstGeom>
                              <a:grp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Palatino" w:eastAsiaTheme="majorEastAsia" w:hAnsi="Palatino" w:cstheme="majorBidi"/>
                                      <w:b/>
                                      <w:bCs/>
                                      <w:color w:val="FFFFFF" w:themeColor="background1"/>
                                      <w:sz w:val="96"/>
                                      <w:szCs w:val="96"/>
                                    </w:rPr>
                                    <w:alias w:val="Year"/>
                                    <w:id w:val="131007701"/>
                                    <w:dataBinding w:prefixMappings="xmlns:ns0='http://schemas.microsoft.com/office/2006/coverPageProps'" w:xpath="/ns0:CoverPageProperties[1]/ns0:PublishDate[1]" w:storeItemID="{55AF091B-3C7A-41E3-B477-F2FDAA23CFDA}"/>
                                    <w:date w:fullDate="2025-01-01T00:00:00Z">
                                      <w:dateFormat w:val="yyyy"/>
                                      <w:lid w:val="en-US"/>
                                      <w:storeMappedDataAs w:val="dateTime"/>
                                      <w:calendar w:val="gregorian"/>
                                    </w:date>
                                  </w:sdtPr>
                                  <w:sdtEndPr/>
                                  <w:sdtContent>
                                    <w:p w14:paraId="72FFC09E" w14:textId="49E72BFB" w:rsidR="009C0707" w:rsidRPr="00C27879" w:rsidRDefault="00FD5BEF">
                                      <w:pPr>
                                        <w:pStyle w:val="NoSpacing"/>
                                        <w:rPr>
                                          <w:rFonts w:asciiTheme="majorHAnsi" w:eastAsiaTheme="majorEastAsia" w:hAnsiTheme="majorHAnsi" w:cstheme="majorBidi"/>
                                          <w:b/>
                                          <w:bCs/>
                                          <w:color w:val="FFFFFF" w:themeColor="background1"/>
                                          <w:sz w:val="96"/>
                                          <w:szCs w:val="96"/>
                                        </w:rPr>
                                      </w:pPr>
                                      <w:r>
                                        <w:rPr>
                                          <w:rFonts w:ascii="Palatino" w:eastAsiaTheme="majorEastAsia" w:hAnsi="Palatino" w:cstheme="majorBidi"/>
                                          <w:b/>
                                          <w:bCs/>
                                          <w:color w:val="FFFFFF" w:themeColor="background1"/>
                                          <w:sz w:val="96"/>
                                          <w:szCs w:val="96"/>
                                        </w:rPr>
                                        <w:t>2025</w:t>
                                      </w:r>
                                    </w:p>
                                  </w:sdtContent>
                                </w:sdt>
                              </w:txbxContent>
                            </wps:txbx>
                            <wps:bodyPr rot="0" vert="horz" wrap="square" lIns="365760" tIns="182880" rIns="182880" bIns="182880" anchor="b" anchorCtr="0" upright="1">
                              <a:noAutofit/>
                            </wps:bodyPr>
                          </wps:wsp>
                          <wps:wsp>
                            <wps:cNvPr id="30" name="Rectangle 13"/>
                            <wps:cNvSpPr>
                              <a:spLocks/>
                            </wps:cNvSpPr>
                            <wps:spPr bwMode="auto">
                              <a:xfrm>
                                <a:off x="7329" y="10658"/>
                                <a:ext cx="4889" cy="4462"/>
                              </a:xfrm>
                              <a:prstGeom prst="rect">
                                <a:avLst/>
                              </a:prstGeom>
                              <a:grp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19362A5" w14:textId="77777777" w:rsidR="009C0707" w:rsidRDefault="009C0707">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2B48FA7A" id="Group 8" o:spid="_x0000_s1026" style="position:absolute;margin-left:-10.8pt;margin-top:0;width:244.7pt;height:11in;z-index:251672576;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" o:allowincell="f">
                    <v:group id="Group 9"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10"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" filled="f" stroked="f" strokecolor="#d8d8d8 [2732]">
                        <v:path arrowok="t"/>
                      </v:rect>
                      <v:rect id="Rectangle 11" o:spid="_x0000_s1029"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" filled="f" stroked="f" strokecolor="white [3212]" strokeweight="1pt">
                        <v:shadow color="#d8d8d8 [2732]" offset="3pt,3pt"/>
                        <v:path arrowok="t"/>
                      </v:rect>
                    </v:group>
                    <v:rect id="Rectangle 12"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" filled="f" stroked="f" strokecolor="white [3212]" strokeweight="1pt">
                      <v:path arrowok="t"/>
                      <v:textbox inset="28.8pt,14.4pt,14.4pt,14.4pt">
                        <w:txbxContent>
                          <w:sdt>
                            <w:sdtPr>
                              <w:rPr>
                                <w:rFonts w:ascii="Palatino" w:eastAsiaTheme="majorEastAsia" w:hAnsi="Palatino" w:cstheme="majorBidi"/>
                                <w:b/>
                                <w:bCs/>
                                <w:color w:val="FFFFFF" w:themeColor="background1"/>
                                <w:sz w:val="96"/>
                                <w:szCs w:val="96"/>
                              </w:rPr>
                              <w:alias w:val="Year"/>
                              <w:id w:val="131007701"/>
                              <w:dataBinding w:prefixMappings="xmlns:ns0='http://schemas.microsoft.com/office/2006/coverPageProps'" w:xpath="/ns0:CoverPageProperties[1]/ns0:PublishDate[1]" w:storeItemID="{55AF091B-3C7A-41E3-B477-F2FDAA23CFDA}"/>
                              <w:date w:fullDate="2025-01-01T00:00:00Z">
                                <w:dateFormat w:val="yyyy"/>
                                <w:lid w:val="en-US"/>
                                <w:storeMappedDataAs w:val="dateTime"/>
                                <w:calendar w:val="gregorian"/>
                              </w:date>
                            </w:sdtPr>
                            <w:sdtEndPr/>
                            <w:sdtContent>
                              <w:p w14:paraId="72FFC09E" w14:textId="49E72BFB" w:rsidR="009C0707" w:rsidRPr="00C27879" w:rsidRDefault="00FD5BEF">
                                <w:pPr>
                                  <w:pStyle w:val="NoSpacing"/>
                                  <w:rPr>
                                    <w:rFonts w:asciiTheme="majorHAnsi" w:eastAsiaTheme="majorEastAsia" w:hAnsiTheme="majorHAnsi" w:cstheme="majorBidi"/>
                                    <w:b/>
                                    <w:bCs/>
                                    <w:color w:val="FFFFFF" w:themeColor="background1"/>
                                    <w:sz w:val="96"/>
                                    <w:szCs w:val="96"/>
                                  </w:rPr>
                                </w:pPr>
                                <w:r>
                                  <w:rPr>
                                    <w:rFonts w:ascii="Palatino" w:eastAsiaTheme="majorEastAsia" w:hAnsi="Palatino" w:cstheme="majorBidi"/>
                                    <w:b/>
                                    <w:bCs/>
                                    <w:color w:val="FFFFFF" w:themeColor="background1"/>
                                    <w:sz w:val="96"/>
                                    <w:szCs w:val="96"/>
                                  </w:rPr>
                                  <w:t>2025</w:t>
                                </w:r>
                              </w:p>
                            </w:sdtContent>
                          </w:sdt>
                        </w:txbxContent>
                      </v:textbox>
                    </v:rect>
                    <v:rect id="Rectangle 13"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" filled="f" stroked="f" strokecolor="white [3212]" strokeweight="1pt">
                      <v:path arrowok="t"/>
                      <v:textbox inset="28.8pt,14.4pt,14.4pt,14.4pt">
                        <w:txbxContent>
                          <w:p w14:paraId="419362A5" w14:textId="77777777" w:rsidR="009C0707" w:rsidRDefault="009C0707">
                            <w:pPr>
                              <w:pStyle w:val="NoSpacing"/>
                              <w:spacing w:line="360" w:lineRule="auto"/>
                              <w:rPr>
                                <w:color w:val="FFFFFF" w:themeColor="background1"/>
                              </w:rPr>
                            </w:pPr>
                          </w:p>
                        </w:txbxContent>
                      </v:textbox>
                    </v:rect>
                    <w10:wrap anchorx="page" anchory="page"/>
                  </v:group>
                </w:pict>
              </mc:Fallback>
            </mc:AlternateContent>
          </w:r>
          <w:r w:rsidR="001C4B55" w:rsidRPr="0078042E">
            <w:rPr>
              <w:rFonts w:ascii="Times New Roman" w:hAnsi="Times New Roman" w:cs="Times New Roman"/>
              <w:noProof/>
              <w:color w:val="000000" w:themeColor="text1"/>
            </w:rPr>
            <mc:AlternateContent>
              <mc:Choice Requires="wps">
                <w:drawing>
                  <wp:anchor distT="0" distB="0" distL="114300" distR="114300" simplePos="0" relativeHeight="251674624" behindDoc="0" locked="0" layoutInCell="0" allowOverlap="1" wp14:anchorId="7580AF41" wp14:editId="64D0578F">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81825" cy="640080"/>
                    <wp:effectExtent l="0" t="0" r="15240" b="17780"/>
                    <wp:wrapNone/>
                    <wp:docPr id="2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1825" cy="640080"/>
                            </a:xfrm>
                            <a:prstGeom prst="rect">
                              <a:avLst/>
                            </a:prstGeom>
                            <a:solidFill>
                              <a:srgbClr val="002060"/>
                            </a:solidFill>
                            <a:ln w="12700">
                              <a:solidFill>
                                <a:schemeClr val="bg1">
                                  <a:lumMod val="100000"/>
                                  <a:lumOff val="0"/>
                                </a:schemeClr>
                              </a:solidFill>
                              <a:miter lim="800000"/>
                              <a:headEnd/>
                              <a:tailEnd/>
                            </a:ln>
                            <a:effectLst/>
                          </wps:spPr>
                          <wps:txbx>
                            <w:txbxContent>
                              <w:sdt>
                                <w:sdtPr>
                                  <w:rPr>
                                    <w:rFonts w:ascii="Palatino" w:eastAsiaTheme="majorEastAsia" w:hAnsi="Palatino" w:cstheme="majorBidi"/>
                                    <w:color w:val="FFFFFF" w:themeColor="background1"/>
                                    <w:sz w:val="72"/>
                                    <w:szCs w:val="72"/>
                                  </w:rPr>
                                  <w:alias w:val="Title"/>
                                  <w:id w:val="131007702"/>
                                  <w:dataBinding w:prefixMappings="xmlns:ns0='http://schemas.openxmlformats.org/package/2006/metadata/core-properties' xmlns:ns1='http://purl.org/dc/elements/1.1/'" w:xpath="/ns0:coreProperties[1]/ns1:title[1]" w:storeItemID="{6C3C8BC8-F283-45AE-878A-BAB7291924A1}"/>
                                  <w:text/>
                                </w:sdtPr>
                                <w:sdtEndPr/>
                                <w:sdtContent>
                                  <w:p w14:paraId="75E60120" w14:textId="70699699" w:rsidR="009C0707" w:rsidRPr="00C27879" w:rsidRDefault="009C0707" w:rsidP="009301B6">
                                    <w:pPr>
                                      <w:pStyle w:val="NoSpacing"/>
                                      <w:jc w:val="center"/>
                                      <w:rPr>
                                        <w:rFonts w:ascii="Palatino" w:eastAsiaTheme="majorEastAsia" w:hAnsi="Palatino" w:cstheme="majorBidi"/>
                                        <w:color w:val="FFFFFF" w:themeColor="background1"/>
                                        <w:sz w:val="72"/>
                                        <w:szCs w:val="72"/>
                                      </w:rPr>
                                    </w:pPr>
                                    <w:r w:rsidRPr="00C27879">
                                      <w:rPr>
                                        <w:rFonts w:ascii="Palatino" w:eastAsiaTheme="majorEastAsia" w:hAnsi="Palatino" w:cstheme="majorBidi"/>
                                        <w:color w:val="FFFFFF" w:themeColor="background1"/>
                                        <w:sz w:val="72"/>
                                        <w:szCs w:val="72"/>
                                      </w:rPr>
                                      <w:t xml:space="preserve">The Hiawatha Institute </w:t>
                                    </w:r>
                                    <w:r w:rsidR="00C27879">
                                      <w:rPr>
                                        <w:rFonts w:ascii="Palatino" w:eastAsiaTheme="majorEastAsia" w:hAnsi="Palatino" w:cstheme="majorBidi"/>
                                        <w:color w:val="FFFFFF" w:themeColor="background1"/>
                                        <w:sz w:val="72"/>
                                        <w:szCs w:val="72"/>
                                      </w:rPr>
                                      <w:t>f</w:t>
                                    </w:r>
                                    <w:r w:rsidRPr="00C27879">
                                      <w:rPr>
                                        <w:rFonts w:ascii="Palatino" w:eastAsiaTheme="majorEastAsia" w:hAnsi="Palatino" w:cstheme="majorBidi"/>
                                        <w:color w:val="FFFFFF" w:themeColor="background1"/>
                                        <w:sz w:val="72"/>
                                        <w:szCs w:val="72"/>
                                      </w:rPr>
                                      <w:t xml:space="preserve">or </w:t>
                                    </w:r>
                                    <w:r w:rsidR="004C0BB6">
                                      <w:rPr>
                                        <w:rFonts w:ascii="Palatino" w:eastAsiaTheme="majorEastAsia" w:hAnsi="Palatino" w:cstheme="majorBidi"/>
                                        <w:color w:val="FFFFFF" w:themeColor="background1"/>
                                        <w:sz w:val="72"/>
                                        <w:szCs w:val="72"/>
                                      </w:rPr>
                                      <w:t>Indigenous</w:t>
                                    </w:r>
                                    <w:r w:rsidRPr="00C27879">
                                      <w:rPr>
                                        <w:rFonts w:ascii="Palatino" w:eastAsiaTheme="majorEastAsia" w:hAnsi="Palatino" w:cstheme="majorBidi"/>
                                        <w:color w:val="FFFFFF" w:themeColor="background1"/>
                                        <w:sz w:val="72"/>
                                        <w:szCs w:val="72"/>
                                      </w:rPr>
                                      <w:t xml:space="preserve"> Knowledge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580AF41" id="Rectangle 14" o:spid="_x0000_s1032" style="position:absolute;margin-left:0;margin-top:0;width:549.75pt;height:50.4pt;z-index:251674624;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" o:allowincell="f" fillcolor="#002060" strokecolor="white [3212]" strokeweight="1pt">
                    <v:path arrowok="t"/>
                    <v:textbox style="mso-fit-shape-to-text:t" inset="14.4pt,,14.4pt">
                      <w:txbxContent>
                        <w:sdt>
                          <w:sdtPr>
                            <w:rPr>
                              <w:rFonts w:ascii="Palatino" w:eastAsiaTheme="majorEastAsia" w:hAnsi="Palatino" w:cstheme="majorBidi"/>
                              <w:color w:val="FFFFFF" w:themeColor="background1"/>
                              <w:sz w:val="72"/>
                              <w:szCs w:val="72"/>
                            </w:rPr>
                            <w:alias w:val="Title"/>
                            <w:id w:val="131007702"/>
                            <w:dataBinding w:prefixMappings="xmlns:ns0='http://schemas.openxmlformats.org/package/2006/metadata/core-properties' xmlns:ns1='http://purl.org/dc/elements/1.1/'" w:xpath="/ns0:coreProperties[1]/ns1:title[1]" w:storeItemID="{6C3C8BC8-F283-45AE-878A-BAB7291924A1}"/>
                            <w:text/>
                          </w:sdtPr>
                          <w:sdtEndPr/>
                          <w:sdtContent>
                            <w:p w14:paraId="75E60120" w14:textId="70699699" w:rsidR="009C0707" w:rsidRPr="00C27879" w:rsidRDefault="009C0707" w:rsidP="009301B6">
                              <w:pPr>
                                <w:pStyle w:val="NoSpacing"/>
                                <w:jc w:val="center"/>
                                <w:rPr>
                                  <w:rFonts w:ascii="Palatino" w:eastAsiaTheme="majorEastAsia" w:hAnsi="Palatino" w:cstheme="majorBidi"/>
                                  <w:color w:val="FFFFFF" w:themeColor="background1"/>
                                  <w:sz w:val="72"/>
                                  <w:szCs w:val="72"/>
                                </w:rPr>
                              </w:pPr>
                              <w:r w:rsidRPr="00C27879">
                                <w:rPr>
                                  <w:rFonts w:ascii="Palatino" w:eastAsiaTheme="majorEastAsia" w:hAnsi="Palatino" w:cstheme="majorBidi"/>
                                  <w:color w:val="FFFFFF" w:themeColor="background1"/>
                                  <w:sz w:val="72"/>
                                  <w:szCs w:val="72"/>
                                </w:rPr>
                                <w:t xml:space="preserve">The Hiawatha Institute </w:t>
                              </w:r>
                              <w:r w:rsidR="00C27879">
                                <w:rPr>
                                  <w:rFonts w:ascii="Palatino" w:eastAsiaTheme="majorEastAsia" w:hAnsi="Palatino" w:cstheme="majorBidi"/>
                                  <w:color w:val="FFFFFF" w:themeColor="background1"/>
                                  <w:sz w:val="72"/>
                                  <w:szCs w:val="72"/>
                                </w:rPr>
                                <w:t>f</w:t>
                              </w:r>
                              <w:r w:rsidRPr="00C27879">
                                <w:rPr>
                                  <w:rFonts w:ascii="Palatino" w:eastAsiaTheme="majorEastAsia" w:hAnsi="Palatino" w:cstheme="majorBidi"/>
                                  <w:color w:val="FFFFFF" w:themeColor="background1"/>
                                  <w:sz w:val="72"/>
                                  <w:szCs w:val="72"/>
                                </w:rPr>
                                <w:t xml:space="preserve">or </w:t>
                              </w:r>
                              <w:r w:rsidR="004C0BB6">
                                <w:rPr>
                                  <w:rFonts w:ascii="Palatino" w:eastAsiaTheme="majorEastAsia" w:hAnsi="Palatino" w:cstheme="majorBidi"/>
                                  <w:color w:val="FFFFFF" w:themeColor="background1"/>
                                  <w:sz w:val="72"/>
                                  <w:szCs w:val="72"/>
                                </w:rPr>
                                <w:t>Indigenous</w:t>
                              </w:r>
                              <w:r w:rsidRPr="00C27879">
                                <w:rPr>
                                  <w:rFonts w:ascii="Palatino" w:eastAsiaTheme="majorEastAsia" w:hAnsi="Palatino" w:cstheme="majorBidi"/>
                                  <w:color w:val="FFFFFF" w:themeColor="background1"/>
                                  <w:sz w:val="72"/>
                                  <w:szCs w:val="72"/>
                                </w:rPr>
                                <w:t xml:space="preserve"> Knowledge</w:t>
                              </w:r>
                            </w:p>
                          </w:sdtContent>
                        </w:sdt>
                      </w:txbxContent>
                    </v:textbox>
                    <w10:wrap anchorx="page" anchory="page"/>
                  </v:rect>
                </w:pict>
              </mc:Fallback>
            </mc:AlternateContent>
          </w:r>
        </w:p>
        <w:p w14:paraId="64835C96" w14:textId="70238342" w:rsidR="00BD022F" w:rsidRPr="0078042E" w:rsidRDefault="00BD022F">
          <w:pPr>
            <w:rPr>
              <w:rFonts w:ascii="Times New Roman" w:hAnsi="Times New Roman" w:cs="Times New Roman"/>
              <w:color w:val="000000" w:themeColor="text1"/>
              <w:sz w:val="44"/>
              <w:szCs w:val="44"/>
            </w:rPr>
          </w:pPr>
        </w:p>
        <w:p w14:paraId="6B5731A9" w14:textId="459AF3AF" w:rsidR="009301B6" w:rsidRPr="0078042E" w:rsidRDefault="004254A2">
          <w:pPr>
            <w:rPr>
              <w:rFonts w:ascii="Times New Roman" w:hAnsi="Times New Roman" w:cs="Times New Roman"/>
              <w:color w:val="000000" w:themeColor="text1"/>
              <w:sz w:val="44"/>
              <w:szCs w:val="44"/>
            </w:rPr>
          </w:pPr>
        </w:p>
      </w:sdtContent>
    </w:sdt>
    <w:p w14:paraId="0B19106A" w14:textId="77777777" w:rsidR="004008B7" w:rsidRPr="0078042E" w:rsidRDefault="004008B7" w:rsidP="009301B6">
      <w:pPr>
        <w:jc w:val="center"/>
        <w:rPr>
          <w:rFonts w:ascii="Times New Roman" w:hAnsi="Times New Roman" w:cs="Times New Roman"/>
          <w:color w:val="000000" w:themeColor="text1"/>
          <w:sz w:val="44"/>
          <w:szCs w:val="44"/>
        </w:rPr>
      </w:pPr>
    </w:p>
    <w:p w14:paraId="5B977B43" w14:textId="77777777" w:rsidR="004008B7" w:rsidRPr="0078042E" w:rsidRDefault="004008B7">
      <w:pPr>
        <w:rPr>
          <w:rFonts w:ascii="Times New Roman" w:hAnsi="Times New Roman" w:cs="Times New Roman"/>
          <w:color w:val="000000" w:themeColor="text1"/>
          <w:sz w:val="44"/>
          <w:szCs w:val="44"/>
        </w:rPr>
      </w:pPr>
    </w:p>
    <w:p w14:paraId="5D60A17D" w14:textId="5C204824" w:rsidR="004008B7" w:rsidRPr="0078042E" w:rsidRDefault="004008B7" w:rsidP="009301B6">
      <w:pPr>
        <w:jc w:val="center"/>
        <w:rPr>
          <w:rFonts w:ascii="Times New Roman" w:hAnsi="Times New Roman" w:cs="Times New Roman"/>
          <w:color w:val="000000" w:themeColor="text1"/>
          <w:sz w:val="44"/>
          <w:szCs w:val="44"/>
        </w:rPr>
      </w:pPr>
    </w:p>
    <w:p w14:paraId="72FE156C" w14:textId="5D7C6BF0" w:rsidR="00BD022F" w:rsidRPr="0078042E" w:rsidRDefault="00D5688E" w:rsidP="009301B6">
      <w:pPr>
        <w:jc w:val="center"/>
        <w:rPr>
          <w:rFonts w:ascii="Times New Roman" w:hAnsi="Times New Roman" w:cs="Times New Roman"/>
          <w:color w:val="000000" w:themeColor="text1"/>
          <w:sz w:val="44"/>
          <w:szCs w:val="44"/>
        </w:rPr>
      </w:pPr>
      <w:r w:rsidRPr="0078042E">
        <w:rPr>
          <w:rFonts w:ascii="Times New Roman" w:hAnsi="Times New Roman" w:cs="Times New Roman"/>
          <w:noProof/>
          <w:color w:val="000000" w:themeColor="text1"/>
          <w:sz w:val="44"/>
          <w:szCs w:val="44"/>
        </w:rPr>
        <w:drawing>
          <wp:anchor distT="0" distB="0" distL="114300" distR="114300" simplePos="0" relativeHeight="251706368" behindDoc="0" locked="0" layoutInCell="1" allowOverlap="1" wp14:anchorId="5564AA5F" wp14:editId="4B1EB7DA">
            <wp:simplePos x="0" y="0"/>
            <wp:positionH relativeFrom="margin">
              <wp:posOffset>2113280</wp:posOffset>
            </wp:positionH>
            <wp:positionV relativeFrom="margin">
              <wp:posOffset>2971800</wp:posOffset>
            </wp:positionV>
            <wp:extent cx="4011930" cy="6821170"/>
            <wp:effectExtent l="0" t="0" r="7620" b="0"/>
            <wp:wrapSquare wrapText="bothSides"/>
            <wp:docPr id="713555314" name="Picture 1" descr="A waterfall in the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55314" name="Picture 1" descr="A waterfall in the fores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11930" cy="6821170"/>
                    </a:xfrm>
                    <a:prstGeom prst="rect">
                      <a:avLst/>
                    </a:prstGeom>
                  </pic:spPr>
                </pic:pic>
              </a:graphicData>
            </a:graphic>
            <wp14:sizeRelH relativeFrom="margin">
              <wp14:pctWidth>0</wp14:pctWidth>
            </wp14:sizeRelH>
            <wp14:sizeRelV relativeFrom="margin">
              <wp14:pctHeight>0</wp14:pctHeight>
            </wp14:sizeRelV>
          </wp:anchor>
        </w:drawing>
      </w:r>
    </w:p>
    <w:p w14:paraId="5163E4DF" w14:textId="77777777" w:rsidR="00BD022F" w:rsidRPr="0078042E" w:rsidRDefault="00BD022F" w:rsidP="009301B6">
      <w:pPr>
        <w:jc w:val="center"/>
        <w:rPr>
          <w:rFonts w:ascii="Times New Roman" w:hAnsi="Times New Roman" w:cs="Times New Roman"/>
          <w:color w:val="000000" w:themeColor="text1"/>
          <w:sz w:val="44"/>
          <w:szCs w:val="44"/>
        </w:rPr>
      </w:pPr>
    </w:p>
    <w:p w14:paraId="1BE49439" w14:textId="77777777" w:rsidR="00BD022F" w:rsidRPr="0078042E" w:rsidRDefault="00BD022F" w:rsidP="009301B6">
      <w:pPr>
        <w:jc w:val="center"/>
        <w:rPr>
          <w:rFonts w:ascii="Times New Roman" w:hAnsi="Times New Roman" w:cs="Times New Roman"/>
          <w:color w:val="000000" w:themeColor="text1"/>
          <w:sz w:val="44"/>
          <w:szCs w:val="44"/>
        </w:rPr>
      </w:pPr>
    </w:p>
    <w:p w14:paraId="2F53A742" w14:textId="77777777" w:rsidR="00BD022F" w:rsidRPr="0078042E" w:rsidRDefault="00BD022F" w:rsidP="009301B6">
      <w:pPr>
        <w:jc w:val="center"/>
        <w:rPr>
          <w:rFonts w:ascii="Times New Roman" w:hAnsi="Times New Roman" w:cs="Times New Roman"/>
          <w:color w:val="000000" w:themeColor="text1"/>
          <w:sz w:val="44"/>
          <w:szCs w:val="44"/>
        </w:rPr>
      </w:pPr>
    </w:p>
    <w:p w14:paraId="56BDC85D" w14:textId="77777777" w:rsidR="00BD022F" w:rsidRPr="0078042E" w:rsidRDefault="00BD022F" w:rsidP="009301B6">
      <w:pPr>
        <w:jc w:val="center"/>
        <w:rPr>
          <w:rFonts w:ascii="Times New Roman" w:hAnsi="Times New Roman" w:cs="Times New Roman"/>
          <w:color w:val="000000" w:themeColor="text1"/>
          <w:sz w:val="44"/>
          <w:szCs w:val="44"/>
        </w:rPr>
      </w:pPr>
    </w:p>
    <w:p w14:paraId="5F1D64C0" w14:textId="77777777" w:rsidR="00BD022F" w:rsidRPr="0078042E" w:rsidRDefault="00BD022F" w:rsidP="009301B6">
      <w:pPr>
        <w:jc w:val="center"/>
        <w:rPr>
          <w:rFonts w:ascii="Times New Roman" w:hAnsi="Times New Roman" w:cs="Times New Roman"/>
          <w:color w:val="000000" w:themeColor="text1"/>
          <w:sz w:val="44"/>
          <w:szCs w:val="44"/>
        </w:rPr>
      </w:pPr>
    </w:p>
    <w:p w14:paraId="25B50328" w14:textId="77777777" w:rsidR="00BD022F" w:rsidRPr="0078042E" w:rsidRDefault="00BD022F" w:rsidP="009301B6">
      <w:pPr>
        <w:jc w:val="center"/>
        <w:rPr>
          <w:rFonts w:ascii="Times New Roman" w:hAnsi="Times New Roman" w:cs="Times New Roman"/>
          <w:color w:val="000000" w:themeColor="text1"/>
          <w:sz w:val="44"/>
          <w:szCs w:val="44"/>
        </w:rPr>
      </w:pPr>
    </w:p>
    <w:p w14:paraId="34ED28A1" w14:textId="77777777" w:rsidR="00BD022F" w:rsidRPr="0078042E" w:rsidRDefault="00BD022F" w:rsidP="009301B6">
      <w:pPr>
        <w:jc w:val="center"/>
        <w:rPr>
          <w:rFonts w:ascii="Times New Roman" w:hAnsi="Times New Roman" w:cs="Times New Roman"/>
          <w:color w:val="000000" w:themeColor="text1"/>
          <w:sz w:val="44"/>
          <w:szCs w:val="44"/>
        </w:rPr>
      </w:pPr>
    </w:p>
    <w:p w14:paraId="6FF3929C" w14:textId="77777777" w:rsidR="00BD022F" w:rsidRPr="0078042E" w:rsidRDefault="00BD022F" w:rsidP="009301B6">
      <w:pPr>
        <w:jc w:val="center"/>
        <w:rPr>
          <w:rFonts w:ascii="Times New Roman" w:hAnsi="Times New Roman" w:cs="Times New Roman"/>
          <w:color w:val="000000" w:themeColor="text1"/>
          <w:sz w:val="44"/>
          <w:szCs w:val="44"/>
        </w:rPr>
      </w:pPr>
    </w:p>
    <w:p w14:paraId="028D9D7E" w14:textId="77777777" w:rsidR="00BD022F" w:rsidRPr="0078042E" w:rsidRDefault="00BD022F" w:rsidP="009301B6">
      <w:pPr>
        <w:jc w:val="center"/>
        <w:rPr>
          <w:rFonts w:ascii="Times New Roman" w:hAnsi="Times New Roman" w:cs="Times New Roman"/>
          <w:color w:val="000000" w:themeColor="text1"/>
          <w:sz w:val="44"/>
          <w:szCs w:val="44"/>
        </w:rPr>
      </w:pPr>
    </w:p>
    <w:p w14:paraId="5875FB86" w14:textId="77777777" w:rsidR="00BD022F" w:rsidRPr="0078042E" w:rsidRDefault="00BD022F" w:rsidP="009301B6">
      <w:pPr>
        <w:jc w:val="center"/>
        <w:rPr>
          <w:rFonts w:ascii="Times New Roman" w:hAnsi="Times New Roman" w:cs="Times New Roman"/>
          <w:color w:val="000000" w:themeColor="text1"/>
          <w:sz w:val="44"/>
          <w:szCs w:val="44"/>
        </w:rPr>
      </w:pPr>
    </w:p>
    <w:p w14:paraId="3016C990" w14:textId="77777777" w:rsidR="00BD022F" w:rsidRPr="0078042E" w:rsidRDefault="00BD022F" w:rsidP="009301B6">
      <w:pPr>
        <w:jc w:val="center"/>
        <w:rPr>
          <w:rFonts w:ascii="Times New Roman" w:hAnsi="Times New Roman" w:cs="Times New Roman"/>
          <w:color w:val="000000" w:themeColor="text1"/>
          <w:sz w:val="44"/>
          <w:szCs w:val="44"/>
        </w:rPr>
      </w:pPr>
    </w:p>
    <w:p w14:paraId="1D87D879" w14:textId="77777777" w:rsidR="00BD022F" w:rsidRPr="0078042E" w:rsidRDefault="00BD022F" w:rsidP="009301B6">
      <w:pPr>
        <w:jc w:val="center"/>
        <w:rPr>
          <w:rFonts w:ascii="Times New Roman" w:hAnsi="Times New Roman" w:cs="Times New Roman"/>
          <w:color w:val="000000" w:themeColor="text1"/>
          <w:sz w:val="44"/>
          <w:szCs w:val="44"/>
        </w:rPr>
      </w:pPr>
    </w:p>
    <w:p w14:paraId="2CF25745" w14:textId="77777777" w:rsidR="00BD022F" w:rsidRPr="0078042E" w:rsidRDefault="00BD022F" w:rsidP="009301B6">
      <w:pPr>
        <w:jc w:val="center"/>
        <w:rPr>
          <w:rFonts w:ascii="Times New Roman" w:hAnsi="Times New Roman" w:cs="Times New Roman"/>
          <w:color w:val="000000" w:themeColor="text1"/>
          <w:sz w:val="44"/>
          <w:szCs w:val="44"/>
        </w:rPr>
      </w:pPr>
    </w:p>
    <w:p w14:paraId="5F2024AE" w14:textId="77777777" w:rsidR="004008B7" w:rsidRPr="0078042E" w:rsidRDefault="00AA6B6E" w:rsidP="009301B6">
      <w:pPr>
        <w:jc w:val="center"/>
        <w:rPr>
          <w:rFonts w:ascii="Times New Roman" w:hAnsi="Times New Roman" w:cs="Times New Roman"/>
          <w:color w:val="000000" w:themeColor="text1"/>
          <w:sz w:val="44"/>
          <w:szCs w:val="44"/>
        </w:rPr>
      </w:pPr>
      <w:r w:rsidRPr="0078042E">
        <w:rPr>
          <w:rFonts w:ascii="Times New Roman" w:hAnsi="Times New Roman" w:cs="Times New Roman"/>
          <w:noProof/>
          <w:color w:val="000000" w:themeColor="text1"/>
          <w:sz w:val="44"/>
          <w:szCs w:val="44"/>
        </w:rPr>
        <w:drawing>
          <wp:anchor distT="0" distB="0" distL="114300" distR="114300" simplePos="0" relativeHeight="251689984" behindDoc="1" locked="0" layoutInCell="1" allowOverlap="1" wp14:anchorId="0CBFB3D3" wp14:editId="316267D1">
            <wp:simplePos x="0" y="0"/>
            <wp:positionH relativeFrom="column">
              <wp:posOffset>1008380</wp:posOffset>
            </wp:positionH>
            <wp:positionV relativeFrom="paragraph">
              <wp:posOffset>5080</wp:posOffset>
            </wp:positionV>
            <wp:extent cx="3911600" cy="1986280"/>
            <wp:effectExtent l="0" t="0" r="0" b="0"/>
            <wp:wrapNone/>
            <wp:docPr id="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1"/>
                    <a:srcRect b="37377"/>
                    <a:stretch/>
                  </pic:blipFill>
                  <pic:spPr bwMode="auto">
                    <a:xfrm>
                      <a:off x="0" y="0"/>
                      <a:ext cx="3911600" cy="19862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F2C131B" w14:textId="77777777" w:rsidR="004008B7" w:rsidRPr="0078042E" w:rsidRDefault="004008B7" w:rsidP="009301B6">
      <w:pPr>
        <w:jc w:val="center"/>
        <w:rPr>
          <w:rFonts w:ascii="Times New Roman" w:hAnsi="Times New Roman" w:cs="Times New Roman"/>
          <w:color w:val="000000" w:themeColor="text1"/>
          <w:sz w:val="44"/>
          <w:szCs w:val="44"/>
        </w:rPr>
      </w:pPr>
    </w:p>
    <w:p w14:paraId="08E5E23B" w14:textId="77777777" w:rsidR="004008B7" w:rsidRPr="0078042E" w:rsidRDefault="004008B7" w:rsidP="009301B6">
      <w:pPr>
        <w:jc w:val="center"/>
        <w:rPr>
          <w:rFonts w:ascii="Times New Roman" w:hAnsi="Times New Roman" w:cs="Times New Roman"/>
          <w:color w:val="000000" w:themeColor="text1"/>
          <w:sz w:val="44"/>
          <w:szCs w:val="44"/>
        </w:rPr>
      </w:pPr>
    </w:p>
    <w:p w14:paraId="7624A8CD" w14:textId="77777777" w:rsidR="004008B7" w:rsidRPr="0078042E" w:rsidRDefault="004008B7" w:rsidP="009301B6">
      <w:pPr>
        <w:jc w:val="center"/>
        <w:rPr>
          <w:rFonts w:ascii="Times New Roman" w:hAnsi="Times New Roman" w:cs="Times New Roman"/>
          <w:color w:val="000000" w:themeColor="text1"/>
          <w:sz w:val="44"/>
          <w:szCs w:val="44"/>
        </w:rPr>
      </w:pPr>
    </w:p>
    <w:p w14:paraId="776CC997" w14:textId="77777777" w:rsidR="004008B7" w:rsidRPr="0078042E" w:rsidRDefault="004008B7" w:rsidP="00C27879">
      <w:pPr>
        <w:rPr>
          <w:rFonts w:ascii="Times New Roman" w:hAnsi="Times New Roman" w:cs="Times New Roman"/>
          <w:color w:val="000000" w:themeColor="text1"/>
          <w:sz w:val="44"/>
          <w:szCs w:val="44"/>
        </w:rPr>
      </w:pPr>
    </w:p>
    <w:p w14:paraId="7552330C" w14:textId="15FC7A24" w:rsidR="00BF7D0D" w:rsidRPr="0078042E" w:rsidRDefault="00BF7D0D" w:rsidP="00BF7D0D">
      <w:pPr>
        <w:jc w:val="center"/>
        <w:rPr>
          <w:rFonts w:ascii="Times New Roman" w:hAnsi="Times New Roman" w:cs="Times New Roman"/>
          <w:color w:val="000000" w:themeColor="text1"/>
          <w:sz w:val="44"/>
          <w:szCs w:val="44"/>
        </w:rPr>
      </w:pPr>
      <w:r w:rsidRPr="0078042E">
        <w:rPr>
          <w:rFonts w:ascii="Times New Roman" w:hAnsi="Times New Roman" w:cs="Times New Roman"/>
          <w:color w:val="000000" w:themeColor="text1"/>
          <w:sz w:val="44"/>
          <w:szCs w:val="44"/>
        </w:rPr>
        <w:t xml:space="preserve">The Hiawatha Institute for </w:t>
      </w:r>
      <w:r w:rsidR="004C0BB6" w:rsidRPr="0078042E">
        <w:rPr>
          <w:rFonts w:ascii="Times New Roman" w:hAnsi="Times New Roman" w:cs="Times New Roman"/>
          <w:color w:val="000000" w:themeColor="text1"/>
          <w:sz w:val="44"/>
          <w:szCs w:val="44"/>
        </w:rPr>
        <w:t>Indigenous</w:t>
      </w:r>
      <w:r w:rsidRPr="0078042E">
        <w:rPr>
          <w:rFonts w:ascii="Times New Roman" w:hAnsi="Times New Roman" w:cs="Times New Roman"/>
          <w:color w:val="000000" w:themeColor="text1"/>
          <w:sz w:val="44"/>
          <w:szCs w:val="44"/>
        </w:rPr>
        <w:t xml:space="preserve"> Knowledge</w:t>
      </w:r>
    </w:p>
    <w:p w14:paraId="6D7D422D" w14:textId="39287739" w:rsidR="00BF7D0D" w:rsidRPr="0078042E" w:rsidRDefault="00BF7D0D" w:rsidP="00BF7D0D">
      <w:pPr>
        <w:jc w:val="center"/>
        <w:rPr>
          <w:rFonts w:ascii="Times New Roman" w:hAnsi="Times New Roman" w:cs="Times New Roman"/>
          <w:color w:val="000000" w:themeColor="text1"/>
          <w:sz w:val="44"/>
          <w:szCs w:val="44"/>
        </w:rPr>
      </w:pPr>
      <w:r w:rsidRPr="0078042E">
        <w:rPr>
          <w:rFonts w:ascii="Times New Roman" w:hAnsi="Times New Roman" w:cs="Times New Roman"/>
          <w:color w:val="000000" w:themeColor="text1"/>
          <w:sz w:val="44"/>
          <w:szCs w:val="44"/>
        </w:rPr>
        <w:t>All contact</w:t>
      </w:r>
      <w:r w:rsidR="005301DE">
        <w:rPr>
          <w:rFonts w:ascii="Times New Roman" w:hAnsi="Times New Roman" w:cs="Times New Roman"/>
          <w:color w:val="000000" w:themeColor="text1"/>
          <w:sz w:val="44"/>
          <w:szCs w:val="44"/>
        </w:rPr>
        <w:t>s</w:t>
      </w:r>
      <w:r w:rsidRPr="0078042E">
        <w:rPr>
          <w:rFonts w:ascii="Times New Roman" w:hAnsi="Times New Roman" w:cs="Times New Roman"/>
          <w:color w:val="000000" w:themeColor="text1"/>
          <w:sz w:val="44"/>
          <w:szCs w:val="44"/>
        </w:rPr>
        <w:t xml:space="preserve"> please refer to:</w:t>
      </w:r>
    </w:p>
    <w:p w14:paraId="7960AB0F" w14:textId="607285FE" w:rsidR="00BF7D0D" w:rsidRPr="0078042E" w:rsidRDefault="007049C0" w:rsidP="00BF7D0D">
      <w:pPr>
        <w:jc w:val="center"/>
        <w:rPr>
          <w:rFonts w:ascii="Times New Roman" w:hAnsi="Times New Roman" w:cs="Times New Roman"/>
          <w:color w:val="000000" w:themeColor="text1"/>
          <w:sz w:val="44"/>
          <w:szCs w:val="44"/>
        </w:rPr>
      </w:pPr>
      <w:r w:rsidRPr="0078042E">
        <w:rPr>
          <w:rFonts w:ascii="Times New Roman" w:hAnsi="Times New Roman" w:cs="Times New Roman"/>
          <w:color w:val="000000" w:themeColor="text1"/>
          <w:sz w:val="44"/>
          <w:szCs w:val="44"/>
        </w:rPr>
        <w:t>President:</w:t>
      </w:r>
      <w:r w:rsidR="00BF7D0D" w:rsidRPr="0078042E">
        <w:rPr>
          <w:rFonts w:ascii="Times New Roman" w:hAnsi="Times New Roman" w:cs="Times New Roman"/>
          <w:color w:val="000000" w:themeColor="text1"/>
          <w:sz w:val="44"/>
          <w:szCs w:val="44"/>
        </w:rPr>
        <w:t xml:space="preserve"> Les LoBaugh</w:t>
      </w:r>
    </w:p>
    <w:p w14:paraId="0C8F6240" w14:textId="03C7FBEF" w:rsidR="00BF7D0D" w:rsidRPr="0078042E" w:rsidRDefault="00BF7D0D" w:rsidP="00BF7D0D">
      <w:pPr>
        <w:jc w:val="center"/>
        <w:rPr>
          <w:rFonts w:ascii="Times New Roman" w:hAnsi="Times New Roman" w:cs="Times New Roman"/>
          <w:color w:val="000000" w:themeColor="text1"/>
          <w:sz w:val="44"/>
          <w:szCs w:val="44"/>
        </w:rPr>
      </w:pPr>
      <w:r w:rsidRPr="0078042E">
        <w:rPr>
          <w:rFonts w:ascii="Times New Roman" w:hAnsi="Times New Roman" w:cs="Times New Roman"/>
          <w:color w:val="000000" w:themeColor="text1"/>
          <w:sz w:val="44"/>
          <w:szCs w:val="44"/>
        </w:rPr>
        <w:t>27890 Clinton K</w:t>
      </w:r>
      <w:r w:rsidR="00125B0E" w:rsidRPr="0078042E">
        <w:rPr>
          <w:rFonts w:ascii="Times New Roman" w:hAnsi="Times New Roman" w:cs="Times New Roman"/>
          <w:color w:val="000000" w:themeColor="text1"/>
          <w:sz w:val="44"/>
          <w:szCs w:val="44"/>
        </w:rPr>
        <w:t>ei</w:t>
      </w:r>
      <w:r w:rsidRPr="0078042E">
        <w:rPr>
          <w:rFonts w:ascii="Times New Roman" w:hAnsi="Times New Roman" w:cs="Times New Roman"/>
          <w:color w:val="000000" w:themeColor="text1"/>
          <w:sz w:val="44"/>
          <w:szCs w:val="44"/>
        </w:rPr>
        <w:t xml:space="preserve">th Rd. </w:t>
      </w:r>
    </w:p>
    <w:p w14:paraId="73B8F834" w14:textId="77777777" w:rsidR="00BF7D0D" w:rsidRPr="00D5688E" w:rsidRDefault="00BF7D0D" w:rsidP="00BF7D0D">
      <w:pPr>
        <w:jc w:val="center"/>
        <w:rPr>
          <w:rFonts w:ascii="Times New Roman" w:hAnsi="Times New Roman" w:cs="Times New Roman"/>
          <w:color w:val="000000" w:themeColor="text1"/>
          <w:sz w:val="44"/>
          <w:szCs w:val="44"/>
          <w:lang w:val="es-ES"/>
        </w:rPr>
      </w:pPr>
      <w:r w:rsidRPr="00D5688E">
        <w:rPr>
          <w:rFonts w:ascii="Times New Roman" w:hAnsi="Times New Roman" w:cs="Times New Roman"/>
          <w:color w:val="000000" w:themeColor="text1"/>
          <w:sz w:val="44"/>
          <w:szCs w:val="44"/>
          <w:lang w:val="es-ES"/>
        </w:rPr>
        <w:t>Suite D482</w:t>
      </w:r>
    </w:p>
    <w:p w14:paraId="1A16E39F" w14:textId="2F862572" w:rsidR="00BF7D0D" w:rsidRPr="00D5688E" w:rsidRDefault="00BF7D0D" w:rsidP="00BF7D0D">
      <w:pPr>
        <w:jc w:val="center"/>
        <w:rPr>
          <w:rFonts w:ascii="Times New Roman" w:hAnsi="Times New Roman" w:cs="Times New Roman"/>
          <w:color w:val="000000" w:themeColor="text1"/>
          <w:sz w:val="44"/>
          <w:szCs w:val="44"/>
          <w:lang w:val="es-ES"/>
        </w:rPr>
      </w:pPr>
      <w:r w:rsidRPr="00D5688E">
        <w:rPr>
          <w:rFonts w:ascii="Times New Roman" w:hAnsi="Times New Roman" w:cs="Times New Roman"/>
          <w:color w:val="000000" w:themeColor="text1"/>
          <w:sz w:val="44"/>
          <w:szCs w:val="44"/>
          <w:lang w:val="es-ES"/>
        </w:rPr>
        <w:t>Murrieta</w:t>
      </w:r>
      <w:r w:rsidR="00125B0E" w:rsidRPr="00D5688E">
        <w:rPr>
          <w:rFonts w:ascii="Times New Roman" w:hAnsi="Times New Roman" w:cs="Times New Roman"/>
          <w:color w:val="000000" w:themeColor="text1"/>
          <w:sz w:val="44"/>
          <w:szCs w:val="44"/>
          <w:lang w:val="es-ES"/>
        </w:rPr>
        <w:t>,</w:t>
      </w:r>
      <w:r w:rsidRPr="00D5688E">
        <w:rPr>
          <w:rFonts w:ascii="Times New Roman" w:hAnsi="Times New Roman" w:cs="Times New Roman"/>
          <w:color w:val="000000" w:themeColor="text1"/>
          <w:sz w:val="44"/>
          <w:szCs w:val="44"/>
          <w:lang w:val="es-ES"/>
        </w:rPr>
        <w:t xml:space="preserve"> Ca</w:t>
      </w:r>
      <w:r w:rsidR="00125B0E" w:rsidRPr="00D5688E">
        <w:rPr>
          <w:rFonts w:ascii="Times New Roman" w:hAnsi="Times New Roman" w:cs="Times New Roman"/>
          <w:color w:val="000000" w:themeColor="text1"/>
          <w:sz w:val="44"/>
          <w:szCs w:val="44"/>
          <w:lang w:val="es-ES"/>
        </w:rPr>
        <w:t>lifornia</w:t>
      </w:r>
      <w:r w:rsidRPr="00D5688E">
        <w:rPr>
          <w:rFonts w:ascii="Times New Roman" w:hAnsi="Times New Roman" w:cs="Times New Roman"/>
          <w:color w:val="000000" w:themeColor="text1"/>
          <w:sz w:val="44"/>
          <w:szCs w:val="44"/>
          <w:lang w:val="es-ES"/>
        </w:rPr>
        <w:t>, 92562</w:t>
      </w:r>
    </w:p>
    <w:p w14:paraId="7B27007B" w14:textId="48574248" w:rsidR="00BF7D0D" w:rsidRPr="00D5688E" w:rsidRDefault="00BF7D0D" w:rsidP="00BF7D0D">
      <w:pPr>
        <w:jc w:val="center"/>
        <w:rPr>
          <w:rFonts w:ascii="Times New Roman" w:hAnsi="Times New Roman" w:cs="Times New Roman"/>
          <w:color w:val="000000" w:themeColor="text1"/>
          <w:sz w:val="44"/>
          <w:szCs w:val="44"/>
          <w:lang w:val="es-ES"/>
        </w:rPr>
      </w:pPr>
      <w:r w:rsidRPr="00D5688E">
        <w:rPr>
          <w:rFonts w:ascii="Times New Roman" w:hAnsi="Times New Roman" w:cs="Times New Roman"/>
          <w:color w:val="000000" w:themeColor="text1"/>
          <w:sz w:val="44"/>
          <w:szCs w:val="44"/>
          <w:lang w:val="es-ES"/>
        </w:rPr>
        <w:t>Email</w:t>
      </w:r>
      <w:r w:rsidR="00125B0E" w:rsidRPr="00D5688E">
        <w:rPr>
          <w:rFonts w:ascii="Times New Roman" w:hAnsi="Times New Roman" w:cs="Times New Roman"/>
          <w:color w:val="000000" w:themeColor="text1"/>
          <w:sz w:val="44"/>
          <w:szCs w:val="44"/>
          <w:lang w:val="es-ES"/>
        </w:rPr>
        <w:t>:</w:t>
      </w:r>
      <w:r w:rsidRPr="00D5688E">
        <w:rPr>
          <w:rFonts w:ascii="Times New Roman" w:hAnsi="Times New Roman" w:cs="Times New Roman"/>
          <w:color w:val="000000" w:themeColor="text1"/>
          <w:sz w:val="44"/>
          <w:szCs w:val="44"/>
          <w:lang w:val="es-ES"/>
        </w:rPr>
        <w:t xml:space="preserve"> </w:t>
      </w:r>
      <w:hyperlink r:id="rId12" w:history="1">
        <w:r w:rsidRPr="00D5688E">
          <w:rPr>
            <w:rStyle w:val="Hyperlink"/>
            <w:rFonts w:ascii="Times New Roman" w:hAnsi="Times New Roman" w:cs="Times New Roman"/>
            <w:color w:val="000000" w:themeColor="text1"/>
            <w:sz w:val="44"/>
            <w:szCs w:val="44"/>
            <w:lang w:val="es-ES"/>
          </w:rPr>
          <w:t>leslobaughjr@gmail.com</w:t>
        </w:r>
      </w:hyperlink>
    </w:p>
    <w:p w14:paraId="224A77F4" w14:textId="76C2E988" w:rsidR="00BF7D0D" w:rsidRPr="0078042E" w:rsidRDefault="00BF7D0D" w:rsidP="00BF7D0D">
      <w:pPr>
        <w:jc w:val="center"/>
        <w:rPr>
          <w:rFonts w:ascii="Times New Roman" w:hAnsi="Times New Roman" w:cs="Times New Roman"/>
          <w:color w:val="000000" w:themeColor="text1"/>
          <w:sz w:val="44"/>
          <w:szCs w:val="44"/>
        </w:rPr>
      </w:pPr>
      <w:r w:rsidRPr="0078042E">
        <w:rPr>
          <w:rFonts w:ascii="Times New Roman" w:hAnsi="Times New Roman" w:cs="Times New Roman"/>
          <w:color w:val="000000" w:themeColor="text1"/>
          <w:sz w:val="44"/>
          <w:szCs w:val="44"/>
        </w:rPr>
        <w:t xml:space="preserve">Direct </w:t>
      </w:r>
      <w:r w:rsidR="00125B0E" w:rsidRPr="0078042E">
        <w:rPr>
          <w:rFonts w:ascii="Times New Roman" w:hAnsi="Times New Roman" w:cs="Times New Roman"/>
          <w:color w:val="000000" w:themeColor="text1"/>
          <w:sz w:val="44"/>
          <w:szCs w:val="44"/>
        </w:rPr>
        <w:t>(</w:t>
      </w:r>
      <w:r w:rsidRPr="0078042E">
        <w:rPr>
          <w:rFonts w:ascii="Times New Roman" w:hAnsi="Times New Roman" w:cs="Times New Roman"/>
          <w:color w:val="000000" w:themeColor="text1"/>
          <w:sz w:val="44"/>
          <w:szCs w:val="44"/>
        </w:rPr>
        <w:t>310</w:t>
      </w:r>
      <w:r w:rsidR="00125B0E" w:rsidRPr="0078042E">
        <w:rPr>
          <w:rFonts w:ascii="Times New Roman" w:hAnsi="Times New Roman" w:cs="Times New Roman"/>
          <w:color w:val="000000" w:themeColor="text1"/>
          <w:sz w:val="44"/>
          <w:szCs w:val="44"/>
        </w:rPr>
        <w:t>)</w:t>
      </w:r>
      <w:r w:rsidR="00E825F6">
        <w:rPr>
          <w:rFonts w:ascii="Times New Roman" w:hAnsi="Times New Roman" w:cs="Times New Roman"/>
          <w:color w:val="000000" w:themeColor="text1"/>
          <w:sz w:val="44"/>
          <w:szCs w:val="44"/>
        </w:rPr>
        <w:t xml:space="preserve"> </w:t>
      </w:r>
      <w:r w:rsidRPr="0078042E">
        <w:rPr>
          <w:rFonts w:ascii="Times New Roman" w:hAnsi="Times New Roman" w:cs="Times New Roman"/>
          <w:color w:val="000000" w:themeColor="text1"/>
          <w:sz w:val="44"/>
          <w:szCs w:val="44"/>
        </w:rPr>
        <w:t>600-</w:t>
      </w:r>
      <w:r w:rsidR="00E825F6">
        <w:rPr>
          <w:rFonts w:ascii="Times New Roman" w:hAnsi="Times New Roman" w:cs="Times New Roman"/>
          <w:color w:val="000000" w:themeColor="text1"/>
          <w:sz w:val="44"/>
          <w:szCs w:val="44"/>
        </w:rPr>
        <w:t xml:space="preserve"> </w:t>
      </w:r>
      <w:r w:rsidRPr="0078042E">
        <w:rPr>
          <w:rFonts w:ascii="Times New Roman" w:hAnsi="Times New Roman" w:cs="Times New Roman"/>
          <w:color w:val="000000" w:themeColor="text1"/>
          <w:sz w:val="44"/>
          <w:szCs w:val="44"/>
        </w:rPr>
        <w:t>3625</w:t>
      </w:r>
    </w:p>
    <w:p w14:paraId="395F5ABB" w14:textId="77777777" w:rsidR="004A6C11" w:rsidRPr="0078042E" w:rsidRDefault="004A6C11" w:rsidP="00BF7D0D">
      <w:pPr>
        <w:jc w:val="center"/>
        <w:rPr>
          <w:rFonts w:ascii="Times New Roman" w:hAnsi="Times New Roman" w:cs="Times New Roman"/>
          <w:color w:val="000000" w:themeColor="text1"/>
          <w:sz w:val="44"/>
          <w:szCs w:val="44"/>
        </w:rPr>
      </w:pPr>
    </w:p>
    <w:p w14:paraId="22504063" w14:textId="77777777" w:rsidR="004A6C11" w:rsidRPr="0078042E" w:rsidRDefault="004A6C11" w:rsidP="00BF7D0D">
      <w:pPr>
        <w:jc w:val="center"/>
        <w:rPr>
          <w:rFonts w:ascii="Times New Roman" w:hAnsi="Times New Roman" w:cs="Times New Roman"/>
          <w:color w:val="000000" w:themeColor="text1"/>
          <w:sz w:val="44"/>
          <w:szCs w:val="44"/>
        </w:rPr>
      </w:pPr>
    </w:p>
    <w:p w14:paraId="00E718D6" w14:textId="77777777" w:rsidR="00BD022F" w:rsidRPr="0078042E" w:rsidRDefault="00BD022F" w:rsidP="00BF7D0D">
      <w:pPr>
        <w:jc w:val="center"/>
        <w:rPr>
          <w:rFonts w:ascii="Times New Roman" w:hAnsi="Times New Roman" w:cs="Times New Roman"/>
          <w:color w:val="000000" w:themeColor="text1"/>
          <w:sz w:val="44"/>
          <w:szCs w:val="44"/>
        </w:rPr>
      </w:pPr>
    </w:p>
    <w:p w14:paraId="47A5CEC9" w14:textId="77777777" w:rsidR="00BF7D0D" w:rsidRPr="0078042E" w:rsidRDefault="00BF7D0D" w:rsidP="00BF7D0D">
      <w:pPr>
        <w:jc w:val="center"/>
        <w:rPr>
          <w:rFonts w:ascii="Times New Roman" w:hAnsi="Times New Roman" w:cs="Times New Roman"/>
          <w:color w:val="000000" w:themeColor="text1"/>
          <w:sz w:val="44"/>
          <w:szCs w:val="44"/>
        </w:rPr>
      </w:pPr>
      <w:r w:rsidRPr="0078042E">
        <w:rPr>
          <w:rFonts w:ascii="Times New Roman" w:hAnsi="Times New Roman" w:cs="Times New Roman"/>
          <w:color w:val="000000" w:themeColor="text1"/>
          <w:sz w:val="44"/>
          <w:szCs w:val="44"/>
        </w:rPr>
        <w:lastRenderedPageBreak/>
        <w:t>Table of Contents</w:t>
      </w:r>
    </w:p>
    <w:p w14:paraId="3EFACBF0" w14:textId="77777777" w:rsidR="00BF7D0D" w:rsidRPr="0078042E" w:rsidRDefault="00BF7D0D" w:rsidP="00BF7D0D">
      <w:pPr>
        <w:spacing w:line="360" w:lineRule="auto"/>
        <w:contextualSpacing/>
        <w:rPr>
          <w:rFonts w:ascii="Times New Roman" w:hAnsi="Times New Roman" w:cs="Times New Roman"/>
          <w:color w:val="000000" w:themeColor="text1"/>
          <w:sz w:val="28"/>
          <w:szCs w:val="28"/>
        </w:rPr>
      </w:pPr>
      <w:r w:rsidRPr="0078042E">
        <w:rPr>
          <w:rFonts w:ascii="Times New Roman" w:hAnsi="Times New Roman" w:cs="Times New Roman"/>
          <w:color w:val="000000" w:themeColor="text1"/>
          <w:sz w:val="28"/>
          <w:szCs w:val="28"/>
        </w:rPr>
        <w:t xml:space="preserve">Competitive Differences </w:t>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t xml:space="preserve"> </w:t>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t>4</w:t>
      </w:r>
    </w:p>
    <w:p w14:paraId="366E84A3" w14:textId="77777777" w:rsidR="00BF7D0D" w:rsidRPr="0078042E" w:rsidRDefault="00BF7D0D" w:rsidP="00BF7D0D">
      <w:pPr>
        <w:spacing w:line="360" w:lineRule="auto"/>
        <w:contextualSpacing/>
        <w:rPr>
          <w:rFonts w:ascii="Times New Roman" w:hAnsi="Times New Roman" w:cs="Times New Roman"/>
          <w:color w:val="000000" w:themeColor="text1"/>
          <w:sz w:val="28"/>
          <w:szCs w:val="28"/>
        </w:rPr>
      </w:pPr>
      <w:r w:rsidRPr="0078042E">
        <w:rPr>
          <w:rFonts w:ascii="Times New Roman" w:hAnsi="Times New Roman" w:cs="Times New Roman"/>
          <w:color w:val="000000" w:themeColor="text1"/>
          <w:sz w:val="28"/>
          <w:szCs w:val="28"/>
        </w:rPr>
        <w:t>The Economics</w:t>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t xml:space="preserve">5 </w:t>
      </w:r>
    </w:p>
    <w:p w14:paraId="48E341DF" w14:textId="77777777" w:rsidR="00BF7D0D" w:rsidRPr="0078042E" w:rsidRDefault="00BF7D0D" w:rsidP="00BF7D0D">
      <w:pPr>
        <w:spacing w:line="360" w:lineRule="auto"/>
        <w:contextualSpacing/>
        <w:rPr>
          <w:rFonts w:ascii="Times New Roman" w:hAnsi="Times New Roman" w:cs="Times New Roman"/>
          <w:color w:val="000000" w:themeColor="text1"/>
          <w:sz w:val="28"/>
          <w:szCs w:val="28"/>
        </w:rPr>
      </w:pPr>
      <w:r w:rsidRPr="0078042E">
        <w:rPr>
          <w:rFonts w:ascii="Times New Roman" w:hAnsi="Times New Roman" w:cs="Times New Roman"/>
          <w:color w:val="000000" w:themeColor="text1"/>
          <w:sz w:val="28"/>
          <w:szCs w:val="28"/>
        </w:rPr>
        <w:t>Due Diligence and Needed Items</w:t>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t>6</w:t>
      </w:r>
    </w:p>
    <w:p w14:paraId="5162EDFD" w14:textId="33BF6235" w:rsidR="00BF7D0D" w:rsidRPr="0078042E" w:rsidRDefault="00BF7D0D" w:rsidP="00BF7D0D">
      <w:pPr>
        <w:spacing w:line="360" w:lineRule="auto"/>
        <w:contextualSpacing/>
        <w:rPr>
          <w:rFonts w:ascii="Times New Roman" w:hAnsi="Times New Roman" w:cs="Times New Roman"/>
          <w:color w:val="000000" w:themeColor="text1"/>
          <w:sz w:val="28"/>
          <w:szCs w:val="28"/>
        </w:rPr>
      </w:pPr>
      <w:r w:rsidRPr="0078042E">
        <w:rPr>
          <w:rFonts w:ascii="Times New Roman" w:hAnsi="Times New Roman" w:cs="Times New Roman"/>
          <w:color w:val="000000" w:themeColor="text1"/>
          <w:sz w:val="28"/>
          <w:szCs w:val="28"/>
        </w:rPr>
        <w:t xml:space="preserve">Marketing Hiawatha Institute </w:t>
      </w:r>
      <w:r w:rsidR="00313260" w:rsidRPr="0078042E">
        <w:rPr>
          <w:rFonts w:ascii="Times New Roman" w:hAnsi="Times New Roman" w:cs="Times New Roman"/>
          <w:color w:val="000000" w:themeColor="text1"/>
          <w:sz w:val="28"/>
          <w:szCs w:val="28"/>
        </w:rPr>
        <w:t>for Indigenous</w:t>
      </w:r>
      <w:r w:rsidRPr="0078042E">
        <w:rPr>
          <w:rFonts w:ascii="Times New Roman" w:hAnsi="Times New Roman" w:cs="Times New Roman"/>
          <w:color w:val="000000" w:themeColor="text1"/>
          <w:sz w:val="28"/>
          <w:szCs w:val="28"/>
        </w:rPr>
        <w:t xml:space="preserve"> Knowledge (HI</w:t>
      </w:r>
      <w:r w:rsidR="005F20E0" w:rsidRPr="0078042E">
        <w:rPr>
          <w:rFonts w:ascii="Times New Roman" w:hAnsi="Times New Roman" w:cs="Times New Roman"/>
          <w:color w:val="000000" w:themeColor="text1"/>
          <w:sz w:val="28"/>
          <w:szCs w:val="28"/>
        </w:rPr>
        <w:t>I</w:t>
      </w:r>
      <w:r w:rsidRPr="0078042E">
        <w:rPr>
          <w:rFonts w:ascii="Times New Roman" w:hAnsi="Times New Roman" w:cs="Times New Roman"/>
          <w:color w:val="000000" w:themeColor="text1"/>
          <w:sz w:val="28"/>
          <w:szCs w:val="28"/>
        </w:rPr>
        <w:t>K)</w:t>
      </w:r>
      <w:r w:rsidRPr="0078042E">
        <w:rPr>
          <w:rFonts w:ascii="Times New Roman" w:hAnsi="Times New Roman" w:cs="Times New Roman"/>
          <w:color w:val="000000" w:themeColor="text1"/>
          <w:sz w:val="28"/>
          <w:szCs w:val="28"/>
        </w:rPr>
        <w:tab/>
        <w:t>8</w:t>
      </w:r>
    </w:p>
    <w:p w14:paraId="5B50E4EA" w14:textId="77777777" w:rsidR="00BF7D0D" w:rsidRPr="0078042E" w:rsidRDefault="00BF7D0D" w:rsidP="00BF7D0D">
      <w:pPr>
        <w:spacing w:line="360" w:lineRule="auto"/>
        <w:contextualSpacing/>
        <w:rPr>
          <w:rFonts w:ascii="Times New Roman" w:hAnsi="Times New Roman" w:cs="Times New Roman"/>
          <w:color w:val="000000" w:themeColor="text1"/>
          <w:sz w:val="28"/>
          <w:szCs w:val="28"/>
        </w:rPr>
      </w:pPr>
      <w:r w:rsidRPr="0078042E">
        <w:rPr>
          <w:rFonts w:ascii="Times New Roman" w:hAnsi="Times New Roman" w:cs="Times New Roman"/>
          <w:color w:val="000000" w:themeColor="text1"/>
          <w:sz w:val="28"/>
          <w:szCs w:val="28"/>
        </w:rPr>
        <w:t>Designing the Curriculum</w:t>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t>9</w:t>
      </w:r>
    </w:p>
    <w:p w14:paraId="496AD553" w14:textId="77777777" w:rsidR="00BF7D0D" w:rsidRPr="0078042E" w:rsidRDefault="00BF7D0D" w:rsidP="00BF7D0D">
      <w:pPr>
        <w:spacing w:line="360" w:lineRule="auto"/>
        <w:contextualSpacing/>
        <w:rPr>
          <w:rFonts w:ascii="Times New Roman" w:hAnsi="Times New Roman" w:cs="Times New Roman"/>
          <w:color w:val="000000" w:themeColor="text1"/>
          <w:sz w:val="28"/>
          <w:szCs w:val="28"/>
        </w:rPr>
      </w:pPr>
      <w:r w:rsidRPr="0078042E">
        <w:rPr>
          <w:rFonts w:ascii="Times New Roman" w:hAnsi="Times New Roman" w:cs="Times New Roman"/>
          <w:color w:val="000000" w:themeColor="text1"/>
          <w:sz w:val="28"/>
          <w:szCs w:val="28"/>
        </w:rPr>
        <w:t>Industry Overview</w:t>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t>9-10</w:t>
      </w:r>
    </w:p>
    <w:p w14:paraId="592134F0" w14:textId="44C3D2C3" w:rsidR="008279B0" w:rsidRPr="0078042E" w:rsidRDefault="008279B0" w:rsidP="008279B0">
      <w:pPr>
        <w:spacing w:line="276" w:lineRule="auto"/>
        <w:contextualSpacing/>
        <w:rPr>
          <w:rFonts w:ascii="Times New Roman" w:hAnsi="Times New Roman" w:cs="Times New Roman"/>
          <w:color w:val="000000" w:themeColor="text1"/>
          <w:sz w:val="28"/>
          <w:szCs w:val="28"/>
        </w:rPr>
      </w:pPr>
      <w:r w:rsidRPr="0078042E">
        <w:rPr>
          <w:rFonts w:ascii="Times New Roman" w:hAnsi="Times New Roman" w:cs="Times New Roman"/>
          <w:color w:val="000000" w:themeColor="text1"/>
          <w:sz w:val="28"/>
          <w:szCs w:val="28"/>
        </w:rPr>
        <w:t xml:space="preserve">Residential School Survivor Affiliation – </w:t>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t>10</w:t>
      </w:r>
      <w:r w:rsidR="008F6533" w:rsidRPr="0078042E">
        <w:rPr>
          <w:rFonts w:ascii="Times New Roman" w:hAnsi="Times New Roman" w:cs="Times New Roman"/>
          <w:color w:val="000000" w:themeColor="text1"/>
          <w:sz w:val="28"/>
          <w:szCs w:val="28"/>
        </w:rPr>
        <w:t>-11</w:t>
      </w:r>
    </w:p>
    <w:p w14:paraId="61AA67D5" w14:textId="267A7099" w:rsidR="00BF7D0D" w:rsidRPr="0078042E" w:rsidRDefault="008279B0" w:rsidP="008F6533">
      <w:pPr>
        <w:spacing w:line="276" w:lineRule="auto"/>
        <w:contextualSpacing/>
        <w:rPr>
          <w:rFonts w:ascii="Times New Roman" w:hAnsi="Times New Roman" w:cs="Times New Roman"/>
          <w:color w:val="000000" w:themeColor="text1"/>
          <w:sz w:val="28"/>
          <w:szCs w:val="28"/>
        </w:rPr>
      </w:pPr>
      <w:r w:rsidRPr="0078042E">
        <w:rPr>
          <w:rFonts w:ascii="Times New Roman" w:hAnsi="Times New Roman" w:cs="Times New Roman"/>
          <w:color w:val="000000" w:themeColor="text1"/>
          <w:sz w:val="28"/>
          <w:szCs w:val="28"/>
        </w:rPr>
        <w:t xml:space="preserve">Healing our Past for the Future </w:t>
      </w:r>
      <w:r w:rsidR="00BF7D0D" w:rsidRPr="0078042E">
        <w:rPr>
          <w:rFonts w:ascii="Times New Roman" w:hAnsi="Times New Roman" w:cs="Times New Roman"/>
          <w:color w:val="000000" w:themeColor="text1"/>
          <w:sz w:val="28"/>
          <w:szCs w:val="28"/>
        </w:rPr>
        <w:tab/>
      </w:r>
      <w:r w:rsidR="00BF7D0D" w:rsidRPr="0078042E">
        <w:rPr>
          <w:rFonts w:ascii="Times New Roman" w:hAnsi="Times New Roman" w:cs="Times New Roman"/>
          <w:color w:val="000000" w:themeColor="text1"/>
          <w:sz w:val="28"/>
          <w:szCs w:val="28"/>
        </w:rPr>
        <w:tab/>
      </w:r>
      <w:r w:rsidR="00BF7D0D" w:rsidRPr="0078042E">
        <w:rPr>
          <w:rFonts w:ascii="Times New Roman" w:hAnsi="Times New Roman" w:cs="Times New Roman"/>
          <w:color w:val="000000" w:themeColor="text1"/>
          <w:sz w:val="28"/>
          <w:szCs w:val="28"/>
        </w:rPr>
        <w:tab/>
      </w:r>
      <w:r w:rsidR="00BF7D0D" w:rsidRPr="0078042E">
        <w:rPr>
          <w:rFonts w:ascii="Times New Roman" w:hAnsi="Times New Roman" w:cs="Times New Roman"/>
          <w:color w:val="000000" w:themeColor="text1"/>
          <w:sz w:val="28"/>
          <w:szCs w:val="28"/>
        </w:rPr>
        <w:tab/>
      </w:r>
      <w:r w:rsidR="00BF7D0D" w:rsidRPr="0078042E">
        <w:rPr>
          <w:rFonts w:ascii="Times New Roman" w:hAnsi="Times New Roman" w:cs="Times New Roman"/>
          <w:color w:val="000000" w:themeColor="text1"/>
          <w:sz w:val="28"/>
          <w:szCs w:val="28"/>
        </w:rPr>
        <w:tab/>
      </w:r>
      <w:r w:rsidR="00BF7D0D" w:rsidRPr="0078042E">
        <w:rPr>
          <w:rFonts w:ascii="Times New Roman" w:hAnsi="Times New Roman" w:cs="Times New Roman"/>
          <w:color w:val="000000" w:themeColor="text1"/>
          <w:sz w:val="28"/>
          <w:szCs w:val="28"/>
        </w:rPr>
        <w:tab/>
      </w:r>
      <w:r w:rsidR="00BF7D0D" w:rsidRPr="0078042E">
        <w:rPr>
          <w:rFonts w:ascii="Times New Roman" w:hAnsi="Times New Roman" w:cs="Times New Roman"/>
          <w:color w:val="000000" w:themeColor="text1"/>
          <w:sz w:val="28"/>
          <w:szCs w:val="28"/>
        </w:rPr>
        <w:tab/>
      </w:r>
      <w:r w:rsidR="00BF7D0D" w:rsidRPr="0078042E">
        <w:rPr>
          <w:rFonts w:ascii="Times New Roman" w:hAnsi="Times New Roman" w:cs="Times New Roman"/>
          <w:color w:val="000000" w:themeColor="text1"/>
          <w:sz w:val="28"/>
          <w:szCs w:val="28"/>
        </w:rPr>
        <w:tab/>
      </w:r>
      <w:r w:rsidR="00BF7D0D" w:rsidRPr="0078042E">
        <w:rPr>
          <w:rFonts w:ascii="Times New Roman" w:hAnsi="Times New Roman" w:cs="Times New Roman"/>
          <w:color w:val="000000" w:themeColor="text1"/>
          <w:sz w:val="28"/>
          <w:szCs w:val="28"/>
        </w:rPr>
        <w:tab/>
      </w:r>
    </w:p>
    <w:p w14:paraId="6FD1AEEA" w14:textId="77777777" w:rsidR="008F6533" w:rsidRPr="0078042E" w:rsidRDefault="008F6533" w:rsidP="008F6533">
      <w:pPr>
        <w:spacing w:line="276" w:lineRule="auto"/>
        <w:contextualSpacing/>
        <w:rPr>
          <w:rFonts w:ascii="Times New Roman" w:hAnsi="Times New Roman" w:cs="Times New Roman"/>
          <w:color w:val="000000" w:themeColor="text1"/>
          <w:sz w:val="28"/>
          <w:szCs w:val="28"/>
        </w:rPr>
      </w:pPr>
    </w:p>
    <w:p w14:paraId="0BC5E853" w14:textId="4EAC62F7" w:rsidR="008F6533" w:rsidRPr="0078042E" w:rsidRDefault="008F6533" w:rsidP="008F6533">
      <w:pPr>
        <w:spacing w:line="276" w:lineRule="auto"/>
        <w:contextualSpacing/>
        <w:rPr>
          <w:rFonts w:ascii="Times New Roman" w:hAnsi="Times New Roman" w:cs="Times New Roman"/>
          <w:color w:val="000000" w:themeColor="text1"/>
          <w:sz w:val="28"/>
          <w:szCs w:val="28"/>
        </w:rPr>
      </w:pPr>
      <w:r w:rsidRPr="0078042E">
        <w:rPr>
          <w:rFonts w:ascii="Times New Roman" w:hAnsi="Times New Roman" w:cs="Times New Roman"/>
          <w:color w:val="000000" w:themeColor="text1"/>
          <w:sz w:val="28"/>
          <w:szCs w:val="28"/>
        </w:rPr>
        <w:t>Summary Points</w:t>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t>12</w:t>
      </w:r>
    </w:p>
    <w:p w14:paraId="0B92C446" w14:textId="77777777" w:rsidR="008F6533" w:rsidRPr="0078042E" w:rsidRDefault="008F6533" w:rsidP="008F6533">
      <w:pPr>
        <w:spacing w:line="276" w:lineRule="auto"/>
        <w:contextualSpacing/>
        <w:rPr>
          <w:rFonts w:ascii="Times New Roman" w:hAnsi="Times New Roman" w:cs="Times New Roman"/>
          <w:color w:val="000000" w:themeColor="text1"/>
          <w:sz w:val="28"/>
          <w:szCs w:val="28"/>
        </w:rPr>
      </w:pPr>
    </w:p>
    <w:p w14:paraId="615E353D" w14:textId="67A48545" w:rsidR="00BF7D0D" w:rsidRPr="0078042E" w:rsidRDefault="008F6533" w:rsidP="00BF7D0D">
      <w:pPr>
        <w:spacing w:line="360" w:lineRule="auto"/>
        <w:contextualSpacing/>
        <w:rPr>
          <w:rFonts w:ascii="Times New Roman" w:hAnsi="Times New Roman" w:cs="Times New Roman"/>
          <w:color w:val="000000" w:themeColor="text1"/>
          <w:sz w:val="28"/>
          <w:szCs w:val="28"/>
        </w:rPr>
      </w:pPr>
      <w:r w:rsidRPr="0078042E">
        <w:rPr>
          <w:rFonts w:ascii="Times New Roman" w:hAnsi="Times New Roman" w:cs="Times New Roman"/>
          <w:color w:val="000000" w:themeColor="text1"/>
          <w:sz w:val="28"/>
          <w:szCs w:val="28"/>
        </w:rPr>
        <w:t xml:space="preserve">HIIK Board Members </w:t>
      </w:r>
      <w:r w:rsidR="00BF7D0D" w:rsidRPr="0078042E">
        <w:rPr>
          <w:rFonts w:ascii="Times New Roman" w:hAnsi="Times New Roman" w:cs="Times New Roman"/>
          <w:color w:val="000000" w:themeColor="text1"/>
          <w:sz w:val="28"/>
          <w:szCs w:val="28"/>
        </w:rPr>
        <w:tab/>
      </w:r>
      <w:r w:rsidR="00BF7D0D" w:rsidRPr="0078042E">
        <w:rPr>
          <w:rFonts w:ascii="Times New Roman" w:hAnsi="Times New Roman" w:cs="Times New Roman"/>
          <w:color w:val="000000" w:themeColor="text1"/>
          <w:sz w:val="28"/>
          <w:szCs w:val="28"/>
        </w:rPr>
        <w:tab/>
      </w:r>
      <w:r w:rsidR="00BF7D0D" w:rsidRPr="0078042E">
        <w:rPr>
          <w:rFonts w:ascii="Times New Roman" w:hAnsi="Times New Roman" w:cs="Times New Roman"/>
          <w:color w:val="000000" w:themeColor="text1"/>
          <w:sz w:val="28"/>
          <w:szCs w:val="28"/>
        </w:rPr>
        <w:tab/>
      </w:r>
      <w:r w:rsidR="00BF7D0D" w:rsidRPr="0078042E">
        <w:rPr>
          <w:rFonts w:ascii="Times New Roman" w:hAnsi="Times New Roman" w:cs="Times New Roman"/>
          <w:color w:val="000000" w:themeColor="text1"/>
          <w:sz w:val="28"/>
          <w:szCs w:val="28"/>
        </w:rPr>
        <w:tab/>
      </w:r>
      <w:r w:rsidR="00BF7D0D" w:rsidRPr="0078042E">
        <w:rPr>
          <w:rFonts w:ascii="Times New Roman" w:hAnsi="Times New Roman" w:cs="Times New Roman"/>
          <w:color w:val="000000" w:themeColor="text1"/>
          <w:sz w:val="28"/>
          <w:szCs w:val="28"/>
        </w:rPr>
        <w:tab/>
      </w:r>
      <w:r w:rsidR="00BF7D0D" w:rsidRPr="0078042E">
        <w:rPr>
          <w:rFonts w:ascii="Times New Roman" w:hAnsi="Times New Roman" w:cs="Times New Roman"/>
          <w:color w:val="000000" w:themeColor="text1"/>
          <w:sz w:val="28"/>
          <w:szCs w:val="28"/>
        </w:rPr>
        <w:tab/>
      </w:r>
      <w:r w:rsidR="00BF7D0D" w:rsidRPr="0078042E">
        <w:rPr>
          <w:rFonts w:ascii="Times New Roman" w:hAnsi="Times New Roman" w:cs="Times New Roman"/>
          <w:color w:val="000000" w:themeColor="text1"/>
          <w:sz w:val="28"/>
          <w:szCs w:val="28"/>
        </w:rPr>
        <w:tab/>
      </w:r>
      <w:r w:rsidR="00BF7D0D"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13-15</w:t>
      </w:r>
    </w:p>
    <w:p w14:paraId="762D3D59" w14:textId="65DB0A4D" w:rsidR="00BF7D0D" w:rsidRPr="0078042E" w:rsidRDefault="00BF7D0D" w:rsidP="00BF7D0D">
      <w:pPr>
        <w:spacing w:line="360" w:lineRule="auto"/>
        <w:contextualSpacing/>
        <w:rPr>
          <w:rFonts w:ascii="Times New Roman" w:hAnsi="Times New Roman" w:cs="Times New Roman"/>
          <w:color w:val="000000" w:themeColor="text1"/>
          <w:sz w:val="28"/>
          <w:szCs w:val="28"/>
        </w:rPr>
      </w:pPr>
      <w:r w:rsidRPr="0078042E">
        <w:rPr>
          <w:rFonts w:ascii="Times New Roman" w:hAnsi="Times New Roman" w:cs="Times New Roman"/>
          <w:color w:val="000000" w:themeColor="text1"/>
          <w:sz w:val="28"/>
          <w:szCs w:val="28"/>
        </w:rPr>
        <w:t>Appendix</w:t>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008F6533" w:rsidRPr="0078042E">
        <w:rPr>
          <w:rFonts w:ascii="Times New Roman" w:hAnsi="Times New Roman" w:cs="Times New Roman"/>
          <w:color w:val="000000" w:themeColor="text1"/>
          <w:sz w:val="28"/>
          <w:szCs w:val="28"/>
        </w:rPr>
        <w:t>15</w:t>
      </w:r>
      <w:r w:rsidRPr="0078042E">
        <w:rPr>
          <w:rFonts w:ascii="Times New Roman" w:hAnsi="Times New Roman" w:cs="Times New Roman"/>
          <w:color w:val="000000" w:themeColor="text1"/>
          <w:sz w:val="28"/>
          <w:szCs w:val="28"/>
        </w:rPr>
        <w:t>-</w:t>
      </w:r>
      <w:r w:rsidR="009A1D5E" w:rsidRPr="0078042E">
        <w:rPr>
          <w:rFonts w:ascii="Times New Roman" w:hAnsi="Times New Roman" w:cs="Times New Roman"/>
          <w:color w:val="000000" w:themeColor="text1"/>
          <w:sz w:val="28"/>
          <w:szCs w:val="28"/>
        </w:rPr>
        <w:t>2</w:t>
      </w:r>
      <w:r w:rsidR="00D42A05">
        <w:rPr>
          <w:rFonts w:ascii="Times New Roman" w:hAnsi="Times New Roman" w:cs="Times New Roman"/>
          <w:color w:val="000000" w:themeColor="text1"/>
          <w:sz w:val="28"/>
          <w:szCs w:val="28"/>
        </w:rPr>
        <w:t>4</w:t>
      </w:r>
      <w:r w:rsidR="00E825F6">
        <w:rPr>
          <w:rFonts w:ascii="Times New Roman" w:hAnsi="Times New Roman" w:cs="Times New Roman"/>
          <w:color w:val="000000" w:themeColor="text1"/>
          <w:sz w:val="28"/>
          <w:szCs w:val="28"/>
        </w:rPr>
        <w:t>3</w:t>
      </w:r>
    </w:p>
    <w:p w14:paraId="40977784" w14:textId="77777777" w:rsidR="00BF7D0D" w:rsidRPr="0078042E" w:rsidRDefault="00BF7D0D" w:rsidP="00BF7D0D">
      <w:pPr>
        <w:contextualSpacing/>
        <w:rPr>
          <w:rFonts w:ascii="Times New Roman" w:hAnsi="Times New Roman" w:cs="Times New Roman"/>
          <w:color w:val="000000" w:themeColor="text1"/>
          <w:sz w:val="20"/>
          <w:szCs w:val="20"/>
        </w:rPr>
      </w:pPr>
      <w:r w:rsidRPr="0078042E">
        <w:rPr>
          <w:rFonts w:ascii="Times New Roman" w:hAnsi="Times New Roman" w:cs="Times New Roman"/>
          <w:color w:val="000000" w:themeColor="text1"/>
          <w:sz w:val="32"/>
          <w:szCs w:val="32"/>
        </w:rPr>
        <w:tab/>
      </w:r>
      <w:r w:rsidRPr="0078042E">
        <w:rPr>
          <w:rFonts w:ascii="Times New Roman" w:hAnsi="Times New Roman" w:cs="Times New Roman"/>
          <w:color w:val="000000" w:themeColor="text1"/>
          <w:sz w:val="20"/>
          <w:szCs w:val="20"/>
        </w:rPr>
        <w:t>Exhibit A – Hiawatha Institute's Board Members, Officers and Team Members</w:t>
      </w:r>
    </w:p>
    <w:p w14:paraId="0DD0EA48" w14:textId="299918B1" w:rsidR="00BF7D0D" w:rsidRPr="0078042E" w:rsidRDefault="00BF7D0D" w:rsidP="00BF7D0D">
      <w:pPr>
        <w:contextualSpacing/>
        <w:rPr>
          <w:rFonts w:ascii="Times New Roman" w:hAnsi="Times New Roman" w:cs="Times New Roman"/>
          <w:color w:val="000000" w:themeColor="text1"/>
          <w:sz w:val="20"/>
          <w:szCs w:val="20"/>
        </w:rPr>
      </w:pPr>
      <w:r w:rsidRPr="0078042E">
        <w:rPr>
          <w:rFonts w:ascii="Times New Roman" w:hAnsi="Times New Roman" w:cs="Times New Roman"/>
          <w:color w:val="000000" w:themeColor="text1"/>
          <w:sz w:val="20"/>
          <w:szCs w:val="20"/>
        </w:rPr>
        <w:tab/>
        <w:t xml:space="preserve">Exhibit B – List of classes currently undergoing development </w:t>
      </w:r>
    </w:p>
    <w:p w14:paraId="22B89224" w14:textId="458F6817" w:rsidR="00BF7D0D" w:rsidRPr="0078042E" w:rsidRDefault="00BF7D0D" w:rsidP="00BF7D0D">
      <w:pPr>
        <w:autoSpaceDE w:val="0"/>
        <w:autoSpaceDN w:val="0"/>
        <w:contextualSpacing/>
        <w:rPr>
          <w:rFonts w:ascii="Times New Roman" w:hAnsi="Times New Roman" w:cs="Times New Roman"/>
          <w:color w:val="000000" w:themeColor="text1"/>
          <w:sz w:val="20"/>
          <w:szCs w:val="20"/>
        </w:rPr>
      </w:pPr>
      <w:r w:rsidRPr="0078042E">
        <w:rPr>
          <w:rFonts w:ascii="Times New Roman" w:hAnsi="Times New Roman" w:cs="Times New Roman"/>
          <w:color w:val="000000" w:themeColor="text1"/>
          <w:sz w:val="20"/>
          <w:szCs w:val="20"/>
        </w:rPr>
        <w:tab/>
        <w:t>Exhibit C – Course Outline Spring 20</w:t>
      </w:r>
      <w:r w:rsidR="008F6533" w:rsidRPr="0078042E">
        <w:rPr>
          <w:rFonts w:ascii="Times New Roman" w:hAnsi="Times New Roman" w:cs="Times New Roman"/>
          <w:color w:val="000000" w:themeColor="text1"/>
          <w:sz w:val="20"/>
          <w:szCs w:val="20"/>
        </w:rPr>
        <w:t xml:space="preserve">26 </w:t>
      </w:r>
      <w:r w:rsidRPr="0078042E">
        <w:rPr>
          <w:rFonts w:ascii="Times New Roman" w:hAnsi="Times New Roman" w:cs="Times New Roman"/>
          <w:color w:val="000000" w:themeColor="text1"/>
          <w:sz w:val="20"/>
          <w:szCs w:val="20"/>
        </w:rPr>
        <w:t>Offerings</w:t>
      </w:r>
    </w:p>
    <w:p w14:paraId="1DCB3B95" w14:textId="39D0D9BD" w:rsidR="00BF7D0D" w:rsidRPr="0078042E" w:rsidRDefault="00BF7D0D" w:rsidP="00BF7D0D">
      <w:pPr>
        <w:contextualSpacing/>
        <w:rPr>
          <w:rFonts w:ascii="Times New Roman" w:hAnsi="Times New Roman" w:cs="Times New Roman"/>
          <w:color w:val="000000" w:themeColor="text1"/>
          <w:sz w:val="20"/>
          <w:szCs w:val="20"/>
        </w:rPr>
      </w:pPr>
      <w:r w:rsidRPr="0078042E">
        <w:rPr>
          <w:rFonts w:ascii="Times New Roman" w:hAnsi="Times New Roman" w:cs="Times New Roman"/>
          <w:color w:val="000000" w:themeColor="text1"/>
          <w:sz w:val="20"/>
          <w:szCs w:val="20"/>
        </w:rPr>
        <w:tab/>
        <w:t xml:space="preserve">Exhibit D – </w:t>
      </w:r>
      <w:r w:rsidR="009A1D5E" w:rsidRPr="0078042E">
        <w:rPr>
          <w:rFonts w:ascii="Times New Roman" w:hAnsi="Times New Roman" w:cs="Times New Roman"/>
          <w:color w:val="000000" w:themeColor="text1"/>
          <w:sz w:val="20"/>
          <w:szCs w:val="20"/>
        </w:rPr>
        <w:t>Indigenous</w:t>
      </w:r>
      <w:r w:rsidRPr="0078042E">
        <w:rPr>
          <w:rFonts w:ascii="Times New Roman" w:hAnsi="Times New Roman" w:cs="Times New Roman"/>
          <w:color w:val="000000" w:themeColor="text1"/>
          <w:sz w:val="20"/>
          <w:szCs w:val="20"/>
        </w:rPr>
        <w:t xml:space="preserve"> Archive Job Descriptions</w:t>
      </w:r>
    </w:p>
    <w:p w14:paraId="18B98811" w14:textId="3DEDF315" w:rsidR="00BF7D0D" w:rsidRPr="0078042E" w:rsidRDefault="00BF7D0D" w:rsidP="00BF7D0D">
      <w:pPr>
        <w:contextualSpacing/>
        <w:rPr>
          <w:rFonts w:ascii="Times New Roman" w:hAnsi="Times New Roman" w:cs="Times New Roman"/>
          <w:color w:val="000000" w:themeColor="text1"/>
          <w:sz w:val="20"/>
          <w:szCs w:val="20"/>
        </w:rPr>
      </w:pPr>
      <w:r w:rsidRPr="0078042E">
        <w:rPr>
          <w:rFonts w:ascii="Times New Roman" w:hAnsi="Times New Roman" w:cs="Times New Roman"/>
          <w:color w:val="000000" w:themeColor="text1"/>
          <w:sz w:val="20"/>
          <w:szCs w:val="20"/>
        </w:rPr>
        <w:tab/>
        <w:t xml:space="preserve">Exhibit E – </w:t>
      </w:r>
      <w:r w:rsidR="00D5688E">
        <w:rPr>
          <w:rFonts w:ascii="Times New Roman" w:hAnsi="Times New Roman" w:cs="Times New Roman"/>
          <w:color w:val="000000" w:themeColor="text1"/>
          <w:sz w:val="20"/>
          <w:szCs w:val="20"/>
        </w:rPr>
        <w:t>Coho</w:t>
      </w:r>
      <w:r w:rsidRPr="0078042E">
        <w:rPr>
          <w:rFonts w:ascii="Times New Roman" w:hAnsi="Times New Roman" w:cs="Times New Roman"/>
          <w:color w:val="000000" w:themeColor="text1"/>
          <w:sz w:val="20"/>
          <w:szCs w:val="20"/>
        </w:rPr>
        <w:t xml:space="preserve"> Falls Press Release</w:t>
      </w:r>
    </w:p>
    <w:p w14:paraId="0EBE7C1A" w14:textId="5E360715" w:rsidR="00BF7D0D" w:rsidRPr="0078042E" w:rsidRDefault="00BF7D0D" w:rsidP="00BF7D0D">
      <w:pPr>
        <w:ind w:firstLine="720"/>
        <w:contextualSpacing/>
        <w:rPr>
          <w:rFonts w:ascii="Times New Roman" w:hAnsi="Times New Roman" w:cs="Times New Roman"/>
          <w:color w:val="000000" w:themeColor="text1"/>
          <w:sz w:val="20"/>
          <w:szCs w:val="20"/>
        </w:rPr>
      </w:pPr>
      <w:r w:rsidRPr="0078042E">
        <w:rPr>
          <w:rFonts w:ascii="Times New Roman" w:hAnsi="Times New Roman" w:cs="Times New Roman"/>
          <w:color w:val="000000" w:themeColor="text1"/>
          <w:sz w:val="20"/>
          <w:szCs w:val="20"/>
        </w:rPr>
        <w:t xml:space="preserve">Exhibit </w:t>
      </w:r>
      <w:r w:rsidR="001B2FB4" w:rsidRPr="0078042E">
        <w:rPr>
          <w:rFonts w:ascii="Times New Roman" w:hAnsi="Times New Roman" w:cs="Times New Roman"/>
          <w:color w:val="000000" w:themeColor="text1"/>
          <w:sz w:val="20"/>
          <w:szCs w:val="20"/>
        </w:rPr>
        <w:t>F</w:t>
      </w:r>
      <w:r w:rsidRPr="0078042E">
        <w:rPr>
          <w:rFonts w:ascii="Times New Roman" w:hAnsi="Times New Roman" w:cs="Times New Roman"/>
          <w:color w:val="000000" w:themeColor="text1"/>
          <w:sz w:val="20"/>
          <w:szCs w:val="20"/>
        </w:rPr>
        <w:t xml:space="preserve"> – Abstract from Executive Order #13096</w:t>
      </w:r>
    </w:p>
    <w:p w14:paraId="56A09563" w14:textId="698FD393" w:rsidR="00BD022F" w:rsidRPr="0078042E" w:rsidRDefault="00BD022F" w:rsidP="00BD022F">
      <w:pPr>
        <w:ind w:firstLine="720"/>
        <w:contextualSpacing/>
        <w:rPr>
          <w:rFonts w:ascii="Times New Roman" w:hAnsi="Times New Roman" w:cs="Times New Roman"/>
          <w:color w:val="000000" w:themeColor="text1"/>
          <w:sz w:val="20"/>
          <w:szCs w:val="20"/>
        </w:rPr>
      </w:pPr>
      <w:r w:rsidRPr="0078042E">
        <w:rPr>
          <w:rFonts w:ascii="Times New Roman" w:hAnsi="Times New Roman" w:cs="Times New Roman"/>
          <w:color w:val="000000" w:themeColor="text1"/>
          <w:sz w:val="20"/>
          <w:szCs w:val="20"/>
        </w:rPr>
        <w:t>Exhibit G– HIIK Board Member resumés</w:t>
      </w:r>
    </w:p>
    <w:p w14:paraId="4DB49BB9" w14:textId="77777777" w:rsidR="00BD022F" w:rsidRPr="0078042E" w:rsidRDefault="00400823" w:rsidP="00BD022F">
      <w:pPr>
        <w:ind w:firstLine="720"/>
        <w:contextualSpacing/>
        <w:rPr>
          <w:rFonts w:ascii="Times New Roman" w:hAnsi="Times New Roman" w:cs="Times New Roman"/>
          <w:color w:val="000000" w:themeColor="text1"/>
          <w:sz w:val="20"/>
          <w:szCs w:val="20"/>
        </w:rPr>
      </w:pPr>
      <w:r w:rsidRPr="0078042E">
        <w:rPr>
          <w:rFonts w:ascii="Times New Roman" w:hAnsi="Times New Roman" w:cs="Times New Roman"/>
          <w:color w:val="000000" w:themeColor="text1"/>
          <w:sz w:val="20"/>
          <w:szCs w:val="20"/>
        </w:rPr>
        <w:t xml:space="preserve">Exhibit </w:t>
      </w:r>
      <w:r w:rsidR="00BD022F" w:rsidRPr="0078042E">
        <w:rPr>
          <w:rFonts w:ascii="Times New Roman" w:hAnsi="Times New Roman" w:cs="Times New Roman"/>
          <w:color w:val="000000" w:themeColor="text1"/>
          <w:sz w:val="20"/>
          <w:szCs w:val="20"/>
        </w:rPr>
        <w:t>H– External Sources</w:t>
      </w:r>
    </w:p>
    <w:p w14:paraId="7F40DAC5" w14:textId="24C6E293" w:rsidR="00400823" w:rsidRPr="0078042E" w:rsidRDefault="00400823" w:rsidP="00BF7D0D">
      <w:pPr>
        <w:ind w:firstLine="720"/>
        <w:contextualSpacing/>
        <w:rPr>
          <w:rFonts w:ascii="Times New Roman" w:hAnsi="Times New Roman" w:cs="Times New Roman"/>
          <w:color w:val="000000" w:themeColor="text1"/>
          <w:sz w:val="20"/>
          <w:szCs w:val="20"/>
        </w:rPr>
      </w:pPr>
    </w:p>
    <w:p w14:paraId="1FBA8538" w14:textId="751CE78A" w:rsidR="00BF7D0D" w:rsidRPr="0078042E" w:rsidRDefault="00BF7D0D" w:rsidP="00BF7D0D">
      <w:pPr>
        <w:contextualSpacing/>
        <w:rPr>
          <w:rFonts w:ascii="Times New Roman" w:hAnsi="Times New Roman" w:cs="Times New Roman"/>
          <w:color w:val="000000" w:themeColor="text1"/>
          <w:sz w:val="20"/>
          <w:szCs w:val="20"/>
        </w:rPr>
      </w:pPr>
      <w:r w:rsidRPr="0078042E">
        <w:rPr>
          <w:rFonts w:ascii="Times New Roman" w:hAnsi="Times New Roman" w:cs="Times New Roman"/>
          <w:color w:val="000000" w:themeColor="text1"/>
          <w:sz w:val="20"/>
          <w:szCs w:val="20"/>
        </w:rPr>
        <w:tab/>
        <w:t xml:space="preserve">  </w:t>
      </w:r>
    </w:p>
    <w:p w14:paraId="08CDBDBE" w14:textId="77777777" w:rsidR="004008B7" w:rsidRPr="0078042E" w:rsidRDefault="004008B7" w:rsidP="009301B6">
      <w:pPr>
        <w:jc w:val="center"/>
        <w:rPr>
          <w:rFonts w:ascii="Times New Roman" w:hAnsi="Times New Roman" w:cs="Times New Roman"/>
          <w:color w:val="000000" w:themeColor="text1"/>
          <w:sz w:val="44"/>
          <w:szCs w:val="44"/>
        </w:rPr>
      </w:pPr>
    </w:p>
    <w:p w14:paraId="57F4CB3C" w14:textId="77777777" w:rsidR="004008B7" w:rsidRPr="0078042E" w:rsidRDefault="004008B7" w:rsidP="009301B6">
      <w:pPr>
        <w:jc w:val="center"/>
        <w:rPr>
          <w:rFonts w:ascii="Times New Roman" w:hAnsi="Times New Roman" w:cs="Times New Roman"/>
          <w:color w:val="000000" w:themeColor="text1"/>
          <w:sz w:val="44"/>
          <w:szCs w:val="44"/>
        </w:rPr>
      </w:pPr>
    </w:p>
    <w:p w14:paraId="121DD6DE" w14:textId="77777777" w:rsidR="004A6C11" w:rsidRPr="0078042E" w:rsidRDefault="004A6C11" w:rsidP="00AA3841">
      <w:pPr>
        <w:rPr>
          <w:rFonts w:ascii="Times New Roman" w:hAnsi="Times New Roman" w:cs="Times New Roman"/>
          <w:color w:val="000000" w:themeColor="text1"/>
          <w:sz w:val="44"/>
          <w:szCs w:val="44"/>
        </w:rPr>
      </w:pPr>
    </w:p>
    <w:p w14:paraId="614AB663" w14:textId="77777777" w:rsidR="008279B0" w:rsidRPr="0078042E" w:rsidRDefault="008279B0" w:rsidP="00AA3841">
      <w:pPr>
        <w:rPr>
          <w:rFonts w:ascii="Times New Roman" w:hAnsi="Times New Roman" w:cs="Times New Roman"/>
          <w:color w:val="000000" w:themeColor="text1"/>
          <w:sz w:val="44"/>
          <w:szCs w:val="44"/>
        </w:rPr>
      </w:pPr>
    </w:p>
    <w:p w14:paraId="758914A2" w14:textId="77777777" w:rsidR="00AA3841" w:rsidRPr="0078042E" w:rsidRDefault="00AA3841" w:rsidP="00BF7D0D">
      <w:pPr>
        <w:spacing w:line="276" w:lineRule="auto"/>
        <w:contextualSpacing/>
        <w:rPr>
          <w:rFonts w:ascii="Times New Roman" w:hAnsi="Times New Roman" w:cs="Times New Roman"/>
          <w:color w:val="000000" w:themeColor="text1"/>
          <w:sz w:val="44"/>
          <w:szCs w:val="44"/>
        </w:rPr>
      </w:pPr>
    </w:p>
    <w:p w14:paraId="70032204" w14:textId="77777777" w:rsidR="008F6533" w:rsidRPr="0078042E" w:rsidRDefault="008F6533" w:rsidP="00BF7D0D">
      <w:pPr>
        <w:spacing w:line="276" w:lineRule="auto"/>
        <w:contextualSpacing/>
        <w:rPr>
          <w:rFonts w:ascii="Times New Roman" w:hAnsi="Times New Roman" w:cs="Times New Roman"/>
          <w:color w:val="000000" w:themeColor="text1"/>
          <w:sz w:val="44"/>
          <w:szCs w:val="44"/>
        </w:rPr>
      </w:pPr>
    </w:p>
    <w:p w14:paraId="44F45A86" w14:textId="77777777" w:rsidR="008F6533" w:rsidRPr="0078042E" w:rsidRDefault="008F6533" w:rsidP="00BF7D0D">
      <w:pPr>
        <w:spacing w:line="276" w:lineRule="auto"/>
        <w:contextualSpacing/>
        <w:rPr>
          <w:rFonts w:ascii="Times New Roman" w:hAnsi="Times New Roman" w:cs="Times New Roman"/>
          <w:color w:val="000000" w:themeColor="text1"/>
          <w:sz w:val="44"/>
          <w:szCs w:val="44"/>
        </w:rPr>
      </w:pPr>
    </w:p>
    <w:p w14:paraId="1E233529" w14:textId="1AD842D8" w:rsidR="00BF7D0D" w:rsidRPr="0078042E" w:rsidRDefault="00BF7D0D" w:rsidP="00BF7D0D">
      <w:pPr>
        <w:spacing w:line="276" w:lineRule="auto"/>
        <w:contextualSpacing/>
        <w:rPr>
          <w:rFonts w:ascii="Times New Roman" w:hAnsi="Times New Roman" w:cs="Times New Roman"/>
          <w:b/>
          <w:color w:val="000000" w:themeColor="text1"/>
          <w:sz w:val="24"/>
          <w:szCs w:val="24"/>
          <w:u w:val="single"/>
        </w:rPr>
      </w:pPr>
      <w:r w:rsidRPr="0078042E">
        <w:rPr>
          <w:rFonts w:ascii="Times New Roman" w:hAnsi="Times New Roman" w:cs="Times New Roman"/>
          <w:b/>
          <w:color w:val="000000" w:themeColor="text1"/>
          <w:sz w:val="24"/>
          <w:szCs w:val="24"/>
          <w:u w:val="single"/>
        </w:rPr>
        <w:lastRenderedPageBreak/>
        <w:t>Competitive Differences</w:t>
      </w:r>
    </w:p>
    <w:p w14:paraId="2F112F0A" w14:textId="77777777" w:rsidR="00B07770" w:rsidRPr="00D5688E" w:rsidRDefault="00B07770" w:rsidP="00BF7D0D">
      <w:pPr>
        <w:spacing w:line="276" w:lineRule="auto"/>
        <w:contextualSpacing/>
        <w:rPr>
          <w:rFonts w:ascii="Times New Roman" w:hAnsi="Times New Roman" w:cs="Times New Roman"/>
          <w:b/>
          <w:color w:val="000000" w:themeColor="text1"/>
          <w:sz w:val="24"/>
          <w:szCs w:val="24"/>
          <w:u w:val="single"/>
        </w:rPr>
      </w:pPr>
    </w:p>
    <w:p w14:paraId="47BB3B16" w14:textId="59BB4B0D" w:rsidR="00BF7D0D" w:rsidRPr="00D5688E" w:rsidRDefault="00BF7D0D" w:rsidP="00BF7D0D">
      <w:pPr>
        <w:spacing w:line="276" w:lineRule="auto"/>
        <w:contextualSpacing/>
        <w:jc w:val="both"/>
        <w:rPr>
          <w:rFonts w:ascii="Times New Roman" w:hAnsi="Times New Roman" w:cs="Times New Roman"/>
          <w:color w:val="000000" w:themeColor="text1"/>
          <w:sz w:val="24"/>
          <w:szCs w:val="24"/>
        </w:rPr>
      </w:pPr>
      <w:r w:rsidRPr="00D5688E">
        <w:rPr>
          <w:rFonts w:ascii="Times New Roman" w:hAnsi="Times New Roman" w:cs="Times New Roman"/>
          <w:color w:val="000000" w:themeColor="text1"/>
          <w:sz w:val="24"/>
          <w:szCs w:val="24"/>
        </w:rPr>
        <w:t xml:space="preserve">The Hiawatha Institute will be the only </w:t>
      </w:r>
      <w:r w:rsidR="004C0BB6" w:rsidRPr="00D5688E">
        <w:rPr>
          <w:rFonts w:ascii="Times New Roman" w:hAnsi="Times New Roman" w:cs="Times New Roman"/>
          <w:color w:val="000000" w:themeColor="text1"/>
          <w:sz w:val="24"/>
          <w:szCs w:val="24"/>
        </w:rPr>
        <w:t>Indigenous</w:t>
      </w:r>
      <w:r w:rsidRPr="00D5688E">
        <w:rPr>
          <w:rFonts w:ascii="Times New Roman" w:hAnsi="Times New Roman" w:cs="Times New Roman"/>
          <w:color w:val="000000" w:themeColor="text1"/>
          <w:sz w:val="24"/>
          <w:szCs w:val="24"/>
        </w:rPr>
        <w:t xml:space="preserve"> College West of the Mississippi </w:t>
      </w:r>
      <w:r w:rsidR="007049C0" w:rsidRPr="00D5688E">
        <w:rPr>
          <w:rFonts w:ascii="Times New Roman" w:hAnsi="Times New Roman" w:cs="Times New Roman"/>
          <w:color w:val="000000" w:themeColor="text1"/>
          <w:sz w:val="24"/>
          <w:szCs w:val="24"/>
        </w:rPr>
        <w:t xml:space="preserve">River </w:t>
      </w:r>
      <w:r w:rsidRPr="00D5688E">
        <w:rPr>
          <w:rFonts w:ascii="Times New Roman" w:hAnsi="Times New Roman" w:cs="Times New Roman"/>
          <w:color w:val="000000" w:themeColor="text1"/>
          <w:sz w:val="24"/>
          <w:szCs w:val="24"/>
        </w:rPr>
        <w:t>which provides Bachelor of Science</w:t>
      </w:r>
      <w:r w:rsidR="00D5688E">
        <w:rPr>
          <w:rFonts w:ascii="Times New Roman" w:hAnsi="Times New Roman" w:cs="Times New Roman"/>
          <w:color w:val="000000" w:themeColor="text1"/>
          <w:sz w:val="24"/>
          <w:szCs w:val="24"/>
        </w:rPr>
        <w:t xml:space="preserve"> programs</w:t>
      </w:r>
      <w:r w:rsidR="00AA3841" w:rsidRPr="00D5688E">
        <w:rPr>
          <w:rFonts w:ascii="Times New Roman" w:hAnsi="Times New Roman" w:cs="Times New Roman"/>
          <w:color w:val="000000" w:themeColor="text1"/>
          <w:sz w:val="24"/>
          <w:szCs w:val="24"/>
        </w:rPr>
        <w:t xml:space="preserve">, including </w:t>
      </w:r>
      <w:r w:rsidR="00D5688E">
        <w:rPr>
          <w:rFonts w:ascii="Times New Roman" w:hAnsi="Times New Roman" w:cs="Times New Roman"/>
          <w:color w:val="000000" w:themeColor="text1"/>
          <w:sz w:val="24"/>
          <w:szCs w:val="24"/>
        </w:rPr>
        <w:t>A</w:t>
      </w:r>
      <w:r w:rsidR="00AA3841" w:rsidRPr="00D5688E">
        <w:rPr>
          <w:rFonts w:ascii="Times New Roman" w:hAnsi="Times New Roman" w:cs="Times New Roman"/>
          <w:color w:val="000000" w:themeColor="text1"/>
          <w:sz w:val="24"/>
          <w:szCs w:val="24"/>
        </w:rPr>
        <w:t>griculture</w:t>
      </w:r>
      <w:r w:rsidR="00D5688E">
        <w:rPr>
          <w:rFonts w:ascii="Times New Roman" w:hAnsi="Times New Roman" w:cs="Times New Roman"/>
          <w:color w:val="000000" w:themeColor="text1"/>
          <w:sz w:val="24"/>
          <w:szCs w:val="24"/>
        </w:rPr>
        <w:t xml:space="preserve"> Science</w:t>
      </w:r>
      <w:r w:rsidR="00AA3841" w:rsidRPr="00D5688E">
        <w:rPr>
          <w:rFonts w:ascii="Times New Roman" w:hAnsi="Times New Roman" w:cs="Times New Roman"/>
          <w:color w:val="000000" w:themeColor="text1"/>
          <w:sz w:val="24"/>
          <w:szCs w:val="24"/>
        </w:rPr>
        <w:t xml:space="preserve">, </w:t>
      </w:r>
      <w:r w:rsidR="00D5688E">
        <w:rPr>
          <w:rFonts w:ascii="Times New Roman" w:hAnsi="Times New Roman" w:cs="Times New Roman"/>
          <w:color w:val="000000" w:themeColor="text1"/>
          <w:sz w:val="24"/>
          <w:szCs w:val="24"/>
        </w:rPr>
        <w:t>Nursing, P</w:t>
      </w:r>
      <w:r w:rsidR="00AA3841" w:rsidRPr="00D5688E">
        <w:rPr>
          <w:rFonts w:ascii="Times New Roman" w:hAnsi="Times New Roman" w:cs="Times New Roman"/>
          <w:color w:val="000000" w:themeColor="text1"/>
          <w:sz w:val="24"/>
          <w:szCs w:val="24"/>
        </w:rPr>
        <w:t xml:space="preserve">sychology, Indigenous Studies, </w:t>
      </w:r>
      <w:r w:rsidR="00D5688E">
        <w:rPr>
          <w:rFonts w:ascii="Times New Roman" w:hAnsi="Times New Roman" w:cs="Times New Roman"/>
          <w:color w:val="000000" w:themeColor="text1"/>
          <w:sz w:val="24"/>
          <w:szCs w:val="24"/>
        </w:rPr>
        <w:t>F</w:t>
      </w:r>
      <w:r w:rsidR="00AA3841" w:rsidRPr="00D5688E">
        <w:rPr>
          <w:rFonts w:ascii="Times New Roman" w:hAnsi="Times New Roman" w:cs="Times New Roman"/>
          <w:color w:val="000000" w:themeColor="text1"/>
          <w:sz w:val="24"/>
          <w:szCs w:val="24"/>
        </w:rPr>
        <w:t xml:space="preserve">ine </w:t>
      </w:r>
      <w:r w:rsidR="00D5688E">
        <w:rPr>
          <w:rFonts w:ascii="Times New Roman" w:hAnsi="Times New Roman" w:cs="Times New Roman"/>
          <w:color w:val="000000" w:themeColor="text1"/>
          <w:sz w:val="24"/>
          <w:szCs w:val="24"/>
        </w:rPr>
        <w:t>A</w:t>
      </w:r>
      <w:r w:rsidR="00AA3841" w:rsidRPr="00D5688E">
        <w:rPr>
          <w:rFonts w:ascii="Times New Roman" w:hAnsi="Times New Roman" w:cs="Times New Roman"/>
          <w:color w:val="000000" w:themeColor="text1"/>
          <w:sz w:val="24"/>
          <w:szCs w:val="24"/>
        </w:rPr>
        <w:t>rts</w:t>
      </w:r>
      <w:r w:rsidR="00D5688E">
        <w:rPr>
          <w:rFonts w:ascii="Times New Roman" w:hAnsi="Times New Roman" w:cs="Times New Roman"/>
          <w:color w:val="000000" w:themeColor="text1"/>
          <w:sz w:val="24"/>
          <w:szCs w:val="24"/>
        </w:rPr>
        <w:t xml:space="preserve"> Material Science, Television and Radio Broadcasting – Journalism </w:t>
      </w:r>
      <w:r w:rsidR="00AA3841" w:rsidRPr="00D5688E">
        <w:rPr>
          <w:rFonts w:ascii="Times New Roman" w:hAnsi="Times New Roman" w:cs="Times New Roman"/>
          <w:color w:val="000000" w:themeColor="text1"/>
          <w:sz w:val="24"/>
          <w:szCs w:val="24"/>
        </w:rPr>
        <w:t>and certification</w:t>
      </w:r>
      <w:r w:rsidRPr="00D5688E">
        <w:rPr>
          <w:rFonts w:ascii="Times New Roman" w:hAnsi="Times New Roman" w:cs="Times New Roman"/>
          <w:color w:val="000000" w:themeColor="text1"/>
          <w:sz w:val="24"/>
          <w:szCs w:val="24"/>
        </w:rPr>
        <w:t xml:space="preserve"> programs</w:t>
      </w:r>
      <w:r w:rsidR="00D5688E">
        <w:rPr>
          <w:rFonts w:ascii="Times New Roman" w:hAnsi="Times New Roman" w:cs="Times New Roman"/>
          <w:color w:val="000000" w:themeColor="text1"/>
          <w:sz w:val="24"/>
          <w:szCs w:val="24"/>
        </w:rPr>
        <w:t xml:space="preserve"> in Construction Management</w:t>
      </w:r>
      <w:r w:rsidRPr="00D5688E">
        <w:rPr>
          <w:rFonts w:ascii="Times New Roman" w:hAnsi="Times New Roman" w:cs="Times New Roman"/>
          <w:color w:val="000000" w:themeColor="text1"/>
          <w:sz w:val="24"/>
          <w:szCs w:val="24"/>
        </w:rPr>
        <w:t xml:space="preserve">. </w:t>
      </w:r>
    </w:p>
    <w:p w14:paraId="74D6A8FC" w14:textId="77777777" w:rsidR="00BF7D0D" w:rsidRPr="0078042E" w:rsidRDefault="00BF7D0D" w:rsidP="00BF7D0D">
      <w:pPr>
        <w:spacing w:line="276" w:lineRule="auto"/>
        <w:contextualSpacing/>
        <w:jc w:val="both"/>
        <w:rPr>
          <w:rFonts w:ascii="Times New Roman" w:hAnsi="Times New Roman" w:cs="Times New Roman"/>
          <w:color w:val="000000" w:themeColor="text1"/>
          <w:sz w:val="24"/>
          <w:szCs w:val="24"/>
        </w:rPr>
      </w:pPr>
    </w:p>
    <w:p w14:paraId="6A1DBE43" w14:textId="013B22DE" w:rsidR="00BF7D0D" w:rsidRPr="0078042E" w:rsidRDefault="00BF7D0D" w:rsidP="00BF7D0D">
      <w:pPr>
        <w:spacing w:line="276" w:lineRule="auto"/>
        <w:contextualSpacing/>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w:t>
      </w:r>
      <w:r w:rsidR="005F20E0" w:rsidRPr="0078042E">
        <w:rPr>
          <w:rFonts w:ascii="Times New Roman" w:hAnsi="Times New Roman" w:cs="Times New Roman"/>
          <w:color w:val="000000" w:themeColor="text1"/>
          <w:sz w:val="24"/>
          <w:szCs w:val="24"/>
        </w:rPr>
        <w:t>I</w:t>
      </w:r>
      <w:r w:rsidRPr="0078042E">
        <w:rPr>
          <w:rFonts w:ascii="Times New Roman" w:hAnsi="Times New Roman" w:cs="Times New Roman"/>
          <w:color w:val="000000" w:themeColor="text1"/>
          <w:sz w:val="24"/>
          <w:szCs w:val="24"/>
        </w:rPr>
        <w:t xml:space="preserve">K will provide Bachelor of Science degrees in </w:t>
      </w:r>
      <w:r w:rsidR="00D5688E">
        <w:rPr>
          <w:rFonts w:ascii="Times New Roman" w:hAnsi="Times New Roman" w:cs="Times New Roman"/>
          <w:color w:val="000000" w:themeColor="text1"/>
          <w:sz w:val="24"/>
          <w:szCs w:val="24"/>
        </w:rPr>
        <w:t xml:space="preserve">these programs which are </w:t>
      </w:r>
      <w:r w:rsidRPr="0078042E">
        <w:rPr>
          <w:rFonts w:ascii="Times New Roman" w:hAnsi="Times New Roman" w:cs="Times New Roman"/>
          <w:color w:val="000000" w:themeColor="text1"/>
          <w:sz w:val="24"/>
          <w:szCs w:val="24"/>
        </w:rPr>
        <w:t xml:space="preserve"> 5 of the</w:t>
      </w:r>
      <w:r w:rsidR="0079427C">
        <w:rPr>
          <w:rFonts w:ascii="Times New Roman" w:hAnsi="Times New Roman" w:cs="Times New Roman"/>
          <w:color w:val="000000" w:themeColor="text1"/>
          <w:sz w:val="24"/>
          <w:szCs w:val="24"/>
        </w:rPr>
        <w:t xml:space="preserve"> </w:t>
      </w:r>
      <w:r w:rsidRPr="0078042E">
        <w:rPr>
          <w:rFonts w:ascii="Times New Roman" w:hAnsi="Times New Roman" w:cs="Times New Roman"/>
          <w:color w:val="000000" w:themeColor="text1"/>
          <w:sz w:val="24"/>
          <w:szCs w:val="24"/>
        </w:rPr>
        <w:t xml:space="preserve">most demanded major categories by new college applicants according to the department of education 2023. Strategically placed in the heart of the Six Nations (comprised of the Cayuga, Mohawk, Oneida, Onondaga, Seneca, and Tuscarora nations), the Hiawatha Institute for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Knowledge is the only educational institution in the United States that will offer the platform for a four-year degree in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Studies and Sciences taught by cultural authorities. Blending traditional educational expectations with </w:t>
      </w:r>
      <w:r w:rsidR="00B2161A"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methods, the Hiawatha Institute will establish the first comprehensive program</w:t>
      </w:r>
      <w:r w:rsidR="00D5688E">
        <w:rPr>
          <w:rFonts w:ascii="Times New Roman" w:hAnsi="Times New Roman" w:cs="Times New Roman"/>
          <w:color w:val="000000" w:themeColor="text1"/>
          <w:sz w:val="24"/>
          <w:szCs w:val="24"/>
        </w:rPr>
        <w:t>s which</w:t>
      </w:r>
      <w:r w:rsidRPr="0078042E">
        <w:rPr>
          <w:rFonts w:ascii="Times New Roman" w:hAnsi="Times New Roman" w:cs="Times New Roman"/>
          <w:color w:val="000000" w:themeColor="text1"/>
          <w:sz w:val="24"/>
          <w:szCs w:val="24"/>
        </w:rPr>
        <w:t xml:space="preserve"> utilize century-tested techniques and creates an environment for both Native and non-Native people to share information, history, art, language and ideas. </w:t>
      </w:r>
    </w:p>
    <w:p w14:paraId="1218EDC7" w14:textId="77777777" w:rsidR="00BF7D0D" w:rsidRPr="0078042E" w:rsidRDefault="00BF7D0D" w:rsidP="00BF7D0D">
      <w:pPr>
        <w:spacing w:line="276" w:lineRule="auto"/>
        <w:contextualSpacing/>
        <w:rPr>
          <w:rFonts w:ascii="Times New Roman" w:hAnsi="Times New Roman" w:cs="Times New Roman"/>
          <w:color w:val="000000" w:themeColor="text1"/>
          <w:sz w:val="24"/>
          <w:szCs w:val="24"/>
        </w:rPr>
      </w:pPr>
    </w:p>
    <w:p w14:paraId="6166B22C" w14:textId="61BFB9FB" w:rsidR="00BF7D0D" w:rsidRPr="0078042E" w:rsidRDefault="00BF7D0D" w:rsidP="00BF7D0D">
      <w:pPr>
        <w:spacing w:line="276" w:lineRule="auto"/>
        <w:contextualSpacing/>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w:t>
      </w:r>
      <w:r w:rsidR="00D5688E">
        <w:rPr>
          <w:rFonts w:ascii="Times New Roman" w:hAnsi="Times New Roman" w:cs="Times New Roman"/>
          <w:color w:val="000000" w:themeColor="text1"/>
          <w:sz w:val="24"/>
          <w:szCs w:val="24"/>
        </w:rPr>
        <w:t>ese</w:t>
      </w:r>
      <w:r w:rsidRPr="0078042E">
        <w:rPr>
          <w:rFonts w:ascii="Times New Roman" w:hAnsi="Times New Roman" w:cs="Times New Roman"/>
          <w:color w:val="000000" w:themeColor="text1"/>
          <w:sz w:val="24"/>
          <w:szCs w:val="24"/>
        </w:rPr>
        <w:t xml:space="preserve"> program</w:t>
      </w:r>
      <w:r w:rsidR="00D5688E">
        <w:rPr>
          <w:rFonts w:ascii="Times New Roman" w:hAnsi="Times New Roman" w:cs="Times New Roman"/>
          <w:color w:val="000000" w:themeColor="text1"/>
          <w:sz w:val="24"/>
          <w:szCs w:val="24"/>
        </w:rPr>
        <w:t>s</w:t>
      </w:r>
      <w:r w:rsidRPr="0078042E">
        <w:rPr>
          <w:rFonts w:ascii="Times New Roman" w:hAnsi="Times New Roman" w:cs="Times New Roman"/>
          <w:color w:val="000000" w:themeColor="text1"/>
          <w:sz w:val="24"/>
          <w:szCs w:val="24"/>
        </w:rPr>
        <w:t xml:space="preserve"> add real value to students by offering classes that complement existing programs by providing the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perspective on a range of topics. Additionally, many of the Hiawatha Institute’s classes will be made available online to a world-wide audience. Accompanying all of that with the Hiawatha Institute </w:t>
      </w:r>
      <w:r w:rsidR="00B2161A"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National Archive the overall package which the Hiawatha Institute offers is one of tremendous resources and value. </w:t>
      </w:r>
    </w:p>
    <w:p w14:paraId="3BCE3BBE" w14:textId="77777777" w:rsidR="00BF7D0D" w:rsidRPr="0078042E" w:rsidRDefault="00BF7D0D" w:rsidP="00BF7D0D">
      <w:pPr>
        <w:spacing w:line="276" w:lineRule="auto"/>
        <w:contextualSpacing/>
        <w:rPr>
          <w:rFonts w:ascii="Times New Roman" w:hAnsi="Times New Roman" w:cs="Times New Roman"/>
          <w:color w:val="000000" w:themeColor="text1"/>
          <w:sz w:val="24"/>
          <w:szCs w:val="24"/>
        </w:rPr>
      </w:pPr>
    </w:p>
    <w:p w14:paraId="7C026C0D" w14:textId="77777777" w:rsidR="00D5688E" w:rsidRDefault="00BF7D0D" w:rsidP="00DF62AA">
      <w:pPr>
        <w:spacing w:line="276" w:lineRule="auto"/>
        <w:contextualSpacing/>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As compared to junior colleges across the nation that currently provide only associate’s degrees and certificate programs, the Hiawatha Institute is a game changer in moving the Haudenosaunee, and by extension, all Native American’s forward as a people by offering the four-year Bachelor of Science degree. By </w:t>
      </w:r>
      <w:r w:rsidR="00786267" w:rsidRPr="0078042E">
        <w:rPr>
          <w:rFonts w:ascii="Times New Roman" w:hAnsi="Times New Roman" w:cs="Times New Roman"/>
          <w:color w:val="000000" w:themeColor="text1"/>
          <w:sz w:val="24"/>
          <w:szCs w:val="24"/>
        </w:rPr>
        <w:t>considering</w:t>
      </w:r>
      <w:r w:rsidRPr="0078042E">
        <w:rPr>
          <w:rFonts w:ascii="Times New Roman" w:hAnsi="Times New Roman" w:cs="Times New Roman"/>
          <w:color w:val="000000" w:themeColor="text1"/>
          <w:sz w:val="24"/>
          <w:szCs w:val="24"/>
        </w:rPr>
        <w:t xml:space="preserve"> the real-time needs of the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population, the Hiawatha Institute is able to flex with the needs of the times and modify the program as needed to ensure that students completely realize their full potential and remain competitive as they enter the job market.</w:t>
      </w:r>
    </w:p>
    <w:p w14:paraId="40B3C1CD" w14:textId="77777777" w:rsidR="00D5688E" w:rsidRDefault="00D5688E" w:rsidP="00DF62AA">
      <w:pPr>
        <w:spacing w:line="276" w:lineRule="auto"/>
        <w:contextualSpacing/>
        <w:jc w:val="both"/>
        <w:rPr>
          <w:rFonts w:ascii="Times New Roman" w:hAnsi="Times New Roman" w:cs="Times New Roman"/>
          <w:color w:val="000000" w:themeColor="text1"/>
          <w:sz w:val="24"/>
          <w:szCs w:val="24"/>
        </w:rPr>
      </w:pPr>
    </w:p>
    <w:p w14:paraId="77B77B62" w14:textId="08AADF17" w:rsidR="00D03B44" w:rsidRPr="0078042E" w:rsidRDefault="00786267" w:rsidP="00DF62AA">
      <w:pPr>
        <w:spacing w:line="276" w:lineRule="auto"/>
        <w:contextualSpacing/>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regard to</w:t>
      </w:r>
      <w:r w:rsidR="00BF7D0D" w:rsidRPr="0078042E">
        <w:rPr>
          <w:rFonts w:ascii="Times New Roman" w:hAnsi="Times New Roman" w:cs="Times New Roman"/>
          <w:color w:val="000000" w:themeColor="text1"/>
          <w:sz w:val="24"/>
          <w:szCs w:val="24"/>
        </w:rPr>
        <w:t xml:space="preserve"> how this affects the challenges of </w:t>
      </w:r>
      <w:r w:rsidR="004C0BB6" w:rsidRPr="0078042E">
        <w:rPr>
          <w:rFonts w:ascii="Times New Roman" w:hAnsi="Times New Roman" w:cs="Times New Roman"/>
          <w:color w:val="000000" w:themeColor="text1"/>
          <w:sz w:val="24"/>
          <w:szCs w:val="24"/>
        </w:rPr>
        <w:t>Indigenous</w:t>
      </w:r>
      <w:r w:rsidR="00BF7D0D" w:rsidRPr="0078042E">
        <w:rPr>
          <w:rFonts w:ascii="Times New Roman" w:hAnsi="Times New Roman" w:cs="Times New Roman"/>
          <w:color w:val="000000" w:themeColor="text1"/>
          <w:sz w:val="24"/>
          <w:szCs w:val="24"/>
        </w:rPr>
        <w:t xml:space="preserve"> people, specifically relating to household income, advanced degrees</w:t>
      </w:r>
      <w:r w:rsidR="00647DA7">
        <w:rPr>
          <w:rFonts w:ascii="Times New Roman" w:hAnsi="Times New Roman" w:cs="Times New Roman"/>
          <w:color w:val="000000" w:themeColor="text1"/>
          <w:sz w:val="24"/>
          <w:szCs w:val="24"/>
        </w:rPr>
        <w:t xml:space="preserve"> </w:t>
      </w:r>
      <w:r w:rsidR="00BF7D0D" w:rsidRPr="0078042E">
        <w:rPr>
          <w:rFonts w:ascii="Times New Roman" w:hAnsi="Times New Roman" w:cs="Times New Roman"/>
          <w:color w:val="000000" w:themeColor="text1"/>
          <w:sz w:val="24"/>
          <w:szCs w:val="24"/>
        </w:rPr>
        <w:t>through the Hiawatha Institute</w:t>
      </w:r>
      <w:r w:rsidR="00647DA7">
        <w:rPr>
          <w:rFonts w:ascii="Times New Roman" w:hAnsi="Times New Roman" w:cs="Times New Roman"/>
          <w:color w:val="000000" w:themeColor="text1"/>
          <w:sz w:val="24"/>
          <w:szCs w:val="24"/>
        </w:rPr>
        <w:t xml:space="preserve"> provide </w:t>
      </w:r>
      <w:r w:rsidR="00BF7D0D" w:rsidRPr="0078042E">
        <w:rPr>
          <w:rFonts w:ascii="Times New Roman" w:hAnsi="Times New Roman" w:cs="Times New Roman"/>
          <w:color w:val="000000" w:themeColor="text1"/>
          <w:sz w:val="24"/>
          <w:szCs w:val="24"/>
        </w:rPr>
        <w:t>a higher level and quality of education</w:t>
      </w:r>
      <w:r w:rsidR="00647DA7">
        <w:rPr>
          <w:rFonts w:ascii="Times New Roman" w:hAnsi="Times New Roman" w:cs="Times New Roman"/>
          <w:color w:val="000000" w:themeColor="text1"/>
          <w:sz w:val="24"/>
          <w:szCs w:val="24"/>
        </w:rPr>
        <w:t>,</w:t>
      </w:r>
      <w:r w:rsidR="00BF7D0D" w:rsidRPr="0078042E">
        <w:rPr>
          <w:rFonts w:ascii="Times New Roman" w:hAnsi="Times New Roman" w:cs="Times New Roman"/>
          <w:color w:val="000000" w:themeColor="text1"/>
          <w:sz w:val="24"/>
          <w:szCs w:val="24"/>
        </w:rPr>
        <w:t xml:space="preserve"> </w:t>
      </w:r>
      <w:r w:rsidR="00647DA7">
        <w:rPr>
          <w:rFonts w:ascii="Times New Roman" w:hAnsi="Times New Roman" w:cs="Times New Roman"/>
          <w:color w:val="000000" w:themeColor="text1"/>
          <w:sz w:val="24"/>
          <w:szCs w:val="24"/>
        </w:rPr>
        <w:t xml:space="preserve">empowering </w:t>
      </w:r>
      <w:r w:rsidR="00BF7D0D" w:rsidRPr="0078042E">
        <w:rPr>
          <w:rFonts w:ascii="Times New Roman" w:hAnsi="Times New Roman" w:cs="Times New Roman"/>
          <w:color w:val="000000" w:themeColor="text1"/>
          <w:sz w:val="24"/>
          <w:szCs w:val="24"/>
        </w:rPr>
        <w:t xml:space="preserve">our students to be more competitive in the job market while furthering their appreciation for the skills and history </w:t>
      </w:r>
      <w:r w:rsidR="00647DA7" w:rsidRPr="0078042E">
        <w:rPr>
          <w:rFonts w:ascii="Times New Roman" w:hAnsi="Times New Roman" w:cs="Times New Roman"/>
          <w:color w:val="000000" w:themeColor="text1"/>
          <w:sz w:val="24"/>
          <w:szCs w:val="24"/>
        </w:rPr>
        <w:t>of</w:t>
      </w:r>
      <w:r w:rsidR="00647DA7">
        <w:rPr>
          <w:rFonts w:ascii="Times New Roman" w:hAnsi="Times New Roman" w:cs="Times New Roman"/>
          <w:color w:val="000000" w:themeColor="text1"/>
          <w:sz w:val="24"/>
          <w:szCs w:val="24"/>
        </w:rPr>
        <w:t xml:space="preserve"> </w:t>
      </w:r>
      <w:r w:rsidR="00647DA7" w:rsidRPr="0078042E">
        <w:rPr>
          <w:rFonts w:ascii="Times New Roman" w:hAnsi="Times New Roman" w:cs="Times New Roman"/>
          <w:color w:val="000000" w:themeColor="text1"/>
          <w:sz w:val="24"/>
          <w:szCs w:val="24"/>
        </w:rPr>
        <w:t>Indigenous</w:t>
      </w:r>
      <w:r w:rsidR="00BF7D0D" w:rsidRPr="0078042E">
        <w:rPr>
          <w:rFonts w:ascii="Times New Roman" w:hAnsi="Times New Roman" w:cs="Times New Roman"/>
          <w:color w:val="000000" w:themeColor="text1"/>
          <w:sz w:val="24"/>
          <w:szCs w:val="24"/>
        </w:rPr>
        <w:t xml:space="preserve"> people. All of this lead</w:t>
      </w:r>
      <w:r w:rsidR="00647DA7">
        <w:rPr>
          <w:rFonts w:ascii="Times New Roman" w:hAnsi="Times New Roman" w:cs="Times New Roman"/>
          <w:color w:val="000000" w:themeColor="text1"/>
          <w:sz w:val="24"/>
          <w:szCs w:val="24"/>
        </w:rPr>
        <w:t>s</w:t>
      </w:r>
      <w:r w:rsidR="00BF7D0D" w:rsidRPr="0078042E">
        <w:rPr>
          <w:rFonts w:ascii="Times New Roman" w:hAnsi="Times New Roman" w:cs="Times New Roman"/>
          <w:color w:val="000000" w:themeColor="text1"/>
          <w:sz w:val="24"/>
          <w:szCs w:val="24"/>
        </w:rPr>
        <w:t xml:space="preserve"> to a higher quality of living for the </w:t>
      </w:r>
      <w:r w:rsidR="004C0BB6" w:rsidRPr="0078042E">
        <w:rPr>
          <w:rFonts w:ascii="Times New Roman" w:hAnsi="Times New Roman" w:cs="Times New Roman"/>
          <w:color w:val="000000" w:themeColor="text1"/>
          <w:sz w:val="24"/>
          <w:szCs w:val="24"/>
        </w:rPr>
        <w:t>Indigenous</w:t>
      </w:r>
      <w:r w:rsidR="00BF7D0D" w:rsidRPr="0078042E">
        <w:rPr>
          <w:rFonts w:ascii="Times New Roman" w:hAnsi="Times New Roman" w:cs="Times New Roman"/>
          <w:color w:val="000000" w:themeColor="text1"/>
          <w:sz w:val="24"/>
          <w:szCs w:val="24"/>
        </w:rPr>
        <w:t xml:space="preserve"> people</w:t>
      </w:r>
      <w:r w:rsidR="00647DA7">
        <w:rPr>
          <w:rFonts w:ascii="Times New Roman" w:hAnsi="Times New Roman" w:cs="Times New Roman"/>
          <w:color w:val="000000" w:themeColor="text1"/>
          <w:sz w:val="24"/>
          <w:szCs w:val="24"/>
        </w:rPr>
        <w:t xml:space="preserve">, </w:t>
      </w:r>
      <w:r w:rsidR="00BF7D0D" w:rsidRPr="0078042E">
        <w:rPr>
          <w:rFonts w:ascii="Times New Roman" w:hAnsi="Times New Roman" w:cs="Times New Roman"/>
          <w:color w:val="000000" w:themeColor="text1"/>
          <w:sz w:val="24"/>
          <w:szCs w:val="24"/>
        </w:rPr>
        <w:t xml:space="preserve">a greater appreciation and understanding of </w:t>
      </w:r>
      <w:r w:rsidR="004C0BB6" w:rsidRPr="0078042E">
        <w:rPr>
          <w:rFonts w:ascii="Times New Roman" w:hAnsi="Times New Roman" w:cs="Times New Roman"/>
          <w:color w:val="000000" w:themeColor="text1"/>
          <w:sz w:val="24"/>
          <w:szCs w:val="24"/>
        </w:rPr>
        <w:t>Indigenous</w:t>
      </w:r>
      <w:r w:rsidR="00BF7D0D" w:rsidRPr="0078042E">
        <w:rPr>
          <w:rFonts w:ascii="Times New Roman" w:hAnsi="Times New Roman" w:cs="Times New Roman"/>
          <w:color w:val="000000" w:themeColor="text1"/>
          <w:sz w:val="24"/>
          <w:szCs w:val="24"/>
        </w:rPr>
        <w:t xml:space="preserve"> knowledge, wisdom, culture and history. We will not just educate individuals; we will teach the teachers. </w:t>
      </w:r>
    </w:p>
    <w:p w14:paraId="38A953AB" w14:textId="77777777" w:rsidR="004A6C11" w:rsidRPr="0078042E" w:rsidRDefault="004A6C11" w:rsidP="00DF62AA">
      <w:pPr>
        <w:spacing w:line="276" w:lineRule="auto"/>
        <w:contextualSpacing/>
        <w:jc w:val="both"/>
        <w:rPr>
          <w:rFonts w:ascii="Times New Roman" w:hAnsi="Times New Roman" w:cs="Times New Roman"/>
          <w:color w:val="000000" w:themeColor="text1"/>
          <w:sz w:val="24"/>
          <w:szCs w:val="24"/>
        </w:rPr>
      </w:pPr>
    </w:p>
    <w:p w14:paraId="18584631" w14:textId="77777777" w:rsidR="004A6C11" w:rsidRPr="0078042E" w:rsidRDefault="004A6C11" w:rsidP="00DF62AA">
      <w:pPr>
        <w:spacing w:line="276" w:lineRule="auto"/>
        <w:contextualSpacing/>
        <w:jc w:val="both"/>
        <w:rPr>
          <w:rFonts w:ascii="Times New Roman" w:hAnsi="Times New Roman" w:cs="Times New Roman"/>
          <w:color w:val="000000" w:themeColor="text1"/>
          <w:sz w:val="24"/>
          <w:szCs w:val="24"/>
        </w:rPr>
      </w:pPr>
    </w:p>
    <w:p w14:paraId="76F711F5" w14:textId="77777777" w:rsidR="00DF62AA" w:rsidRDefault="00DF62AA" w:rsidP="00DF62AA">
      <w:pPr>
        <w:spacing w:line="276" w:lineRule="auto"/>
        <w:contextualSpacing/>
        <w:jc w:val="both"/>
        <w:rPr>
          <w:rFonts w:ascii="Times New Roman" w:hAnsi="Times New Roman" w:cs="Times New Roman"/>
          <w:color w:val="000000" w:themeColor="text1"/>
          <w:sz w:val="24"/>
          <w:szCs w:val="24"/>
        </w:rPr>
      </w:pPr>
    </w:p>
    <w:p w14:paraId="2962FB6D" w14:textId="77777777" w:rsidR="00647DA7" w:rsidRDefault="00647DA7" w:rsidP="00DF62AA">
      <w:pPr>
        <w:spacing w:line="276" w:lineRule="auto"/>
        <w:contextualSpacing/>
        <w:jc w:val="both"/>
        <w:rPr>
          <w:rFonts w:ascii="Times New Roman" w:hAnsi="Times New Roman" w:cs="Times New Roman"/>
          <w:color w:val="000000" w:themeColor="text1"/>
          <w:sz w:val="24"/>
          <w:szCs w:val="24"/>
        </w:rPr>
      </w:pPr>
    </w:p>
    <w:p w14:paraId="1E423CAF" w14:textId="77777777" w:rsidR="00647DA7" w:rsidRDefault="00647DA7" w:rsidP="00DF62AA">
      <w:pPr>
        <w:spacing w:line="276" w:lineRule="auto"/>
        <w:contextualSpacing/>
        <w:jc w:val="both"/>
        <w:rPr>
          <w:rFonts w:ascii="Times New Roman" w:hAnsi="Times New Roman" w:cs="Times New Roman"/>
          <w:color w:val="000000" w:themeColor="text1"/>
          <w:sz w:val="24"/>
          <w:szCs w:val="24"/>
        </w:rPr>
      </w:pPr>
    </w:p>
    <w:p w14:paraId="4AF68328" w14:textId="77777777" w:rsidR="0079427C" w:rsidRDefault="0079427C" w:rsidP="00DF62AA">
      <w:pPr>
        <w:spacing w:line="276" w:lineRule="auto"/>
        <w:contextualSpacing/>
        <w:jc w:val="both"/>
        <w:rPr>
          <w:rFonts w:ascii="Times New Roman" w:hAnsi="Times New Roman" w:cs="Times New Roman"/>
          <w:color w:val="000000" w:themeColor="text1"/>
          <w:sz w:val="24"/>
          <w:szCs w:val="24"/>
        </w:rPr>
      </w:pPr>
    </w:p>
    <w:p w14:paraId="4CB494EF" w14:textId="77777777" w:rsidR="005301DE" w:rsidRPr="0078042E" w:rsidRDefault="005301DE" w:rsidP="00DF62AA">
      <w:pPr>
        <w:spacing w:line="276" w:lineRule="auto"/>
        <w:contextualSpacing/>
        <w:jc w:val="both"/>
        <w:rPr>
          <w:rFonts w:ascii="Times New Roman" w:hAnsi="Times New Roman" w:cs="Times New Roman"/>
          <w:color w:val="000000" w:themeColor="text1"/>
          <w:sz w:val="24"/>
          <w:szCs w:val="24"/>
        </w:rPr>
      </w:pPr>
    </w:p>
    <w:p w14:paraId="6222A207" w14:textId="77777777" w:rsidR="00BF7D0D" w:rsidRDefault="00BF7D0D" w:rsidP="00BF7D0D">
      <w:pPr>
        <w:spacing w:line="276" w:lineRule="auto"/>
        <w:contextualSpacing/>
        <w:rPr>
          <w:rFonts w:ascii="Times New Roman" w:hAnsi="Times New Roman" w:cs="Times New Roman"/>
          <w:b/>
          <w:color w:val="000000" w:themeColor="text1"/>
          <w:sz w:val="24"/>
          <w:szCs w:val="24"/>
          <w:u w:val="single"/>
        </w:rPr>
      </w:pPr>
      <w:r w:rsidRPr="0078042E">
        <w:rPr>
          <w:rFonts w:ascii="Times New Roman" w:hAnsi="Times New Roman" w:cs="Times New Roman"/>
          <w:b/>
          <w:color w:val="000000" w:themeColor="text1"/>
          <w:sz w:val="24"/>
          <w:szCs w:val="24"/>
          <w:u w:val="single"/>
        </w:rPr>
        <w:lastRenderedPageBreak/>
        <w:t>The Economics</w:t>
      </w:r>
    </w:p>
    <w:p w14:paraId="56F38267" w14:textId="77777777" w:rsidR="0079427C" w:rsidRPr="0078042E" w:rsidRDefault="0079427C" w:rsidP="00BF7D0D">
      <w:pPr>
        <w:spacing w:line="276" w:lineRule="auto"/>
        <w:contextualSpacing/>
        <w:rPr>
          <w:rFonts w:ascii="Times New Roman" w:hAnsi="Times New Roman" w:cs="Times New Roman"/>
          <w:b/>
          <w:color w:val="000000" w:themeColor="text1"/>
          <w:sz w:val="24"/>
          <w:szCs w:val="24"/>
          <w:u w:val="single"/>
        </w:rPr>
      </w:pPr>
    </w:p>
    <w:p w14:paraId="00EE298A" w14:textId="3D172550" w:rsidR="00BF7D0D" w:rsidRDefault="00F94F3F" w:rsidP="00BF7D0D">
      <w:pPr>
        <w:spacing w:line="276" w:lineRule="auto"/>
        <w:contextualSpacing/>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If the campus is not </w:t>
      </w:r>
      <w:r w:rsidR="005301DE">
        <w:rPr>
          <w:rFonts w:ascii="Times New Roman" w:hAnsi="Times New Roman" w:cs="Times New Roman"/>
          <w:bCs/>
          <w:color w:val="000000" w:themeColor="text1"/>
          <w:sz w:val="24"/>
          <w:szCs w:val="24"/>
        </w:rPr>
        <w:t xml:space="preserve">acquired and </w:t>
      </w:r>
      <w:r>
        <w:rPr>
          <w:rFonts w:ascii="Times New Roman" w:hAnsi="Times New Roman" w:cs="Times New Roman"/>
          <w:bCs/>
          <w:color w:val="000000" w:themeColor="text1"/>
          <w:sz w:val="24"/>
          <w:szCs w:val="24"/>
        </w:rPr>
        <w:t>rehabbed</w:t>
      </w:r>
      <w:r w:rsidR="005301DE">
        <w:rPr>
          <w:rFonts w:ascii="Times New Roman" w:hAnsi="Times New Roman" w:cs="Times New Roman"/>
          <w:bCs/>
          <w:color w:val="000000" w:themeColor="text1"/>
          <w:sz w:val="24"/>
          <w:szCs w:val="24"/>
        </w:rPr>
        <w:t xml:space="preserve"> by another party after years of fiscal mismanagement </w:t>
      </w:r>
      <w:r w:rsidR="00BF7D0D" w:rsidRPr="0078042E">
        <w:rPr>
          <w:rFonts w:ascii="Times New Roman" w:hAnsi="Times New Roman" w:cs="Times New Roman"/>
          <w:bCs/>
          <w:color w:val="000000" w:themeColor="text1"/>
          <w:sz w:val="24"/>
          <w:szCs w:val="24"/>
        </w:rPr>
        <w:t xml:space="preserve">The </w:t>
      </w:r>
      <w:r w:rsidR="00647DA7" w:rsidRPr="0078042E">
        <w:rPr>
          <w:rFonts w:ascii="Times New Roman" w:hAnsi="Times New Roman" w:cs="Times New Roman"/>
          <w:bCs/>
          <w:color w:val="000000" w:themeColor="text1"/>
          <w:sz w:val="24"/>
          <w:szCs w:val="24"/>
        </w:rPr>
        <w:t>St</w:t>
      </w:r>
      <w:r w:rsidR="00647DA7">
        <w:rPr>
          <w:rFonts w:ascii="Times New Roman" w:hAnsi="Times New Roman" w:cs="Times New Roman"/>
          <w:bCs/>
          <w:color w:val="000000" w:themeColor="text1"/>
          <w:sz w:val="24"/>
          <w:szCs w:val="24"/>
        </w:rPr>
        <w:t>ate</w:t>
      </w:r>
      <w:r w:rsidR="00BF7D0D" w:rsidRPr="0078042E">
        <w:rPr>
          <w:rFonts w:ascii="Times New Roman" w:hAnsi="Times New Roman" w:cs="Times New Roman"/>
          <w:bCs/>
          <w:color w:val="000000" w:themeColor="text1"/>
          <w:sz w:val="24"/>
          <w:szCs w:val="24"/>
        </w:rPr>
        <w:t xml:space="preserve"> of NY is left in a precarious position to maintain Wells College </w:t>
      </w:r>
      <w:r w:rsidR="005301DE">
        <w:rPr>
          <w:rFonts w:ascii="Times New Roman" w:hAnsi="Times New Roman" w:cs="Times New Roman"/>
          <w:bCs/>
          <w:color w:val="000000" w:themeColor="text1"/>
          <w:sz w:val="24"/>
          <w:szCs w:val="24"/>
        </w:rPr>
        <w:t xml:space="preserve">as it will move into a required regulatory position of “Disposition” the equivalent to bankruptcy for a non-profit organization. </w:t>
      </w:r>
      <w:r w:rsidR="00BF7D0D" w:rsidRPr="0078042E">
        <w:rPr>
          <w:rFonts w:ascii="Times New Roman" w:hAnsi="Times New Roman" w:cs="Times New Roman"/>
          <w:bCs/>
          <w:color w:val="000000" w:themeColor="text1"/>
          <w:sz w:val="24"/>
          <w:szCs w:val="24"/>
        </w:rPr>
        <w:t xml:space="preserve">The ultimate financial responsibility will be left on the state of New York if it cannot find a new </w:t>
      </w:r>
      <w:r w:rsidR="00647DA7">
        <w:rPr>
          <w:rFonts w:ascii="Times New Roman" w:hAnsi="Times New Roman" w:cs="Times New Roman"/>
          <w:bCs/>
          <w:color w:val="000000" w:themeColor="text1"/>
          <w:sz w:val="24"/>
          <w:szCs w:val="24"/>
        </w:rPr>
        <w:t>owner</w:t>
      </w:r>
      <w:r>
        <w:rPr>
          <w:rFonts w:ascii="Times New Roman" w:hAnsi="Times New Roman" w:cs="Times New Roman"/>
          <w:bCs/>
          <w:color w:val="000000" w:themeColor="text1"/>
          <w:sz w:val="24"/>
          <w:szCs w:val="24"/>
        </w:rPr>
        <w:t xml:space="preserve"> developer</w:t>
      </w:r>
      <w:r w:rsidR="005301DE">
        <w:rPr>
          <w:rFonts w:ascii="Times New Roman" w:hAnsi="Times New Roman" w:cs="Times New Roman"/>
          <w:bCs/>
          <w:color w:val="000000" w:themeColor="text1"/>
          <w:sz w:val="24"/>
          <w:szCs w:val="24"/>
        </w:rPr>
        <w:t xml:space="preserve"> like Hiawatha</w:t>
      </w:r>
      <w:r w:rsidR="00647DA7">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w:t>
      </w:r>
      <w:r w:rsidR="00886DF7">
        <w:rPr>
          <w:rFonts w:ascii="Times New Roman" w:hAnsi="Times New Roman" w:cs="Times New Roman"/>
          <w:bCs/>
          <w:color w:val="000000" w:themeColor="text1"/>
          <w:sz w:val="24"/>
          <w:szCs w:val="24"/>
        </w:rPr>
        <w:t xml:space="preserve">There is a massive shortage of affordable housing in </w:t>
      </w:r>
      <w:r w:rsidR="00DE2504">
        <w:rPr>
          <w:rFonts w:ascii="Times New Roman" w:hAnsi="Times New Roman" w:cs="Times New Roman"/>
          <w:bCs/>
          <w:color w:val="000000" w:themeColor="text1"/>
          <w:sz w:val="24"/>
          <w:szCs w:val="24"/>
        </w:rPr>
        <w:t>t</w:t>
      </w:r>
      <w:r w:rsidR="00886DF7">
        <w:rPr>
          <w:rFonts w:ascii="Times New Roman" w:hAnsi="Times New Roman" w:cs="Times New Roman"/>
          <w:bCs/>
          <w:color w:val="000000" w:themeColor="text1"/>
          <w:sz w:val="24"/>
          <w:szCs w:val="24"/>
        </w:rPr>
        <w:t xml:space="preserve">he State of New York. </w:t>
      </w:r>
      <w:r w:rsidR="005301DE">
        <w:rPr>
          <w:rFonts w:ascii="Times New Roman" w:hAnsi="Times New Roman" w:cs="Times New Roman"/>
          <w:bCs/>
          <w:color w:val="000000" w:themeColor="text1"/>
          <w:sz w:val="24"/>
          <w:szCs w:val="24"/>
        </w:rPr>
        <w:t>A tax base and over</w:t>
      </w:r>
      <w:r>
        <w:rPr>
          <w:rFonts w:ascii="Times New Roman" w:hAnsi="Times New Roman" w:cs="Times New Roman"/>
          <w:bCs/>
          <w:color w:val="000000" w:themeColor="text1"/>
          <w:sz w:val="24"/>
          <w:szCs w:val="24"/>
        </w:rPr>
        <w:t xml:space="preserve"> 150 long term jobs will be created from this project between construction, maintenance, local support jobs, professors</w:t>
      </w:r>
      <w:r w:rsidR="005301DE">
        <w:rPr>
          <w:rFonts w:ascii="Times New Roman" w:hAnsi="Times New Roman" w:cs="Times New Roman"/>
          <w:bCs/>
          <w:color w:val="000000" w:themeColor="text1"/>
          <w:sz w:val="24"/>
          <w:szCs w:val="24"/>
        </w:rPr>
        <w:t>, municipal</w:t>
      </w:r>
      <w:r>
        <w:rPr>
          <w:rFonts w:ascii="Times New Roman" w:hAnsi="Times New Roman" w:cs="Times New Roman"/>
          <w:bCs/>
          <w:color w:val="000000" w:themeColor="text1"/>
          <w:sz w:val="24"/>
          <w:szCs w:val="24"/>
        </w:rPr>
        <w:t xml:space="preserve"> and support staff. The township of Aurora has had to apply for a $4 Mill grant from the federal government to maintain water service as it cannot afford without the college campus rate payers keep water service on for residents. </w:t>
      </w:r>
    </w:p>
    <w:p w14:paraId="4FE2B2C7" w14:textId="77777777" w:rsidR="00886DF7" w:rsidRDefault="00886DF7" w:rsidP="00BF7D0D">
      <w:pPr>
        <w:spacing w:line="276" w:lineRule="auto"/>
        <w:contextualSpacing/>
        <w:jc w:val="both"/>
        <w:rPr>
          <w:rFonts w:ascii="Times New Roman" w:hAnsi="Times New Roman" w:cs="Times New Roman"/>
          <w:bCs/>
          <w:color w:val="000000" w:themeColor="text1"/>
          <w:sz w:val="24"/>
          <w:szCs w:val="24"/>
        </w:rPr>
      </w:pPr>
    </w:p>
    <w:p w14:paraId="002C05EB" w14:textId="32CB01BC" w:rsidR="00F94F3F" w:rsidRPr="0086633E" w:rsidRDefault="00886DF7" w:rsidP="00F94F3F">
      <w:pPr>
        <w:spacing w:line="276" w:lineRule="auto"/>
        <w:contextualSpacing/>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See:</w:t>
      </w:r>
      <w:r w:rsidR="00F94F3F">
        <w:rPr>
          <w:rFonts w:ascii="Times New Roman" w:hAnsi="Times New Roman" w:cs="Times New Roman"/>
          <w:bCs/>
          <w:color w:val="000000" w:themeColor="text1"/>
          <w:sz w:val="24"/>
          <w:szCs w:val="24"/>
        </w:rPr>
        <w:t xml:space="preserve"> </w:t>
      </w:r>
      <w:r w:rsidR="00F94F3F" w:rsidRPr="00F94F3F">
        <w:rPr>
          <w:rFonts w:ascii="Times New Roman" w:hAnsi="Times New Roman" w:cs="Times New Roman"/>
          <w:bCs/>
          <w:color w:val="000000" w:themeColor="text1"/>
          <w:sz w:val="24"/>
          <w:szCs w:val="24"/>
        </w:rPr>
        <w:t>T</w:t>
      </w:r>
      <w:r w:rsidR="00F94F3F" w:rsidRPr="0086633E">
        <w:rPr>
          <w:rFonts w:ascii="Times New Roman" w:hAnsi="Times New Roman" w:cs="Times New Roman"/>
          <w:b/>
          <w:bCs/>
          <w:color w:val="000000" w:themeColor="text1"/>
          <w:sz w:val="24"/>
          <w:szCs w:val="24"/>
        </w:rPr>
        <w:t>he Tri state Area Housing Study of NY, NJ, CN</w:t>
      </w:r>
    </w:p>
    <w:p w14:paraId="319A1BDF" w14:textId="77777777" w:rsidR="00F94F3F" w:rsidRDefault="00F94F3F" w:rsidP="00886DF7">
      <w:pPr>
        <w:spacing w:line="276" w:lineRule="auto"/>
        <w:contextualSpacing/>
        <w:rPr>
          <w:rFonts w:ascii="Times New Roman" w:hAnsi="Times New Roman" w:cs="Times New Roman"/>
          <w:b/>
          <w:bCs/>
          <w:color w:val="000000" w:themeColor="text1"/>
          <w:sz w:val="24"/>
          <w:szCs w:val="24"/>
          <w:u w:val="single"/>
        </w:rPr>
      </w:pPr>
    </w:p>
    <w:p w14:paraId="2ECE270D" w14:textId="4D578C23" w:rsidR="00886DF7" w:rsidRDefault="00886DF7" w:rsidP="00886DF7">
      <w:pPr>
        <w:spacing w:line="276" w:lineRule="auto"/>
        <w:contextualSpacing/>
        <w:rPr>
          <w:rFonts w:ascii="Times New Roman" w:hAnsi="Times New Roman" w:cs="Times New Roman"/>
          <w:b/>
          <w:bCs/>
          <w:color w:val="000000" w:themeColor="text1"/>
          <w:sz w:val="24"/>
          <w:szCs w:val="24"/>
          <w:u w:val="single"/>
        </w:rPr>
      </w:pPr>
      <w:hyperlink r:id="rId13" w:history="1">
        <w:r w:rsidRPr="0086633E">
          <w:rPr>
            <w:rStyle w:val="Hyperlink"/>
            <w:rFonts w:ascii="Times New Roman" w:hAnsi="Times New Roman" w:cs="Times New Roman"/>
            <w:b/>
            <w:bCs/>
            <w:sz w:val="24"/>
            <w:szCs w:val="24"/>
          </w:rPr>
          <w:t>See: Forbes The Trillion-Dollar Implications Of New York’s Housing Shortage</w:t>
        </w:r>
      </w:hyperlink>
    </w:p>
    <w:p w14:paraId="7F311C6C" w14:textId="77777777" w:rsidR="00886DF7" w:rsidRPr="0086633E" w:rsidRDefault="00886DF7" w:rsidP="00886DF7">
      <w:pPr>
        <w:spacing w:line="276" w:lineRule="auto"/>
        <w:contextualSpacing/>
        <w:rPr>
          <w:rFonts w:ascii="Times New Roman" w:hAnsi="Times New Roman" w:cs="Times New Roman"/>
          <w:b/>
          <w:bCs/>
          <w:color w:val="000000" w:themeColor="text1"/>
          <w:sz w:val="24"/>
          <w:szCs w:val="24"/>
          <w:u w:val="single"/>
        </w:rPr>
      </w:pPr>
    </w:p>
    <w:p w14:paraId="35BCE1FC" w14:textId="7BA03D2B" w:rsidR="00886DF7" w:rsidRPr="0086633E" w:rsidRDefault="00886DF7" w:rsidP="00886DF7">
      <w:pPr>
        <w:spacing w:line="276" w:lineRule="auto"/>
        <w:contextualSpacing/>
        <w:rPr>
          <w:rFonts w:ascii="Times New Roman" w:hAnsi="Times New Roman" w:cs="Times New Roman"/>
          <w:b/>
          <w:bCs/>
          <w:color w:val="000000" w:themeColor="text1"/>
          <w:sz w:val="24"/>
          <w:szCs w:val="24"/>
          <w:u w:val="single"/>
        </w:rPr>
      </w:pPr>
      <w:hyperlink r:id="rId14" w:history="1">
        <w:r w:rsidRPr="0086633E">
          <w:rPr>
            <w:rStyle w:val="Hyperlink"/>
            <w:rFonts w:ascii="Times New Roman" w:hAnsi="Times New Roman" w:cs="Times New Roman"/>
            <w:b/>
            <w:bCs/>
            <w:sz w:val="24"/>
            <w:szCs w:val="24"/>
          </w:rPr>
          <w:t>See: RPA | Averting Crisis</w:t>
        </w:r>
      </w:hyperlink>
      <w:r w:rsidRPr="0086633E">
        <w:rPr>
          <w:rFonts w:ascii="Times New Roman" w:hAnsi="Times New Roman" w:cs="Times New Roman"/>
          <w:b/>
          <w:bCs/>
          <w:color w:val="000000" w:themeColor="text1"/>
          <w:sz w:val="24"/>
          <w:szCs w:val="24"/>
          <w:u w:val="single"/>
        </w:rPr>
        <w:t xml:space="preserve"> </w:t>
      </w:r>
    </w:p>
    <w:p w14:paraId="0FC90B96" w14:textId="77777777" w:rsidR="00886DF7" w:rsidRDefault="00886DF7" w:rsidP="00BF7D0D">
      <w:pPr>
        <w:spacing w:line="276" w:lineRule="auto"/>
        <w:contextualSpacing/>
        <w:jc w:val="both"/>
        <w:rPr>
          <w:rFonts w:ascii="Times New Roman" w:hAnsi="Times New Roman" w:cs="Times New Roman"/>
          <w:bCs/>
          <w:color w:val="000000" w:themeColor="text1"/>
          <w:sz w:val="24"/>
          <w:szCs w:val="24"/>
        </w:rPr>
      </w:pPr>
    </w:p>
    <w:p w14:paraId="63C8E668" w14:textId="0BB0C5DC" w:rsidR="00F94F3F" w:rsidRDefault="00BF7D0D" w:rsidP="00BF7D0D">
      <w:pPr>
        <w:spacing w:line="276" w:lineRule="auto"/>
        <w:contextualSpacing/>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As a 501(c)3 non-profit organization, it is important that we focus on the economic model to ensure the Hiawatha Institute is sustainable </w:t>
      </w:r>
      <w:r w:rsidR="00F94F3F">
        <w:rPr>
          <w:rFonts w:ascii="Times New Roman" w:hAnsi="Times New Roman" w:cs="Times New Roman"/>
          <w:color w:val="000000" w:themeColor="text1"/>
          <w:sz w:val="24"/>
          <w:szCs w:val="24"/>
        </w:rPr>
        <w:t xml:space="preserve">to support </w:t>
      </w:r>
      <w:r w:rsidRPr="0078042E">
        <w:rPr>
          <w:rFonts w:ascii="Times New Roman" w:hAnsi="Times New Roman" w:cs="Times New Roman"/>
          <w:color w:val="000000" w:themeColor="text1"/>
          <w:sz w:val="24"/>
          <w:szCs w:val="24"/>
        </w:rPr>
        <w:t>the long-term</w:t>
      </w:r>
      <w:r w:rsidR="00F94F3F">
        <w:rPr>
          <w:rFonts w:ascii="Times New Roman" w:hAnsi="Times New Roman" w:cs="Times New Roman"/>
          <w:color w:val="000000" w:themeColor="text1"/>
          <w:sz w:val="24"/>
          <w:szCs w:val="24"/>
        </w:rPr>
        <w:t xml:space="preserve"> goals of the community</w:t>
      </w:r>
      <w:r w:rsidR="009D0AD2">
        <w:rPr>
          <w:rFonts w:ascii="Times New Roman" w:hAnsi="Times New Roman" w:cs="Times New Roman"/>
          <w:color w:val="000000" w:themeColor="text1"/>
          <w:sz w:val="24"/>
          <w:szCs w:val="24"/>
        </w:rPr>
        <w:t xml:space="preserve">. </w:t>
      </w:r>
    </w:p>
    <w:p w14:paraId="7637B7FC" w14:textId="77777777" w:rsidR="00F94F3F" w:rsidRDefault="00F94F3F" w:rsidP="00BF7D0D">
      <w:pPr>
        <w:spacing w:line="276" w:lineRule="auto"/>
        <w:contextualSpacing/>
        <w:jc w:val="both"/>
        <w:rPr>
          <w:rFonts w:ascii="Times New Roman" w:hAnsi="Times New Roman" w:cs="Times New Roman"/>
          <w:color w:val="000000" w:themeColor="text1"/>
          <w:sz w:val="24"/>
          <w:szCs w:val="24"/>
        </w:rPr>
      </w:pPr>
    </w:p>
    <w:p w14:paraId="59A44453" w14:textId="25119672" w:rsidR="00BF7D0D" w:rsidRPr="0078042E" w:rsidRDefault="009D0AD2" w:rsidP="00BF7D0D">
      <w:pPr>
        <w:spacing w:line="276"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Funding mechanisms include</w:t>
      </w:r>
      <w:r w:rsidR="00BF7D0D" w:rsidRPr="0078042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Bank Debt </w:t>
      </w:r>
      <w:r w:rsidR="00F94F3F">
        <w:rPr>
          <w:rFonts w:ascii="Times New Roman" w:hAnsi="Times New Roman" w:cs="Times New Roman"/>
          <w:color w:val="000000" w:themeColor="text1"/>
          <w:sz w:val="24"/>
          <w:szCs w:val="24"/>
        </w:rPr>
        <w:t>Financing, Empire</w:t>
      </w:r>
      <w:r w:rsidR="00647DA7">
        <w:rPr>
          <w:rFonts w:ascii="Times New Roman" w:hAnsi="Times New Roman" w:cs="Times New Roman"/>
          <w:color w:val="000000" w:themeColor="text1"/>
          <w:sz w:val="24"/>
          <w:szCs w:val="24"/>
        </w:rPr>
        <w:t xml:space="preserve"> Fund and State Development Municipal Associations, </w:t>
      </w:r>
      <w:r w:rsidR="00F94F3F">
        <w:rPr>
          <w:rFonts w:ascii="Times New Roman" w:hAnsi="Times New Roman" w:cs="Times New Roman"/>
          <w:color w:val="000000" w:themeColor="text1"/>
          <w:sz w:val="24"/>
          <w:szCs w:val="24"/>
        </w:rPr>
        <w:t xml:space="preserve">Development Grants, </w:t>
      </w:r>
      <w:r w:rsidR="00BF7D0D" w:rsidRPr="0078042E">
        <w:rPr>
          <w:rFonts w:ascii="Times New Roman" w:hAnsi="Times New Roman" w:cs="Times New Roman"/>
          <w:color w:val="000000" w:themeColor="text1"/>
          <w:sz w:val="24"/>
          <w:szCs w:val="24"/>
        </w:rPr>
        <w:t>F</w:t>
      </w:r>
      <w:r w:rsidR="005F20E0" w:rsidRPr="0078042E">
        <w:rPr>
          <w:rFonts w:ascii="Times New Roman" w:hAnsi="Times New Roman" w:cs="Times New Roman"/>
          <w:color w:val="000000" w:themeColor="text1"/>
          <w:sz w:val="24"/>
          <w:szCs w:val="24"/>
        </w:rPr>
        <w:t>A</w:t>
      </w:r>
      <w:r w:rsidR="00BF7D0D" w:rsidRPr="0078042E">
        <w:rPr>
          <w:rFonts w:ascii="Times New Roman" w:hAnsi="Times New Roman" w:cs="Times New Roman"/>
          <w:color w:val="000000" w:themeColor="text1"/>
          <w:sz w:val="24"/>
          <w:szCs w:val="24"/>
        </w:rPr>
        <w:t xml:space="preserve">SFA funding, Pell Grants, BIA Grants, State Education Grants, </w:t>
      </w:r>
      <w:r w:rsidR="00647DA7">
        <w:rPr>
          <w:rFonts w:ascii="Times New Roman" w:hAnsi="Times New Roman" w:cs="Times New Roman"/>
          <w:color w:val="000000" w:themeColor="text1"/>
          <w:sz w:val="24"/>
          <w:szCs w:val="24"/>
        </w:rPr>
        <w:t xml:space="preserve">public private partnership financing, private </w:t>
      </w:r>
      <w:r w:rsidR="00BF7D0D" w:rsidRPr="0078042E">
        <w:rPr>
          <w:rFonts w:ascii="Times New Roman" w:hAnsi="Times New Roman" w:cs="Times New Roman"/>
          <w:color w:val="000000" w:themeColor="text1"/>
          <w:sz w:val="24"/>
          <w:szCs w:val="24"/>
        </w:rPr>
        <w:t xml:space="preserve">and corporate donation fundings sources for this to </w:t>
      </w:r>
      <w:r w:rsidR="00647DA7">
        <w:rPr>
          <w:rFonts w:ascii="Times New Roman" w:hAnsi="Times New Roman" w:cs="Times New Roman"/>
          <w:color w:val="000000" w:themeColor="text1"/>
          <w:sz w:val="24"/>
          <w:szCs w:val="24"/>
        </w:rPr>
        <w:t xml:space="preserve">project </w:t>
      </w:r>
      <w:r w:rsidR="00BF7D0D" w:rsidRPr="0078042E">
        <w:rPr>
          <w:rFonts w:ascii="Times New Roman" w:hAnsi="Times New Roman" w:cs="Times New Roman"/>
          <w:color w:val="000000" w:themeColor="text1"/>
          <w:sz w:val="24"/>
          <w:szCs w:val="24"/>
        </w:rPr>
        <w:t xml:space="preserve">be possible. </w:t>
      </w:r>
    </w:p>
    <w:p w14:paraId="0DDE0C62" w14:textId="77777777" w:rsidR="00BF7D0D" w:rsidRPr="0078042E" w:rsidRDefault="00BF7D0D" w:rsidP="00BF7D0D">
      <w:pPr>
        <w:spacing w:line="276" w:lineRule="auto"/>
        <w:contextualSpacing/>
        <w:jc w:val="both"/>
        <w:rPr>
          <w:rFonts w:ascii="Times New Roman" w:hAnsi="Times New Roman" w:cs="Times New Roman"/>
          <w:color w:val="000000" w:themeColor="text1"/>
          <w:sz w:val="24"/>
          <w:szCs w:val="24"/>
        </w:rPr>
      </w:pPr>
    </w:p>
    <w:p w14:paraId="5DF826BE" w14:textId="734F9D97" w:rsidR="0086633E" w:rsidRDefault="0086633E" w:rsidP="0086633E">
      <w:pPr>
        <w:spacing w:line="276" w:lineRule="auto"/>
        <w:contextualSpacing/>
        <w:rPr>
          <w:rFonts w:ascii="Times New Roman" w:hAnsi="Times New Roman" w:cs="Times New Roman"/>
          <w:color w:val="000000" w:themeColor="text1"/>
          <w:sz w:val="24"/>
          <w:szCs w:val="24"/>
        </w:rPr>
      </w:pPr>
      <w:r w:rsidRPr="0086633E">
        <w:rPr>
          <w:rFonts w:ascii="Times New Roman" w:hAnsi="Times New Roman" w:cs="Times New Roman"/>
          <w:color w:val="000000" w:themeColor="text1"/>
          <w:sz w:val="24"/>
          <w:szCs w:val="24"/>
        </w:rPr>
        <w:t>The campus rests on 127 acres bordered by over 15</w:t>
      </w:r>
      <w:r>
        <w:rPr>
          <w:rFonts w:ascii="Times New Roman" w:hAnsi="Times New Roman" w:cs="Times New Roman"/>
          <w:color w:val="000000" w:themeColor="text1"/>
          <w:sz w:val="24"/>
          <w:szCs w:val="24"/>
        </w:rPr>
        <w:t xml:space="preserve">50 linear </w:t>
      </w:r>
      <w:r w:rsidRPr="0086633E">
        <w:rPr>
          <w:rFonts w:ascii="Times New Roman" w:hAnsi="Times New Roman" w:cs="Times New Roman"/>
          <w:color w:val="000000" w:themeColor="text1"/>
          <w:sz w:val="24"/>
          <w:szCs w:val="24"/>
        </w:rPr>
        <w:t xml:space="preserve">feet of lake front on one side and a golf course on the other. </w:t>
      </w:r>
      <w:r>
        <w:rPr>
          <w:rFonts w:ascii="Times New Roman" w:hAnsi="Times New Roman" w:cs="Times New Roman"/>
          <w:color w:val="000000" w:themeColor="text1"/>
          <w:sz w:val="24"/>
          <w:szCs w:val="24"/>
        </w:rPr>
        <w:t xml:space="preserve">More than </w:t>
      </w:r>
      <w:r w:rsidRPr="0086633E">
        <w:rPr>
          <w:rFonts w:ascii="Times New Roman" w:hAnsi="Times New Roman" w:cs="Times New Roman"/>
          <w:color w:val="000000" w:themeColor="text1"/>
          <w:sz w:val="24"/>
          <w:szCs w:val="24"/>
        </w:rPr>
        <w:t xml:space="preserve">25 buildings are included, </w:t>
      </w:r>
      <w:r>
        <w:rPr>
          <w:rFonts w:ascii="Times New Roman" w:hAnsi="Times New Roman" w:cs="Times New Roman"/>
          <w:color w:val="000000" w:themeColor="text1"/>
          <w:sz w:val="24"/>
          <w:szCs w:val="24"/>
        </w:rPr>
        <w:t xml:space="preserve">the majority </w:t>
      </w:r>
      <w:r w:rsidRPr="0086633E">
        <w:rPr>
          <w:rFonts w:ascii="Times New Roman" w:hAnsi="Times New Roman" w:cs="Times New Roman"/>
          <w:color w:val="000000" w:themeColor="text1"/>
          <w:sz w:val="24"/>
          <w:szCs w:val="24"/>
        </w:rPr>
        <w:t xml:space="preserve">of which are </w:t>
      </w:r>
      <w:r>
        <w:rPr>
          <w:rFonts w:ascii="Times New Roman" w:hAnsi="Times New Roman" w:cs="Times New Roman"/>
          <w:color w:val="000000" w:themeColor="text1"/>
          <w:sz w:val="24"/>
          <w:szCs w:val="24"/>
        </w:rPr>
        <w:t xml:space="preserve">NY State and Federal </w:t>
      </w:r>
      <w:r w:rsidRPr="0086633E">
        <w:rPr>
          <w:rFonts w:ascii="Times New Roman" w:hAnsi="Times New Roman" w:cs="Times New Roman"/>
          <w:color w:val="000000" w:themeColor="text1"/>
          <w:sz w:val="24"/>
          <w:szCs w:val="24"/>
        </w:rPr>
        <w:t xml:space="preserve">Historic Registry Land Mark </w:t>
      </w:r>
      <w:r w:rsidR="005301DE">
        <w:rPr>
          <w:rFonts w:ascii="Times New Roman" w:hAnsi="Times New Roman" w:cs="Times New Roman"/>
          <w:color w:val="000000" w:themeColor="text1"/>
          <w:sz w:val="24"/>
          <w:szCs w:val="24"/>
        </w:rPr>
        <w:t>B</w:t>
      </w:r>
      <w:r w:rsidRPr="0086633E">
        <w:rPr>
          <w:rFonts w:ascii="Times New Roman" w:hAnsi="Times New Roman" w:cs="Times New Roman"/>
          <w:color w:val="000000" w:themeColor="text1"/>
          <w:sz w:val="24"/>
          <w:szCs w:val="24"/>
        </w:rPr>
        <w:t>uildings with 568,817 square feet of finished space.</w:t>
      </w:r>
      <w:r w:rsidR="00F94F3F">
        <w:rPr>
          <w:rFonts w:ascii="Times New Roman" w:hAnsi="Times New Roman" w:cs="Times New Roman"/>
          <w:color w:val="000000" w:themeColor="text1"/>
          <w:sz w:val="24"/>
          <w:szCs w:val="24"/>
        </w:rPr>
        <w:t xml:space="preserve"> Wells College is listed as the Number one US Historic </w:t>
      </w:r>
      <w:r w:rsidR="0058368B">
        <w:rPr>
          <w:rFonts w:ascii="Times New Roman" w:hAnsi="Times New Roman" w:cs="Times New Roman"/>
          <w:color w:val="000000" w:themeColor="text1"/>
          <w:sz w:val="24"/>
          <w:szCs w:val="24"/>
        </w:rPr>
        <w:t xml:space="preserve">Society </w:t>
      </w:r>
      <w:r w:rsidR="00F94F3F">
        <w:rPr>
          <w:rFonts w:ascii="Times New Roman" w:hAnsi="Times New Roman" w:cs="Times New Roman"/>
          <w:color w:val="000000" w:themeColor="text1"/>
          <w:sz w:val="24"/>
          <w:szCs w:val="24"/>
        </w:rPr>
        <w:t xml:space="preserve">Properties to be saved.  </w:t>
      </w:r>
    </w:p>
    <w:p w14:paraId="145AC38D" w14:textId="77777777" w:rsidR="0086633E" w:rsidRDefault="0086633E" w:rsidP="0086633E">
      <w:pPr>
        <w:spacing w:line="276" w:lineRule="auto"/>
        <w:contextualSpacing/>
        <w:rPr>
          <w:rFonts w:ascii="Times New Roman" w:hAnsi="Times New Roman" w:cs="Times New Roman"/>
          <w:color w:val="000000" w:themeColor="text1"/>
          <w:sz w:val="24"/>
          <w:szCs w:val="24"/>
        </w:rPr>
      </w:pPr>
    </w:p>
    <w:p w14:paraId="0E6CD7C2" w14:textId="33303306" w:rsidR="00886DF7" w:rsidRDefault="0086633E" w:rsidP="0086633E">
      <w:pPr>
        <w:tabs>
          <w:tab w:val="num" w:pos="720"/>
        </w:tabs>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w:t>
      </w:r>
      <w:r w:rsidR="009D0AD2">
        <w:rPr>
          <w:rFonts w:ascii="Times New Roman" w:hAnsi="Times New Roman" w:cs="Times New Roman"/>
          <w:color w:val="000000" w:themeColor="text1"/>
          <w:sz w:val="24"/>
          <w:szCs w:val="24"/>
        </w:rPr>
        <w:t>mixed-use</w:t>
      </w:r>
      <w:r>
        <w:rPr>
          <w:rFonts w:ascii="Times New Roman" w:hAnsi="Times New Roman" w:cs="Times New Roman"/>
          <w:color w:val="000000" w:themeColor="text1"/>
          <w:sz w:val="24"/>
          <w:szCs w:val="24"/>
        </w:rPr>
        <w:t xml:space="preserve"> project combining college space, residential</w:t>
      </w:r>
      <w:r w:rsidR="009D0AD2">
        <w:rPr>
          <w:rFonts w:ascii="Times New Roman" w:hAnsi="Times New Roman" w:cs="Times New Roman"/>
          <w:color w:val="000000" w:themeColor="text1"/>
          <w:sz w:val="24"/>
          <w:szCs w:val="24"/>
        </w:rPr>
        <w:t xml:space="preserve"> housing</w:t>
      </w:r>
      <w:r>
        <w:rPr>
          <w:rFonts w:ascii="Times New Roman" w:hAnsi="Times New Roman" w:cs="Times New Roman"/>
          <w:color w:val="000000" w:themeColor="text1"/>
          <w:sz w:val="24"/>
          <w:szCs w:val="24"/>
        </w:rPr>
        <w:t xml:space="preserve">, commercial </w:t>
      </w:r>
      <w:r w:rsidR="009D0AD2">
        <w:rPr>
          <w:rFonts w:ascii="Times New Roman" w:hAnsi="Times New Roman" w:cs="Times New Roman"/>
          <w:color w:val="000000" w:themeColor="text1"/>
          <w:sz w:val="24"/>
          <w:szCs w:val="24"/>
        </w:rPr>
        <w:t xml:space="preserve">space </w:t>
      </w:r>
      <w:r>
        <w:rPr>
          <w:rFonts w:ascii="Times New Roman" w:hAnsi="Times New Roman" w:cs="Times New Roman"/>
          <w:color w:val="000000" w:themeColor="text1"/>
          <w:sz w:val="24"/>
          <w:szCs w:val="24"/>
        </w:rPr>
        <w:t xml:space="preserve">and public community </w:t>
      </w:r>
      <w:r w:rsidR="00F94F3F">
        <w:rPr>
          <w:rFonts w:ascii="Times New Roman" w:hAnsi="Times New Roman" w:cs="Times New Roman"/>
          <w:color w:val="000000" w:themeColor="text1"/>
          <w:sz w:val="24"/>
          <w:szCs w:val="24"/>
        </w:rPr>
        <w:t xml:space="preserve">- recreational </w:t>
      </w:r>
      <w:r>
        <w:rPr>
          <w:rFonts w:ascii="Times New Roman" w:hAnsi="Times New Roman" w:cs="Times New Roman"/>
          <w:color w:val="000000" w:themeColor="text1"/>
          <w:sz w:val="24"/>
          <w:szCs w:val="24"/>
        </w:rPr>
        <w:t>space is the most appropriate use for the existing campus.</w:t>
      </w:r>
      <w:r w:rsidRPr="0086633E">
        <w:rPr>
          <w:rFonts w:eastAsiaTheme="minorEastAsia" w:hAnsi="Franklin Gothic Book"/>
          <w:color w:val="404040" w:themeColor="text1" w:themeTint="BF"/>
          <w:kern w:val="24"/>
          <w:sz w:val="82"/>
          <w:szCs w:val="82"/>
        </w:rPr>
        <w:t xml:space="preserve"> </w:t>
      </w:r>
      <w:r w:rsidRPr="0086633E">
        <w:rPr>
          <w:rFonts w:ascii="Times New Roman" w:hAnsi="Times New Roman" w:cs="Times New Roman"/>
          <w:color w:val="000000" w:themeColor="text1"/>
          <w:sz w:val="24"/>
          <w:szCs w:val="24"/>
        </w:rPr>
        <w:t>The Wells Campus of 127 acres with 25 substantial buildings will be acquired for $21 per square foot</w:t>
      </w:r>
      <w:r w:rsidR="009D0AD2">
        <w:rPr>
          <w:rFonts w:ascii="Times New Roman" w:hAnsi="Times New Roman" w:cs="Times New Roman"/>
          <w:color w:val="000000" w:themeColor="text1"/>
          <w:sz w:val="24"/>
          <w:szCs w:val="24"/>
        </w:rPr>
        <w:t xml:space="preserve"> @</w:t>
      </w:r>
      <w:r w:rsidRPr="0086633E">
        <w:rPr>
          <w:rFonts w:ascii="Times New Roman" w:hAnsi="Times New Roman" w:cs="Times New Roman"/>
          <w:color w:val="000000" w:themeColor="text1"/>
          <w:sz w:val="24"/>
          <w:szCs w:val="24"/>
        </w:rPr>
        <w:t xml:space="preserve"> </w:t>
      </w:r>
      <w:r w:rsidR="00886DF7">
        <w:rPr>
          <w:rFonts w:ascii="Times New Roman" w:hAnsi="Times New Roman" w:cs="Times New Roman"/>
          <w:color w:val="000000" w:themeColor="text1"/>
          <w:sz w:val="24"/>
          <w:szCs w:val="24"/>
        </w:rPr>
        <w:t>$</w:t>
      </w:r>
      <w:r w:rsidRPr="0086633E">
        <w:rPr>
          <w:rFonts w:ascii="Times New Roman" w:hAnsi="Times New Roman" w:cs="Times New Roman"/>
          <w:color w:val="000000" w:themeColor="text1"/>
          <w:sz w:val="24"/>
          <w:szCs w:val="24"/>
        </w:rPr>
        <w:t>12.5 M Strike buy price</w:t>
      </w:r>
      <w:r>
        <w:rPr>
          <w:rFonts w:ascii="Times New Roman" w:hAnsi="Times New Roman" w:cs="Times New Roman"/>
          <w:color w:val="000000" w:themeColor="text1"/>
          <w:sz w:val="24"/>
          <w:szCs w:val="24"/>
        </w:rPr>
        <w:t xml:space="preserve"> pending appraisal and due </w:t>
      </w:r>
      <w:r w:rsidR="00886DF7">
        <w:rPr>
          <w:rFonts w:ascii="Times New Roman" w:hAnsi="Times New Roman" w:cs="Times New Roman"/>
          <w:color w:val="000000" w:themeColor="text1"/>
          <w:sz w:val="24"/>
          <w:szCs w:val="24"/>
        </w:rPr>
        <w:t>diligence</w:t>
      </w:r>
      <w:r w:rsidR="0058368B">
        <w:rPr>
          <w:rFonts w:ascii="Times New Roman" w:hAnsi="Times New Roman" w:cs="Times New Roman"/>
          <w:color w:val="000000" w:themeColor="text1"/>
          <w:sz w:val="24"/>
          <w:szCs w:val="24"/>
        </w:rPr>
        <w:t xml:space="preserve"> investigations</w:t>
      </w:r>
      <w:r w:rsidR="00886DF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p w14:paraId="2ECFC713" w14:textId="3CCCED98" w:rsidR="00DE2504" w:rsidRDefault="009D0AD2" w:rsidP="0086633E">
      <w:pPr>
        <w:tabs>
          <w:tab w:val="num" w:pos="720"/>
        </w:tabs>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Construction costs for build out </w:t>
      </w:r>
      <w:r w:rsidR="00383811">
        <w:rPr>
          <w:rFonts w:ascii="Times New Roman" w:hAnsi="Times New Roman" w:cs="Times New Roman"/>
          <w:color w:val="000000" w:themeColor="text1"/>
          <w:sz w:val="24"/>
          <w:szCs w:val="24"/>
        </w:rPr>
        <w:t xml:space="preserve">of residential units </w:t>
      </w:r>
      <w:r w:rsidR="00012B6B">
        <w:rPr>
          <w:rFonts w:ascii="Times New Roman" w:hAnsi="Times New Roman" w:cs="Times New Roman"/>
          <w:color w:val="000000" w:themeColor="text1"/>
          <w:sz w:val="24"/>
          <w:szCs w:val="24"/>
        </w:rPr>
        <w:t xml:space="preserve">of 200k sq ft </w:t>
      </w:r>
      <w:r w:rsidR="00383811">
        <w:rPr>
          <w:rFonts w:ascii="Times New Roman" w:hAnsi="Times New Roman" w:cs="Times New Roman"/>
          <w:color w:val="000000" w:themeColor="text1"/>
          <w:sz w:val="24"/>
          <w:szCs w:val="24"/>
        </w:rPr>
        <w:t xml:space="preserve">is </w:t>
      </w:r>
      <w:r>
        <w:rPr>
          <w:rFonts w:ascii="Times New Roman" w:hAnsi="Times New Roman" w:cs="Times New Roman"/>
          <w:color w:val="000000" w:themeColor="text1"/>
          <w:sz w:val="24"/>
          <w:szCs w:val="24"/>
        </w:rPr>
        <w:t>estimated at $</w:t>
      </w:r>
      <w:r w:rsidR="00383811">
        <w:rPr>
          <w:rFonts w:ascii="Times New Roman" w:hAnsi="Times New Roman" w:cs="Times New Roman"/>
          <w:color w:val="000000" w:themeColor="text1"/>
          <w:sz w:val="24"/>
          <w:szCs w:val="24"/>
        </w:rPr>
        <w:t xml:space="preserve">23-$25 </w:t>
      </w:r>
      <w:r w:rsidR="0088091A">
        <w:rPr>
          <w:rFonts w:ascii="Times New Roman" w:hAnsi="Times New Roman" w:cs="Times New Roman"/>
          <w:color w:val="000000" w:themeColor="text1"/>
          <w:sz w:val="24"/>
          <w:szCs w:val="24"/>
        </w:rPr>
        <w:t>million</w:t>
      </w:r>
      <w:r>
        <w:rPr>
          <w:rFonts w:ascii="Times New Roman" w:hAnsi="Times New Roman" w:cs="Times New Roman"/>
          <w:color w:val="000000" w:themeColor="text1"/>
          <w:sz w:val="24"/>
          <w:szCs w:val="24"/>
        </w:rPr>
        <w:t>.</w:t>
      </w:r>
      <w:r w:rsidR="0058368B">
        <w:rPr>
          <w:rFonts w:ascii="Times New Roman" w:hAnsi="Times New Roman" w:cs="Times New Roman"/>
          <w:color w:val="000000" w:themeColor="text1"/>
          <w:sz w:val="24"/>
          <w:szCs w:val="24"/>
        </w:rPr>
        <w:t xml:space="preserve"> ($115-$125</w:t>
      </w:r>
      <w:r>
        <w:rPr>
          <w:rFonts w:ascii="Times New Roman" w:hAnsi="Times New Roman" w:cs="Times New Roman"/>
          <w:color w:val="000000" w:themeColor="text1"/>
          <w:sz w:val="24"/>
          <w:szCs w:val="24"/>
        </w:rPr>
        <w:t xml:space="preserve"> </w:t>
      </w:r>
      <w:r w:rsidR="0058368B">
        <w:rPr>
          <w:rFonts w:ascii="Times New Roman" w:hAnsi="Times New Roman" w:cs="Times New Roman"/>
          <w:color w:val="000000" w:themeColor="text1"/>
          <w:sz w:val="24"/>
          <w:szCs w:val="24"/>
        </w:rPr>
        <w:t xml:space="preserve">per square foot rehab). 40% </w:t>
      </w:r>
      <w:r w:rsidR="00DE2504">
        <w:rPr>
          <w:rFonts w:ascii="Times New Roman" w:hAnsi="Times New Roman" w:cs="Times New Roman"/>
          <w:color w:val="000000" w:themeColor="text1"/>
          <w:sz w:val="24"/>
          <w:szCs w:val="24"/>
        </w:rPr>
        <w:t xml:space="preserve">of this cost are </w:t>
      </w:r>
      <w:r w:rsidR="0058368B">
        <w:rPr>
          <w:rFonts w:ascii="Times New Roman" w:hAnsi="Times New Roman" w:cs="Times New Roman"/>
          <w:color w:val="000000" w:themeColor="text1"/>
          <w:sz w:val="24"/>
          <w:szCs w:val="24"/>
        </w:rPr>
        <w:t xml:space="preserve">historic tax credits </w:t>
      </w:r>
      <w:r w:rsidR="00DE2504">
        <w:rPr>
          <w:rFonts w:ascii="Times New Roman" w:hAnsi="Times New Roman" w:cs="Times New Roman"/>
          <w:color w:val="000000" w:themeColor="text1"/>
          <w:sz w:val="24"/>
          <w:szCs w:val="24"/>
        </w:rPr>
        <w:t>of</w:t>
      </w:r>
      <w:r w:rsidR="0058368B">
        <w:rPr>
          <w:rFonts w:ascii="Times New Roman" w:hAnsi="Times New Roman" w:cs="Times New Roman"/>
          <w:color w:val="000000" w:themeColor="text1"/>
          <w:sz w:val="24"/>
          <w:szCs w:val="24"/>
        </w:rPr>
        <w:t xml:space="preserve"> </w:t>
      </w:r>
      <w:r w:rsidR="00260B6F">
        <w:rPr>
          <w:rFonts w:ascii="Times New Roman" w:hAnsi="Times New Roman" w:cs="Times New Roman"/>
          <w:color w:val="000000" w:themeColor="text1"/>
          <w:sz w:val="24"/>
          <w:szCs w:val="24"/>
        </w:rPr>
        <w:t>approx. $10 million</w:t>
      </w:r>
    </w:p>
    <w:p w14:paraId="2ABE1A21" w14:textId="4A1C85AE" w:rsidR="0086633E" w:rsidRDefault="00DE2504" w:rsidP="0086633E">
      <w:pPr>
        <w:tabs>
          <w:tab w:val="num" w:pos="720"/>
        </w:tabs>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$12.5 million buy price + </w:t>
      </w:r>
      <w:r w:rsidR="0038381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260B6F">
        <w:rPr>
          <w:rFonts w:ascii="Times New Roman" w:hAnsi="Times New Roman" w:cs="Times New Roman"/>
          <w:color w:val="000000" w:themeColor="text1"/>
          <w:sz w:val="24"/>
          <w:szCs w:val="24"/>
        </w:rPr>
        <w:t>$25</w:t>
      </w:r>
      <w:r w:rsidR="00383811">
        <w:rPr>
          <w:rFonts w:ascii="Times New Roman" w:hAnsi="Times New Roman" w:cs="Times New Roman"/>
          <w:color w:val="000000" w:themeColor="text1"/>
          <w:sz w:val="24"/>
          <w:szCs w:val="24"/>
        </w:rPr>
        <w:t xml:space="preserve"> Million construction cost)} - {</w:t>
      </w:r>
      <w:r w:rsidR="00260B6F">
        <w:rPr>
          <w:rFonts w:ascii="Times New Roman" w:hAnsi="Times New Roman" w:cs="Times New Roman"/>
          <w:color w:val="000000" w:themeColor="text1"/>
          <w:sz w:val="24"/>
          <w:szCs w:val="24"/>
        </w:rPr>
        <w:t xml:space="preserve">$10 </w:t>
      </w:r>
      <w:r w:rsidR="0088091A">
        <w:rPr>
          <w:rFonts w:ascii="Times New Roman" w:hAnsi="Times New Roman" w:cs="Times New Roman"/>
          <w:color w:val="000000" w:themeColor="text1"/>
          <w:sz w:val="24"/>
          <w:szCs w:val="24"/>
        </w:rPr>
        <w:t>million</w:t>
      </w:r>
      <w:r w:rsidR="00383811">
        <w:rPr>
          <w:rFonts w:ascii="Times New Roman" w:hAnsi="Times New Roman" w:cs="Times New Roman"/>
          <w:color w:val="000000" w:themeColor="text1"/>
          <w:sz w:val="24"/>
          <w:szCs w:val="24"/>
        </w:rPr>
        <w:t xml:space="preserve"> tax credits</w:t>
      </w:r>
      <w:r w:rsidR="0088091A">
        <w:rPr>
          <w:rFonts w:ascii="Times New Roman" w:hAnsi="Times New Roman" w:cs="Times New Roman"/>
          <w:color w:val="000000" w:themeColor="text1"/>
          <w:sz w:val="24"/>
          <w:szCs w:val="24"/>
        </w:rPr>
        <w:t xml:space="preserve"> at 78 cents on the dollar</w:t>
      </w:r>
      <w:r w:rsidR="00383811">
        <w:rPr>
          <w:rFonts w:ascii="Times New Roman" w:hAnsi="Times New Roman" w:cs="Times New Roman"/>
          <w:color w:val="000000" w:themeColor="text1"/>
          <w:sz w:val="24"/>
          <w:szCs w:val="24"/>
        </w:rPr>
        <w:t>} =</w:t>
      </w:r>
      <w:r w:rsidR="00260B6F">
        <w:rPr>
          <w:rFonts w:ascii="Times New Roman" w:hAnsi="Times New Roman" w:cs="Times New Roman"/>
          <w:color w:val="000000" w:themeColor="text1"/>
          <w:sz w:val="24"/>
          <w:szCs w:val="24"/>
        </w:rPr>
        <w:t xml:space="preserve"> $17.5 Million</w:t>
      </w:r>
      <w:r w:rsidR="00383811">
        <w:rPr>
          <w:rFonts w:ascii="Times New Roman" w:hAnsi="Times New Roman" w:cs="Times New Roman"/>
          <w:color w:val="000000" w:themeColor="text1"/>
          <w:sz w:val="24"/>
          <w:szCs w:val="24"/>
        </w:rPr>
        <w:t xml:space="preserve"> </w:t>
      </w:r>
      <w:r w:rsidR="0088091A">
        <w:rPr>
          <w:rFonts w:ascii="Times New Roman" w:hAnsi="Times New Roman" w:cs="Times New Roman"/>
          <w:color w:val="000000" w:themeColor="text1"/>
          <w:sz w:val="24"/>
          <w:szCs w:val="24"/>
        </w:rPr>
        <w:t>total debt cost for residential. Sell of is $45 Million $27 Million gross profit residential side.</w:t>
      </w:r>
      <w:r w:rsidR="007341AB">
        <w:rPr>
          <w:rFonts w:ascii="Times New Roman" w:hAnsi="Times New Roman" w:cs="Times New Roman"/>
          <w:color w:val="000000" w:themeColor="text1"/>
          <w:sz w:val="24"/>
          <w:szCs w:val="24"/>
        </w:rPr>
        <w:t xml:space="preserve"> 3</w:t>
      </w:r>
      <w:r w:rsidR="00C6416F">
        <w:rPr>
          <w:rFonts w:ascii="Times New Roman" w:hAnsi="Times New Roman" w:cs="Times New Roman"/>
          <w:color w:val="000000" w:themeColor="text1"/>
          <w:sz w:val="24"/>
          <w:szCs w:val="24"/>
        </w:rPr>
        <w:t>5</w:t>
      </w:r>
      <w:r w:rsidR="007341AB">
        <w:rPr>
          <w:rFonts w:ascii="Times New Roman" w:hAnsi="Times New Roman" w:cs="Times New Roman"/>
          <w:color w:val="000000" w:themeColor="text1"/>
          <w:sz w:val="24"/>
          <w:szCs w:val="24"/>
        </w:rPr>
        <w:t>%</w:t>
      </w:r>
      <w:r w:rsidR="00C6416F">
        <w:rPr>
          <w:rFonts w:ascii="Times New Roman" w:hAnsi="Times New Roman" w:cs="Times New Roman"/>
          <w:color w:val="000000" w:themeColor="text1"/>
          <w:sz w:val="24"/>
          <w:szCs w:val="24"/>
        </w:rPr>
        <w:t xml:space="preserve"> 40% </w:t>
      </w:r>
      <w:r w:rsidR="007341AB">
        <w:rPr>
          <w:rFonts w:ascii="Times New Roman" w:hAnsi="Times New Roman" w:cs="Times New Roman"/>
          <w:color w:val="000000" w:themeColor="text1"/>
          <w:sz w:val="24"/>
          <w:szCs w:val="24"/>
        </w:rPr>
        <w:t>loan to value</w:t>
      </w:r>
      <w:r w:rsidR="00C6416F">
        <w:rPr>
          <w:rFonts w:ascii="Times New Roman" w:hAnsi="Times New Roman" w:cs="Times New Roman"/>
          <w:color w:val="000000" w:themeColor="text1"/>
          <w:sz w:val="24"/>
          <w:szCs w:val="24"/>
        </w:rPr>
        <w:t xml:space="preserve"> risk during construction.</w:t>
      </w:r>
    </w:p>
    <w:p w14:paraId="6EB1C389" w14:textId="77777777" w:rsidR="0086633E" w:rsidRDefault="0086633E" w:rsidP="0086633E">
      <w:pPr>
        <w:tabs>
          <w:tab w:val="num" w:pos="720"/>
        </w:tabs>
        <w:spacing w:line="276" w:lineRule="auto"/>
        <w:rPr>
          <w:rFonts w:ascii="Times New Roman" w:hAnsi="Times New Roman" w:cs="Times New Roman"/>
          <w:color w:val="000000" w:themeColor="text1"/>
          <w:sz w:val="24"/>
          <w:szCs w:val="24"/>
        </w:rPr>
      </w:pPr>
    </w:p>
    <w:p w14:paraId="2FC0A416" w14:textId="412AEA49" w:rsidR="009E253E" w:rsidRPr="0088091A" w:rsidRDefault="009E253E" w:rsidP="0086633E">
      <w:pPr>
        <w:tabs>
          <w:tab w:val="num" w:pos="720"/>
        </w:tabs>
        <w:spacing w:line="276" w:lineRule="auto"/>
        <w:rPr>
          <w:rFonts w:ascii="Times New Roman" w:hAnsi="Times New Roman" w:cs="Times New Roman"/>
          <w:b/>
          <w:bCs/>
          <w:color w:val="000000" w:themeColor="text1"/>
          <w:sz w:val="24"/>
          <w:szCs w:val="24"/>
        </w:rPr>
      </w:pPr>
      <w:r w:rsidRPr="0088091A">
        <w:rPr>
          <w:rFonts w:ascii="Times New Roman" w:hAnsi="Times New Roman" w:cs="Times New Roman"/>
          <w:b/>
          <w:bCs/>
          <w:color w:val="000000" w:themeColor="text1"/>
          <w:sz w:val="24"/>
          <w:szCs w:val="24"/>
        </w:rPr>
        <w:lastRenderedPageBreak/>
        <w:t xml:space="preserve">Residential Aspect: </w:t>
      </w:r>
    </w:p>
    <w:p w14:paraId="2DB07CD1" w14:textId="0EB58449" w:rsidR="0058368B" w:rsidRPr="003F1419" w:rsidRDefault="009E253E" w:rsidP="0058368B">
      <w:pPr>
        <w:spacing w:line="276" w:lineRule="auto"/>
        <w:contextualSpacing/>
        <w:rPr>
          <w:color w:val="000000" w:themeColor="text1"/>
        </w:rPr>
      </w:pPr>
      <w:r w:rsidRPr="003F1419">
        <w:rPr>
          <w:color w:val="000000" w:themeColor="text1"/>
        </w:rPr>
        <w:t xml:space="preserve">Option 1 </w:t>
      </w:r>
      <w:r w:rsidR="00C6416F" w:rsidRPr="003F1419">
        <w:rPr>
          <w:color w:val="000000" w:themeColor="text1"/>
        </w:rPr>
        <w:t xml:space="preserve">Sell: </w:t>
      </w:r>
      <w:r w:rsidRPr="003F1419">
        <w:rPr>
          <w:color w:val="000000" w:themeColor="text1"/>
        </w:rPr>
        <w:t xml:space="preserve">Condo Conversion </w:t>
      </w:r>
      <w:r w:rsidR="0058368B" w:rsidRPr="003F1419">
        <w:rPr>
          <w:color w:val="000000" w:themeColor="text1"/>
        </w:rPr>
        <w:t>2</w:t>
      </w:r>
      <w:r w:rsidR="00FE60C3" w:rsidRPr="003F1419">
        <w:rPr>
          <w:color w:val="000000" w:themeColor="text1"/>
        </w:rPr>
        <w:t>15</w:t>
      </w:r>
      <w:r w:rsidR="0058368B" w:rsidRPr="003F1419">
        <w:rPr>
          <w:color w:val="000000" w:themeColor="text1"/>
        </w:rPr>
        <w:t xml:space="preserve"> Units @ 850-1100 sq feet. Gross Sales</w:t>
      </w:r>
      <w:r w:rsidR="00FD5BEF" w:rsidRPr="003F1419">
        <w:rPr>
          <w:color w:val="000000" w:themeColor="text1"/>
        </w:rPr>
        <w:t xml:space="preserve">. </w:t>
      </w:r>
      <w:r w:rsidR="0058368B" w:rsidRPr="003F1419">
        <w:rPr>
          <w:color w:val="000000" w:themeColor="text1"/>
        </w:rPr>
        <w:t xml:space="preserve">200k </w:t>
      </w:r>
      <w:r w:rsidR="00FE60C3" w:rsidRPr="003F1419">
        <w:rPr>
          <w:color w:val="000000" w:themeColor="text1"/>
        </w:rPr>
        <w:t xml:space="preserve">+or- </w:t>
      </w:r>
      <w:r w:rsidR="0058368B" w:rsidRPr="003F1419">
        <w:rPr>
          <w:color w:val="000000" w:themeColor="text1"/>
        </w:rPr>
        <w:t xml:space="preserve">sq feet of existing space.  </w:t>
      </w:r>
      <w:r w:rsidR="00DE2504" w:rsidRPr="003F1419">
        <w:rPr>
          <w:color w:val="000000" w:themeColor="text1"/>
        </w:rPr>
        <w:t xml:space="preserve"> </w:t>
      </w:r>
      <w:r w:rsidR="00FE60C3" w:rsidRPr="003F1419">
        <w:rPr>
          <w:color w:val="000000" w:themeColor="text1"/>
        </w:rPr>
        <w:t>15 single bed room economy 1 bed room units at 650 sq feet per unit, 100 1 bed room units</w:t>
      </w:r>
      <w:r w:rsidR="00FD5BEF" w:rsidRPr="003F1419">
        <w:rPr>
          <w:color w:val="000000" w:themeColor="text1"/>
        </w:rPr>
        <w:t xml:space="preserve"> @ 850 sq feet </w:t>
      </w:r>
      <w:r w:rsidR="00FE60C3" w:rsidRPr="003F1419">
        <w:rPr>
          <w:color w:val="000000" w:themeColor="text1"/>
        </w:rPr>
        <w:t xml:space="preserve">per unit </w:t>
      </w:r>
      <w:r w:rsidR="00FD5BEF" w:rsidRPr="003F1419">
        <w:rPr>
          <w:color w:val="000000" w:themeColor="text1"/>
        </w:rPr>
        <w:t>and 97</w:t>
      </w:r>
      <w:r w:rsidR="00FE60C3" w:rsidRPr="003F1419">
        <w:rPr>
          <w:color w:val="000000" w:themeColor="text1"/>
        </w:rPr>
        <w:t xml:space="preserve"> 2 bed room</w:t>
      </w:r>
      <w:r w:rsidR="00FD5BEF" w:rsidRPr="003F1419">
        <w:rPr>
          <w:color w:val="000000" w:themeColor="text1"/>
        </w:rPr>
        <w:t xml:space="preserve"> units @ 1100 square feet </w:t>
      </w:r>
      <w:r w:rsidR="00FE60C3" w:rsidRPr="003F1419">
        <w:rPr>
          <w:color w:val="000000" w:themeColor="text1"/>
        </w:rPr>
        <w:t xml:space="preserve">per unit </w:t>
      </w:r>
      <w:r w:rsidR="00FD5BEF" w:rsidRPr="003F1419">
        <w:rPr>
          <w:color w:val="000000" w:themeColor="text1"/>
        </w:rPr>
        <w:t>approx.</w:t>
      </w:r>
      <w:r w:rsidR="007B03C2">
        <w:rPr>
          <w:color w:val="000000" w:themeColor="text1"/>
        </w:rPr>
        <w:t xml:space="preserve"> </w:t>
      </w:r>
    </w:p>
    <w:p w14:paraId="37F0995A" w14:textId="77777777" w:rsidR="009E253E" w:rsidRPr="003F1419" w:rsidRDefault="009E253E" w:rsidP="0058368B">
      <w:pPr>
        <w:spacing w:line="276" w:lineRule="auto"/>
        <w:contextualSpacing/>
        <w:rPr>
          <w:rFonts w:ascii="Times New Roman" w:hAnsi="Times New Roman" w:cs="Times New Roman"/>
          <w:color w:val="000000" w:themeColor="text1"/>
          <w:sz w:val="24"/>
          <w:szCs w:val="24"/>
        </w:rPr>
      </w:pPr>
    </w:p>
    <w:p w14:paraId="5B118335" w14:textId="50B9F4FE" w:rsidR="009E253E" w:rsidRPr="003F1419" w:rsidRDefault="0058368B" w:rsidP="0058368B">
      <w:pPr>
        <w:spacing w:line="276" w:lineRule="auto"/>
        <w:contextualSpacing/>
        <w:rPr>
          <w:rFonts w:ascii="Times New Roman" w:hAnsi="Times New Roman" w:cs="Times New Roman"/>
          <w:color w:val="000000" w:themeColor="text1"/>
          <w:sz w:val="24"/>
          <w:szCs w:val="24"/>
        </w:rPr>
      </w:pPr>
      <w:r w:rsidRPr="003F1419">
        <w:rPr>
          <w:rFonts w:ascii="Times New Roman" w:hAnsi="Times New Roman" w:cs="Times New Roman"/>
          <w:color w:val="000000" w:themeColor="text1"/>
          <w:sz w:val="24"/>
          <w:szCs w:val="24"/>
        </w:rPr>
        <w:t xml:space="preserve">Ground lease on </w:t>
      </w:r>
      <w:r w:rsidR="009E253E" w:rsidRPr="003F1419">
        <w:rPr>
          <w:rFonts w:ascii="Times New Roman" w:hAnsi="Times New Roman" w:cs="Times New Roman"/>
          <w:color w:val="000000" w:themeColor="text1"/>
          <w:sz w:val="24"/>
          <w:szCs w:val="24"/>
        </w:rPr>
        <w:t xml:space="preserve">Condo </w:t>
      </w:r>
      <w:r w:rsidRPr="003F1419">
        <w:rPr>
          <w:rFonts w:ascii="Times New Roman" w:hAnsi="Times New Roman" w:cs="Times New Roman"/>
          <w:color w:val="000000" w:themeColor="text1"/>
          <w:sz w:val="24"/>
          <w:szCs w:val="24"/>
        </w:rPr>
        <w:t xml:space="preserve">units </w:t>
      </w:r>
      <w:r w:rsidR="00F63302">
        <w:rPr>
          <w:rFonts w:ascii="Times New Roman" w:hAnsi="Times New Roman" w:cs="Times New Roman"/>
          <w:color w:val="000000" w:themeColor="text1"/>
          <w:sz w:val="24"/>
          <w:szCs w:val="24"/>
        </w:rPr>
        <w:t>to HIK</w:t>
      </w:r>
      <w:r w:rsidR="009E253E" w:rsidRPr="003F1419">
        <w:rPr>
          <w:rFonts w:ascii="Times New Roman" w:hAnsi="Times New Roman" w:cs="Times New Roman"/>
          <w:color w:val="000000" w:themeColor="text1"/>
          <w:sz w:val="24"/>
          <w:szCs w:val="24"/>
        </w:rPr>
        <w:t xml:space="preserve">. </w:t>
      </w:r>
    </w:p>
    <w:p w14:paraId="7B51AFD0" w14:textId="77777777" w:rsidR="009E253E" w:rsidRDefault="009E253E" w:rsidP="0058368B">
      <w:pPr>
        <w:spacing w:line="276" w:lineRule="auto"/>
        <w:contextualSpacing/>
        <w:rPr>
          <w:rFonts w:ascii="Times New Roman" w:hAnsi="Times New Roman" w:cs="Times New Roman"/>
          <w:color w:val="000000" w:themeColor="text1"/>
          <w:sz w:val="24"/>
          <w:szCs w:val="24"/>
        </w:rPr>
      </w:pPr>
    </w:p>
    <w:p w14:paraId="383D823E" w14:textId="45928622" w:rsidR="00012B6B" w:rsidRDefault="009E253E" w:rsidP="0058368B">
      <w:pPr>
        <w:spacing w:line="276"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Option 2: Apartment leases</w:t>
      </w:r>
      <w:r w:rsidR="00F63302">
        <w:rPr>
          <w:rFonts w:ascii="Times New Roman" w:hAnsi="Times New Roman" w:cs="Times New Roman"/>
          <w:color w:val="000000" w:themeColor="text1"/>
          <w:sz w:val="24"/>
          <w:szCs w:val="24"/>
        </w:rPr>
        <w:t xml:space="preserve"> with a ground lease to HIK. </w:t>
      </w:r>
      <w:r>
        <w:rPr>
          <w:rFonts w:ascii="Times New Roman" w:hAnsi="Times New Roman" w:cs="Times New Roman"/>
          <w:color w:val="000000" w:themeColor="text1"/>
          <w:sz w:val="24"/>
          <w:szCs w:val="24"/>
        </w:rPr>
        <w:t xml:space="preserve"> </w:t>
      </w:r>
    </w:p>
    <w:p w14:paraId="6E048EAD" w14:textId="77777777" w:rsidR="00F63302" w:rsidRDefault="00F63302" w:rsidP="0058368B">
      <w:pPr>
        <w:spacing w:line="276" w:lineRule="auto"/>
        <w:contextualSpacing/>
        <w:rPr>
          <w:rFonts w:ascii="Times New Roman" w:hAnsi="Times New Roman" w:cs="Times New Roman"/>
          <w:color w:val="000000" w:themeColor="text1"/>
          <w:sz w:val="24"/>
          <w:szCs w:val="24"/>
        </w:rPr>
      </w:pPr>
    </w:p>
    <w:p w14:paraId="233ABC02" w14:textId="325B4069" w:rsidR="00AF7BFB" w:rsidRPr="00FE60C3" w:rsidRDefault="00AF7BFB" w:rsidP="0058368B">
      <w:pPr>
        <w:spacing w:line="276" w:lineRule="auto"/>
        <w:contextualSpacing/>
        <w:rPr>
          <w:rFonts w:ascii="Times New Roman" w:hAnsi="Times New Roman" w:cs="Times New Roman"/>
          <w:b/>
          <w:bCs/>
          <w:color w:val="000000" w:themeColor="text1"/>
          <w:sz w:val="24"/>
          <w:szCs w:val="24"/>
        </w:rPr>
      </w:pPr>
      <w:r w:rsidRPr="00FE60C3">
        <w:rPr>
          <w:rFonts w:ascii="Times New Roman" w:hAnsi="Times New Roman" w:cs="Times New Roman"/>
          <w:b/>
          <w:bCs/>
          <w:color w:val="000000" w:themeColor="text1"/>
          <w:sz w:val="24"/>
          <w:szCs w:val="24"/>
        </w:rPr>
        <w:t xml:space="preserve">Commercial Space Revenue – </w:t>
      </w:r>
    </w:p>
    <w:p w14:paraId="1A6CD03C" w14:textId="77777777" w:rsidR="00AF7BFB" w:rsidRDefault="00AF7BFB" w:rsidP="0058368B">
      <w:pPr>
        <w:spacing w:line="276" w:lineRule="auto"/>
        <w:contextualSpacing/>
        <w:rPr>
          <w:rFonts w:ascii="Times New Roman" w:hAnsi="Times New Roman" w:cs="Times New Roman"/>
          <w:color w:val="000000" w:themeColor="text1"/>
          <w:sz w:val="24"/>
          <w:szCs w:val="24"/>
        </w:rPr>
      </w:pPr>
    </w:p>
    <w:p w14:paraId="3D515C38" w14:textId="45E7DFB5" w:rsidR="00AF7BFB" w:rsidRPr="00FE60C3" w:rsidRDefault="00AF7BFB" w:rsidP="0058368B">
      <w:pPr>
        <w:spacing w:line="276" w:lineRule="auto"/>
        <w:contextualSpacing/>
        <w:rPr>
          <w:rFonts w:ascii="Times New Roman" w:hAnsi="Times New Roman" w:cs="Times New Roman"/>
          <w:color w:val="000000" w:themeColor="text1"/>
          <w:sz w:val="24"/>
          <w:szCs w:val="24"/>
        </w:rPr>
      </w:pPr>
      <w:r w:rsidRPr="00FE60C3">
        <w:rPr>
          <w:rFonts w:ascii="Times New Roman" w:hAnsi="Times New Roman" w:cs="Times New Roman"/>
          <w:color w:val="000000" w:themeColor="text1"/>
          <w:sz w:val="24"/>
          <w:szCs w:val="24"/>
        </w:rPr>
        <w:t>1</w:t>
      </w:r>
      <w:r w:rsidR="00F63302">
        <w:rPr>
          <w:rFonts w:ascii="Times New Roman" w:hAnsi="Times New Roman" w:cs="Times New Roman"/>
          <w:color w:val="000000" w:themeColor="text1"/>
          <w:sz w:val="24"/>
          <w:szCs w:val="24"/>
        </w:rPr>
        <w:t>0</w:t>
      </w:r>
      <w:r w:rsidRPr="00FE60C3">
        <w:rPr>
          <w:rFonts w:ascii="Times New Roman" w:hAnsi="Times New Roman" w:cs="Times New Roman"/>
          <w:color w:val="000000" w:themeColor="text1"/>
          <w:sz w:val="24"/>
          <w:szCs w:val="24"/>
        </w:rPr>
        <w:t xml:space="preserve">0,000 </w:t>
      </w:r>
      <w:r w:rsidR="00F63302">
        <w:rPr>
          <w:rFonts w:ascii="Times New Roman" w:hAnsi="Times New Roman" w:cs="Times New Roman"/>
          <w:color w:val="000000" w:themeColor="text1"/>
          <w:sz w:val="24"/>
          <w:szCs w:val="24"/>
        </w:rPr>
        <w:t>+ sq feet</w:t>
      </w:r>
    </w:p>
    <w:p w14:paraId="362CEFB6" w14:textId="77777777" w:rsidR="00AF7BFB" w:rsidRPr="00FE60C3" w:rsidRDefault="00AF7BFB" w:rsidP="0058368B">
      <w:pPr>
        <w:spacing w:line="276" w:lineRule="auto"/>
        <w:contextualSpacing/>
        <w:rPr>
          <w:rFonts w:ascii="Times New Roman" w:hAnsi="Times New Roman" w:cs="Times New Roman"/>
          <w:color w:val="000000" w:themeColor="text1"/>
          <w:sz w:val="24"/>
          <w:szCs w:val="24"/>
        </w:rPr>
      </w:pPr>
    </w:p>
    <w:p w14:paraId="34653207" w14:textId="6B7E0BF3" w:rsidR="0058368B" w:rsidRPr="0058368B" w:rsidRDefault="0058368B" w:rsidP="0058368B">
      <w:pPr>
        <w:spacing w:line="276" w:lineRule="auto"/>
        <w:contextualSpacing/>
        <w:rPr>
          <w:rFonts w:ascii="Times New Roman" w:hAnsi="Times New Roman" w:cs="Times New Roman"/>
          <w:color w:val="000000" w:themeColor="text1"/>
          <w:sz w:val="24"/>
          <w:szCs w:val="24"/>
        </w:rPr>
      </w:pPr>
      <w:r w:rsidRPr="0058368B">
        <w:rPr>
          <w:rFonts w:ascii="Times New Roman" w:hAnsi="Times New Roman" w:cs="Times New Roman"/>
          <w:color w:val="000000" w:themeColor="text1"/>
          <w:sz w:val="24"/>
          <w:szCs w:val="24"/>
        </w:rPr>
        <w:t xml:space="preserve">Event Center Turf Field - accommodates 5k people (Conservative 40 event days a year) </w:t>
      </w:r>
    </w:p>
    <w:p w14:paraId="20EBA964" w14:textId="77777777" w:rsidR="00AF7BFB" w:rsidRDefault="00AF7BFB" w:rsidP="0058368B">
      <w:pPr>
        <w:spacing w:line="276" w:lineRule="auto"/>
        <w:contextualSpacing/>
        <w:rPr>
          <w:rFonts w:ascii="Times New Roman" w:hAnsi="Times New Roman" w:cs="Times New Roman"/>
          <w:b/>
          <w:bCs/>
          <w:color w:val="000000" w:themeColor="text1"/>
          <w:sz w:val="24"/>
          <w:szCs w:val="24"/>
        </w:rPr>
      </w:pPr>
    </w:p>
    <w:p w14:paraId="3DD2A186" w14:textId="77777777" w:rsidR="00AF7BFB" w:rsidRDefault="0058368B" w:rsidP="0058368B">
      <w:pPr>
        <w:spacing w:line="276" w:lineRule="auto"/>
        <w:contextualSpacing/>
        <w:rPr>
          <w:rFonts w:ascii="Times New Roman" w:hAnsi="Times New Roman" w:cs="Times New Roman"/>
          <w:b/>
          <w:bCs/>
          <w:color w:val="000000" w:themeColor="text1"/>
          <w:sz w:val="24"/>
          <w:szCs w:val="24"/>
        </w:rPr>
      </w:pPr>
      <w:r w:rsidRPr="0058368B">
        <w:rPr>
          <w:rFonts w:ascii="Times New Roman" w:hAnsi="Times New Roman" w:cs="Times New Roman"/>
          <w:b/>
          <w:bCs/>
          <w:color w:val="000000" w:themeColor="text1"/>
          <w:sz w:val="24"/>
          <w:szCs w:val="24"/>
        </w:rPr>
        <w:t>Boat Club Dock rentals:</w:t>
      </w:r>
    </w:p>
    <w:p w14:paraId="03C55DB3" w14:textId="77777777" w:rsidR="00AF7BFB" w:rsidRDefault="00AF7BFB" w:rsidP="0058368B">
      <w:pPr>
        <w:spacing w:line="276" w:lineRule="auto"/>
        <w:contextualSpacing/>
        <w:rPr>
          <w:rFonts w:ascii="Times New Roman" w:hAnsi="Times New Roman" w:cs="Times New Roman"/>
          <w:b/>
          <w:bCs/>
          <w:color w:val="000000" w:themeColor="text1"/>
          <w:sz w:val="24"/>
          <w:szCs w:val="24"/>
        </w:rPr>
      </w:pPr>
    </w:p>
    <w:p w14:paraId="0FA6ADF4" w14:textId="19B5F98F" w:rsidR="00FB0650" w:rsidRDefault="00AF7BFB" w:rsidP="007A71D6">
      <w:pPr>
        <w:spacing w:line="276" w:lineRule="auto"/>
        <w:contextualSpacing/>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w:t>
      </w:r>
      <w:r w:rsidR="0058368B" w:rsidRPr="0058368B">
        <w:rPr>
          <w:rFonts w:ascii="Times New Roman" w:hAnsi="Times New Roman" w:cs="Times New Roman"/>
          <w:b/>
          <w:bCs/>
          <w:color w:val="000000" w:themeColor="text1"/>
          <w:sz w:val="24"/>
          <w:szCs w:val="24"/>
        </w:rPr>
        <w:t xml:space="preserve">00 </w:t>
      </w:r>
      <w:r w:rsidR="00FB0650" w:rsidRPr="0058368B">
        <w:rPr>
          <w:rFonts w:ascii="Times New Roman" w:hAnsi="Times New Roman" w:cs="Times New Roman"/>
          <w:b/>
          <w:bCs/>
          <w:color w:val="000000" w:themeColor="text1"/>
          <w:sz w:val="24"/>
          <w:szCs w:val="24"/>
        </w:rPr>
        <w:t>boat</w:t>
      </w:r>
      <w:r w:rsidR="00FB0650">
        <w:rPr>
          <w:rFonts w:ascii="Times New Roman" w:hAnsi="Times New Roman" w:cs="Times New Roman"/>
          <w:b/>
          <w:bCs/>
          <w:color w:val="000000" w:themeColor="text1"/>
          <w:sz w:val="24"/>
          <w:szCs w:val="24"/>
        </w:rPr>
        <w:t xml:space="preserve"> slip</w:t>
      </w:r>
      <w:r>
        <w:rPr>
          <w:rFonts w:ascii="Times New Roman" w:hAnsi="Times New Roman" w:cs="Times New Roman"/>
          <w:b/>
          <w:bCs/>
          <w:color w:val="000000" w:themeColor="text1"/>
          <w:sz w:val="24"/>
          <w:szCs w:val="24"/>
        </w:rPr>
        <w:t xml:space="preserve"> fees</w:t>
      </w:r>
      <w:r w:rsidR="0058368B" w:rsidRPr="0058368B">
        <w:rPr>
          <w:rFonts w:ascii="Times New Roman" w:hAnsi="Times New Roman" w:cs="Times New Roman"/>
          <w:b/>
          <w:bCs/>
          <w:color w:val="000000" w:themeColor="text1"/>
          <w:sz w:val="24"/>
          <w:szCs w:val="24"/>
        </w:rPr>
        <w:t xml:space="preserve"> </w:t>
      </w:r>
    </w:p>
    <w:p w14:paraId="372CF37E" w14:textId="77777777" w:rsidR="00FB0650" w:rsidRDefault="00FB0650" w:rsidP="0058368B">
      <w:pPr>
        <w:spacing w:line="276" w:lineRule="auto"/>
        <w:contextualSpacing/>
        <w:rPr>
          <w:rFonts w:ascii="Times New Roman" w:hAnsi="Times New Roman" w:cs="Times New Roman"/>
          <w:b/>
          <w:bCs/>
          <w:color w:val="000000" w:themeColor="text1"/>
          <w:sz w:val="24"/>
          <w:szCs w:val="24"/>
        </w:rPr>
      </w:pPr>
    </w:p>
    <w:p w14:paraId="24D0069D" w14:textId="7D07750A" w:rsidR="0058368B" w:rsidRDefault="0058368B" w:rsidP="0058368B">
      <w:pPr>
        <w:spacing w:line="276" w:lineRule="auto"/>
        <w:contextualSpacing/>
        <w:rPr>
          <w:rFonts w:ascii="Times New Roman" w:hAnsi="Times New Roman" w:cs="Times New Roman"/>
          <w:b/>
          <w:bCs/>
          <w:color w:val="000000" w:themeColor="text1"/>
          <w:sz w:val="24"/>
          <w:szCs w:val="24"/>
        </w:rPr>
      </w:pPr>
      <w:r w:rsidRPr="0058368B">
        <w:rPr>
          <w:rFonts w:ascii="Times New Roman" w:hAnsi="Times New Roman" w:cs="Times New Roman"/>
          <w:b/>
          <w:bCs/>
          <w:color w:val="000000" w:themeColor="text1"/>
          <w:sz w:val="24"/>
          <w:szCs w:val="24"/>
        </w:rPr>
        <w:t xml:space="preserve">Concession Beach front – Bar and BBQ out door space </w:t>
      </w:r>
      <w:r w:rsidR="00F63302">
        <w:rPr>
          <w:rFonts w:ascii="Times New Roman" w:hAnsi="Times New Roman" w:cs="Times New Roman"/>
          <w:b/>
          <w:bCs/>
          <w:color w:val="000000" w:themeColor="text1"/>
          <w:sz w:val="24"/>
          <w:szCs w:val="24"/>
        </w:rPr>
        <w:t xml:space="preserve">1500 + linear feet of beach front open to public with day pass. </w:t>
      </w:r>
    </w:p>
    <w:p w14:paraId="3471E11C" w14:textId="77777777" w:rsidR="00FB0650" w:rsidRPr="0058368B" w:rsidRDefault="00FB0650" w:rsidP="0058368B">
      <w:pPr>
        <w:spacing w:line="276" w:lineRule="auto"/>
        <w:contextualSpacing/>
        <w:rPr>
          <w:rFonts w:ascii="Times New Roman" w:hAnsi="Times New Roman" w:cs="Times New Roman"/>
          <w:color w:val="000000" w:themeColor="text1"/>
          <w:sz w:val="24"/>
          <w:szCs w:val="24"/>
        </w:rPr>
      </w:pPr>
    </w:p>
    <w:p w14:paraId="5B9A83DC" w14:textId="667F0960" w:rsidR="0058368B" w:rsidRPr="0058368B" w:rsidRDefault="0058368B" w:rsidP="0058368B">
      <w:pPr>
        <w:spacing w:line="276" w:lineRule="auto"/>
        <w:contextualSpacing/>
        <w:rPr>
          <w:rFonts w:ascii="Times New Roman" w:hAnsi="Times New Roman" w:cs="Times New Roman"/>
          <w:color w:val="000000" w:themeColor="text1"/>
          <w:sz w:val="24"/>
          <w:szCs w:val="24"/>
        </w:rPr>
      </w:pPr>
      <w:r w:rsidRPr="0058368B">
        <w:rPr>
          <w:rFonts w:ascii="Times New Roman" w:hAnsi="Times New Roman" w:cs="Times New Roman"/>
          <w:b/>
          <w:bCs/>
          <w:color w:val="000000" w:themeColor="text1"/>
          <w:sz w:val="24"/>
          <w:szCs w:val="24"/>
        </w:rPr>
        <w:t xml:space="preserve">Fine </w:t>
      </w:r>
      <w:r w:rsidR="00FB0650" w:rsidRPr="0058368B">
        <w:rPr>
          <w:rFonts w:ascii="Times New Roman" w:hAnsi="Times New Roman" w:cs="Times New Roman"/>
          <w:b/>
          <w:bCs/>
          <w:color w:val="000000" w:themeColor="text1"/>
          <w:sz w:val="24"/>
          <w:szCs w:val="24"/>
        </w:rPr>
        <w:t>dining</w:t>
      </w:r>
      <w:r w:rsidRPr="0058368B">
        <w:rPr>
          <w:rFonts w:ascii="Times New Roman" w:hAnsi="Times New Roman" w:cs="Times New Roman"/>
          <w:b/>
          <w:bCs/>
          <w:color w:val="000000" w:themeColor="text1"/>
          <w:sz w:val="24"/>
          <w:szCs w:val="24"/>
        </w:rPr>
        <w:t xml:space="preserve"> Seats 500- </w:t>
      </w:r>
      <w:r w:rsidR="00FB0650" w:rsidRPr="0058368B">
        <w:rPr>
          <w:rFonts w:ascii="Times New Roman" w:hAnsi="Times New Roman" w:cs="Times New Roman"/>
          <w:b/>
          <w:bCs/>
          <w:color w:val="000000" w:themeColor="text1"/>
          <w:sz w:val="24"/>
          <w:szCs w:val="24"/>
        </w:rPr>
        <w:t>dining</w:t>
      </w:r>
      <w:r w:rsidRPr="0058368B">
        <w:rPr>
          <w:rFonts w:ascii="Times New Roman" w:hAnsi="Times New Roman" w:cs="Times New Roman"/>
          <w:b/>
          <w:bCs/>
          <w:color w:val="000000" w:themeColor="text1"/>
          <w:sz w:val="24"/>
          <w:szCs w:val="24"/>
        </w:rPr>
        <w:t xml:space="preserve"> hall with exposed beams and built out kitchen </w:t>
      </w:r>
      <w:r w:rsidR="00F63302">
        <w:rPr>
          <w:rFonts w:ascii="Times New Roman" w:hAnsi="Times New Roman" w:cs="Times New Roman"/>
          <w:b/>
          <w:bCs/>
          <w:color w:val="000000" w:themeColor="text1"/>
          <w:sz w:val="24"/>
          <w:szCs w:val="24"/>
        </w:rPr>
        <w:t>which will need updating.</w:t>
      </w:r>
    </w:p>
    <w:p w14:paraId="185680B6" w14:textId="77777777" w:rsidR="00FB0650" w:rsidRDefault="00FB0650" w:rsidP="0058368B">
      <w:pPr>
        <w:spacing w:line="276" w:lineRule="auto"/>
        <w:contextualSpacing/>
        <w:rPr>
          <w:rFonts w:ascii="Times New Roman" w:hAnsi="Times New Roman" w:cs="Times New Roman"/>
          <w:b/>
          <w:bCs/>
          <w:color w:val="000000" w:themeColor="text1"/>
          <w:sz w:val="24"/>
          <w:szCs w:val="24"/>
        </w:rPr>
      </w:pPr>
    </w:p>
    <w:p w14:paraId="3D9EF82B" w14:textId="67F9330C" w:rsidR="0058368B" w:rsidRPr="0058368B" w:rsidRDefault="00F63302" w:rsidP="0058368B">
      <w:pPr>
        <w:spacing w:line="276" w:lineRule="auto"/>
        <w:contextualSpacing/>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Dorms and facility to house </w:t>
      </w:r>
      <w:r w:rsidR="0058368B" w:rsidRPr="0058368B">
        <w:rPr>
          <w:rFonts w:ascii="Times New Roman" w:hAnsi="Times New Roman" w:cs="Times New Roman"/>
          <w:b/>
          <w:bCs/>
          <w:color w:val="000000" w:themeColor="text1"/>
          <w:sz w:val="24"/>
          <w:szCs w:val="24"/>
        </w:rPr>
        <w:t>5</w:t>
      </w:r>
      <w:r>
        <w:rPr>
          <w:rFonts w:ascii="Times New Roman" w:hAnsi="Times New Roman" w:cs="Times New Roman"/>
          <w:b/>
          <w:bCs/>
          <w:color w:val="000000" w:themeColor="text1"/>
          <w:sz w:val="24"/>
          <w:szCs w:val="24"/>
        </w:rPr>
        <w:t>50</w:t>
      </w:r>
      <w:r w:rsidR="0058368B" w:rsidRPr="0058368B">
        <w:rPr>
          <w:rFonts w:ascii="Times New Roman" w:hAnsi="Times New Roman" w:cs="Times New Roman"/>
          <w:b/>
          <w:bCs/>
          <w:color w:val="000000" w:themeColor="text1"/>
          <w:sz w:val="24"/>
          <w:szCs w:val="24"/>
        </w:rPr>
        <w:t xml:space="preserve"> students</w:t>
      </w:r>
      <w:r>
        <w:rPr>
          <w:rFonts w:ascii="Times New Roman" w:hAnsi="Times New Roman" w:cs="Times New Roman"/>
          <w:b/>
          <w:bCs/>
          <w:color w:val="000000" w:themeColor="text1"/>
          <w:sz w:val="24"/>
          <w:szCs w:val="24"/>
        </w:rPr>
        <w:t>.</w:t>
      </w:r>
    </w:p>
    <w:p w14:paraId="09834E33" w14:textId="77777777" w:rsidR="00FB0650" w:rsidRDefault="00FB0650" w:rsidP="0058368B">
      <w:pPr>
        <w:spacing w:line="276" w:lineRule="auto"/>
        <w:contextualSpacing/>
        <w:rPr>
          <w:rFonts w:ascii="Times New Roman" w:hAnsi="Times New Roman" w:cs="Times New Roman"/>
          <w:b/>
          <w:bCs/>
          <w:color w:val="000000" w:themeColor="text1"/>
          <w:sz w:val="24"/>
          <w:szCs w:val="24"/>
        </w:rPr>
      </w:pPr>
    </w:p>
    <w:p w14:paraId="16A36855" w14:textId="1F7ED86E" w:rsidR="0058368B" w:rsidRPr="0058368B" w:rsidRDefault="004254A2" w:rsidP="0058368B">
      <w:pPr>
        <w:spacing w:line="276" w:lineRule="auto"/>
        <w:contextualSpacing/>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Chapel, Library Theater House, Turf Field for </w:t>
      </w:r>
      <w:r w:rsidR="0058368B" w:rsidRPr="0058368B">
        <w:rPr>
          <w:rFonts w:ascii="Times New Roman" w:hAnsi="Times New Roman" w:cs="Times New Roman"/>
          <w:b/>
          <w:bCs/>
          <w:color w:val="000000" w:themeColor="text1"/>
          <w:sz w:val="24"/>
          <w:szCs w:val="24"/>
        </w:rPr>
        <w:t>Conference and Private events, Weddings</w:t>
      </w:r>
    </w:p>
    <w:p w14:paraId="15E64F23" w14:textId="105186B5" w:rsidR="0058368B" w:rsidRPr="0058368B" w:rsidRDefault="0058368B" w:rsidP="0058368B">
      <w:pPr>
        <w:spacing w:line="276" w:lineRule="auto"/>
        <w:contextualSpacing/>
        <w:rPr>
          <w:rFonts w:ascii="Times New Roman" w:hAnsi="Times New Roman" w:cs="Times New Roman"/>
          <w:color w:val="000000" w:themeColor="text1"/>
          <w:sz w:val="24"/>
          <w:szCs w:val="24"/>
        </w:rPr>
      </w:pPr>
    </w:p>
    <w:p w14:paraId="782278C0" w14:textId="3F7F718B" w:rsidR="0086633E" w:rsidRDefault="0086633E" w:rsidP="0086633E">
      <w:pPr>
        <w:spacing w:line="276" w:lineRule="auto"/>
        <w:contextualSpacing/>
        <w:rPr>
          <w:rFonts w:ascii="Times New Roman" w:hAnsi="Times New Roman" w:cs="Times New Roman"/>
          <w:color w:val="000000" w:themeColor="text1"/>
          <w:sz w:val="24"/>
          <w:szCs w:val="24"/>
        </w:rPr>
      </w:pPr>
    </w:p>
    <w:p w14:paraId="36842578" w14:textId="77777777" w:rsidR="00F63302" w:rsidRDefault="00F63302" w:rsidP="0086633E">
      <w:pPr>
        <w:spacing w:line="276" w:lineRule="auto"/>
        <w:contextualSpacing/>
        <w:rPr>
          <w:rFonts w:ascii="Times New Roman" w:hAnsi="Times New Roman" w:cs="Times New Roman"/>
          <w:color w:val="000000" w:themeColor="text1"/>
          <w:sz w:val="24"/>
          <w:szCs w:val="24"/>
        </w:rPr>
      </w:pPr>
    </w:p>
    <w:p w14:paraId="7CD951D8" w14:textId="77777777" w:rsidR="00F63302" w:rsidRPr="003F1419" w:rsidRDefault="00F63302" w:rsidP="0086633E">
      <w:pPr>
        <w:spacing w:line="276" w:lineRule="auto"/>
        <w:contextualSpacing/>
        <w:rPr>
          <w:rFonts w:ascii="Times New Roman" w:hAnsi="Times New Roman" w:cs="Times New Roman"/>
          <w:color w:val="000000" w:themeColor="text1"/>
          <w:sz w:val="24"/>
          <w:szCs w:val="24"/>
        </w:rPr>
      </w:pPr>
    </w:p>
    <w:p w14:paraId="4B2363E9" w14:textId="77777777" w:rsidR="00BF7D0D" w:rsidRPr="0078042E" w:rsidRDefault="00BF7D0D" w:rsidP="00BF7D0D">
      <w:pPr>
        <w:spacing w:line="276" w:lineRule="auto"/>
        <w:contextualSpacing/>
        <w:rPr>
          <w:rFonts w:ascii="Times New Roman" w:hAnsi="Times New Roman" w:cs="Times New Roman"/>
          <w:b/>
          <w:bCs/>
          <w:color w:val="000000" w:themeColor="text1"/>
          <w:sz w:val="24"/>
          <w:szCs w:val="24"/>
          <w:u w:val="single"/>
        </w:rPr>
      </w:pPr>
    </w:p>
    <w:p w14:paraId="33B1479A" w14:textId="77777777" w:rsidR="006D67DA" w:rsidRDefault="006D67DA" w:rsidP="00BF7D0D">
      <w:pPr>
        <w:spacing w:line="276" w:lineRule="auto"/>
        <w:contextualSpacing/>
        <w:rPr>
          <w:rFonts w:ascii="Times New Roman" w:hAnsi="Times New Roman" w:cs="Times New Roman"/>
          <w:b/>
          <w:bCs/>
          <w:color w:val="000000" w:themeColor="text1"/>
          <w:sz w:val="24"/>
          <w:szCs w:val="24"/>
          <w:u w:val="single"/>
        </w:rPr>
      </w:pPr>
    </w:p>
    <w:p w14:paraId="3D63844B" w14:textId="77777777" w:rsidR="006D67DA" w:rsidRDefault="006D67DA" w:rsidP="00BF7D0D">
      <w:pPr>
        <w:spacing w:line="276" w:lineRule="auto"/>
        <w:contextualSpacing/>
        <w:rPr>
          <w:rFonts w:ascii="Times New Roman" w:hAnsi="Times New Roman" w:cs="Times New Roman"/>
          <w:b/>
          <w:bCs/>
          <w:color w:val="000000" w:themeColor="text1"/>
          <w:sz w:val="24"/>
          <w:szCs w:val="24"/>
          <w:u w:val="single"/>
        </w:rPr>
      </w:pPr>
    </w:p>
    <w:p w14:paraId="2FBF866C" w14:textId="77777777" w:rsidR="006D67DA" w:rsidRDefault="006D67DA" w:rsidP="00BF7D0D">
      <w:pPr>
        <w:spacing w:line="276" w:lineRule="auto"/>
        <w:contextualSpacing/>
        <w:rPr>
          <w:rFonts w:ascii="Times New Roman" w:hAnsi="Times New Roman" w:cs="Times New Roman"/>
          <w:b/>
          <w:bCs/>
          <w:color w:val="000000" w:themeColor="text1"/>
          <w:sz w:val="24"/>
          <w:szCs w:val="24"/>
          <w:u w:val="single"/>
        </w:rPr>
      </w:pPr>
    </w:p>
    <w:p w14:paraId="1E7185E8" w14:textId="77777777" w:rsidR="006D67DA" w:rsidRDefault="006D67DA" w:rsidP="00BF7D0D">
      <w:pPr>
        <w:spacing w:line="276" w:lineRule="auto"/>
        <w:contextualSpacing/>
        <w:rPr>
          <w:rFonts w:ascii="Times New Roman" w:hAnsi="Times New Roman" w:cs="Times New Roman"/>
          <w:b/>
          <w:bCs/>
          <w:color w:val="000000" w:themeColor="text1"/>
          <w:sz w:val="24"/>
          <w:szCs w:val="24"/>
          <w:u w:val="single"/>
        </w:rPr>
      </w:pPr>
    </w:p>
    <w:p w14:paraId="1B7C68D2" w14:textId="77777777" w:rsidR="00F63302" w:rsidRDefault="00F63302" w:rsidP="00BF7D0D">
      <w:pPr>
        <w:spacing w:line="276" w:lineRule="auto"/>
        <w:contextualSpacing/>
        <w:rPr>
          <w:rFonts w:ascii="Times New Roman" w:hAnsi="Times New Roman" w:cs="Times New Roman"/>
          <w:b/>
          <w:bCs/>
          <w:color w:val="000000" w:themeColor="text1"/>
          <w:sz w:val="24"/>
          <w:szCs w:val="24"/>
          <w:u w:val="single"/>
        </w:rPr>
      </w:pPr>
    </w:p>
    <w:p w14:paraId="12886447" w14:textId="77777777" w:rsidR="00F63302" w:rsidRDefault="00F63302" w:rsidP="00BF7D0D">
      <w:pPr>
        <w:spacing w:line="276" w:lineRule="auto"/>
        <w:contextualSpacing/>
        <w:rPr>
          <w:rFonts w:ascii="Times New Roman" w:hAnsi="Times New Roman" w:cs="Times New Roman"/>
          <w:b/>
          <w:bCs/>
          <w:color w:val="000000" w:themeColor="text1"/>
          <w:sz w:val="24"/>
          <w:szCs w:val="24"/>
          <w:u w:val="single"/>
        </w:rPr>
      </w:pPr>
    </w:p>
    <w:p w14:paraId="45211F55" w14:textId="77777777" w:rsidR="00F63302" w:rsidRDefault="00F63302" w:rsidP="00BF7D0D">
      <w:pPr>
        <w:spacing w:line="276" w:lineRule="auto"/>
        <w:contextualSpacing/>
        <w:rPr>
          <w:rFonts w:ascii="Times New Roman" w:hAnsi="Times New Roman" w:cs="Times New Roman"/>
          <w:b/>
          <w:bCs/>
          <w:color w:val="000000" w:themeColor="text1"/>
          <w:sz w:val="24"/>
          <w:szCs w:val="24"/>
          <w:u w:val="single"/>
        </w:rPr>
      </w:pPr>
    </w:p>
    <w:p w14:paraId="1BA4D921" w14:textId="77777777" w:rsidR="00F63302" w:rsidRDefault="00F63302" w:rsidP="00BF7D0D">
      <w:pPr>
        <w:spacing w:line="276" w:lineRule="auto"/>
        <w:contextualSpacing/>
        <w:rPr>
          <w:rFonts w:ascii="Times New Roman" w:hAnsi="Times New Roman" w:cs="Times New Roman"/>
          <w:b/>
          <w:bCs/>
          <w:color w:val="000000" w:themeColor="text1"/>
          <w:sz w:val="24"/>
          <w:szCs w:val="24"/>
          <w:u w:val="single"/>
        </w:rPr>
      </w:pPr>
    </w:p>
    <w:p w14:paraId="627D2CCD" w14:textId="77777777" w:rsidR="00F63302" w:rsidRDefault="00F63302" w:rsidP="00BF7D0D">
      <w:pPr>
        <w:spacing w:line="276" w:lineRule="auto"/>
        <w:contextualSpacing/>
        <w:rPr>
          <w:rFonts w:ascii="Times New Roman" w:hAnsi="Times New Roman" w:cs="Times New Roman"/>
          <w:b/>
          <w:bCs/>
          <w:color w:val="000000" w:themeColor="text1"/>
          <w:sz w:val="24"/>
          <w:szCs w:val="24"/>
          <w:u w:val="single"/>
        </w:rPr>
      </w:pPr>
    </w:p>
    <w:p w14:paraId="3BD92A98" w14:textId="1E2A9404" w:rsidR="00BF7D0D" w:rsidRPr="0078042E" w:rsidRDefault="00BF7D0D" w:rsidP="00BF7D0D">
      <w:pPr>
        <w:spacing w:line="276" w:lineRule="auto"/>
        <w:contextualSpacing/>
        <w:rPr>
          <w:rFonts w:ascii="Times New Roman" w:hAnsi="Times New Roman" w:cs="Times New Roman"/>
          <w:b/>
          <w:bCs/>
          <w:color w:val="000000" w:themeColor="text1"/>
          <w:sz w:val="24"/>
          <w:szCs w:val="24"/>
          <w:u w:val="single"/>
        </w:rPr>
      </w:pPr>
      <w:r w:rsidRPr="0078042E">
        <w:rPr>
          <w:rFonts w:ascii="Times New Roman" w:hAnsi="Times New Roman" w:cs="Times New Roman"/>
          <w:b/>
          <w:bCs/>
          <w:color w:val="000000" w:themeColor="text1"/>
          <w:sz w:val="24"/>
          <w:szCs w:val="24"/>
          <w:u w:val="single"/>
        </w:rPr>
        <w:t>DUE DILIG</w:t>
      </w:r>
      <w:r w:rsidR="005F20E0" w:rsidRPr="0078042E">
        <w:rPr>
          <w:rFonts w:ascii="Times New Roman" w:hAnsi="Times New Roman" w:cs="Times New Roman"/>
          <w:b/>
          <w:bCs/>
          <w:color w:val="000000" w:themeColor="text1"/>
          <w:sz w:val="24"/>
          <w:szCs w:val="24"/>
          <w:u w:val="single"/>
        </w:rPr>
        <w:t>E</w:t>
      </w:r>
      <w:r w:rsidRPr="0078042E">
        <w:rPr>
          <w:rFonts w:ascii="Times New Roman" w:hAnsi="Times New Roman" w:cs="Times New Roman"/>
          <w:b/>
          <w:bCs/>
          <w:color w:val="000000" w:themeColor="text1"/>
          <w:sz w:val="24"/>
          <w:szCs w:val="24"/>
          <w:u w:val="single"/>
        </w:rPr>
        <w:t>NCE AND NEEDED ITEMS:</w:t>
      </w:r>
    </w:p>
    <w:p w14:paraId="4637CA11" w14:textId="77777777" w:rsidR="00B07770" w:rsidRPr="0078042E" w:rsidRDefault="00B07770" w:rsidP="00BF7D0D">
      <w:pPr>
        <w:spacing w:line="276" w:lineRule="auto"/>
        <w:contextualSpacing/>
        <w:rPr>
          <w:rFonts w:ascii="Times New Roman" w:hAnsi="Times New Roman" w:cs="Times New Roman"/>
          <w:b/>
          <w:bCs/>
          <w:color w:val="000000" w:themeColor="text1"/>
          <w:sz w:val="24"/>
          <w:szCs w:val="24"/>
          <w:u w:val="single"/>
        </w:rPr>
      </w:pPr>
    </w:p>
    <w:p w14:paraId="1543E6A8" w14:textId="77777777" w:rsidR="00BF7D0D" w:rsidRPr="0078042E" w:rsidRDefault="00BF7D0D" w:rsidP="00BF7D0D">
      <w:pPr>
        <w:spacing w:line="276" w:lineRule="auto"/>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We await full financial disclosure to complete due diligence of the current state of the former Wells College and its Campus. Items to be flushed out but are not entirely inclusive are:</w:t>
      </w:r>
    </w:p>
    <w:p w14:paraId="68F481E9" w14:textId="042AE921" w:rsidR="00BF7D0D" w:rsidRPr="0078042E" w:rsidRDefault="00BF7D0D" w:rsidP="00BF7D0D">
      <w:pPr>
        <w:spacing w:line="276" w:lineRule="auto"/>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 Buildings, maintenance costs, - Deferred maintenance estimated to be prioritized in order (life safety, environmental risks, furnishing, equipment, utility shortfalls, cosmetic and others).</w:t>
      </w:r>
    </w:p>
    <w:p w14:paraId="0728C168" w14:textId="77777777" w:rsidR="00BF7D0D" w:rsidRPr="0078042E" w:rsidRDefault="00BF7D0D" w:rsidP="00BF7D0D">
      <w:pPr>
        <w:spacing w:line="276" w:lineRule="auto"/>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3) Historic monthly utility bills, last three years. </w:t>
      </w:r>
    </w:p>
    <w:p w14:paraId="41906CA0" w14:textId="77777777" w:rsidR="00BF7D0D" w:rsidRPr="0078042E" w:rsidRDefault="00BF7D0D" w:rsidP="00BF7D0D">
      <w:pPr>
        <w:spacing w:line="276" w:lineRule="auto"/>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4) Cost to replace needed furnishings, computer equipment no longer remains as they were sold to make salaries and utility bills.</w:t>
      </w:r>
    </w:p>
    <w:p w14:paraId="5CA418A7" w14:textId="7D3E5447" w:rsidR="00BF7D0D" w:rsidRPr="0078042E" w:rsidRDefault="00BF7D0D" w:rsidP="00BF7D0D">
      <w:pPr>
        <w:spacing w:line="276" w:lineRule="auto"/>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4) Energy upgrades with ground source heat pumps for every building, electric instant hot water, weatherization, solar PV and power purchase contract, small wind generation, weatherization, water reduction implementation, etc. </w:t>
      </w:r>
    </w:p>
    <w:p w14:paraId="1E52B967" w14:textId="77777777" w:rsidR="00BF7D0D" w:rsidRPr="0078042E" w:rsidRDefault="00BF7D0D" w:rsidP="00BF7D0D">
      <w:pPr>
        <w:spacing w:line="276" w:lineRule="auto"/>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5) Maintenance staff salaries, historic last three years</w:t>
      </w:r>
    </w:p>
    <w:p w14:paraId="669F6C1F" w14:textId="77777777" w:rsidR="00BF7D0D" w:rsidRPr="0078042E" w:rsidRDefault="00BF7D0D" w:rsidP="00BF7D0D">
      <w:pPr>
        <w:spacing w:line="276" w:lineRule="auto"/>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6) Environmental remediation to be determined with phase I and phase II environmental study, appraisal, survey, commercial building inspection and bids, ground soil environmental testing. </w:t>
      </w:r>
    </w:p>
    <w:p w14:paraId="0D03DAF3" w14:textId="77777777" w:rsidR="00BF7D0D" w:rsidRPr="0078042E" w:rsidRDefault="00BF7D0D" w:rsidP="00BF7D0D">
      <w:pPr>
        <w:spacing w:line="276" w:lineRule="auto"/>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7) Revolving debt liabilities</w:t>
      </w:r>
    </w:p>
    <w:p w14:paraId="67F34F27" w14:textId="19668A27" w:rsidR="00BF7D0D" w:rsidRPr="0078042E" w:rsidRDefault="00BF7D0D" w:rsidP="00BF7D0D">
      <w:pPr>
        <w:spacing w:line="276" w:lineRule="auto"/>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8) Potential litigation risks of Wells to HI</w:t>
      </w:r>
      <w:r w:rsidR="005F20E0" w:rsidRPr="0078042E">
        <w:rPr>
          <w:rFonts w:ascii="Times New Roman" w:hAnsi="Times New Roman" w:cs="Times New Roman"/>
          <w:color w:val="000000" w:themeColor="text1"/>
          <w:sz w:val="24"/>
          <w:szCs w:val="24"/>
        </w:rPr>
        <w:t>I</w:t>
      </w:r>
      <w:r w:rsidRPr="0078042E">
        <w:rPr>
          <w:rFonts w:ascii="Times New Roman" w:hAnsi="Times New Roman" w:cs="Times New Roman"/>
          <w:color w:val="000000" w:themeColor="text1"/>
          <w:sz w:val="24"/>
          <w:szCs w:val="24"/>
        </w:rPr>
        <w:t>K</w:t>
      </w:r>
    </w:p>
    <w:p w14:paraId="698B5948" w14:textId="5276DAF1" w:rsidR="00BF7D0D" w:rsidRPr="0078042E" w:rsidRDefault="007A71D6" w:rsidP="00BF7D0D">
      <w:pPr>
        <w:spacing w:line="276"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r w:rsidR="00BF7D0D" w:rsidRPr="0078042E">
        <w:rPr>
          <w:rFonts w:ascii="Times New Roman" w:hAnsi="Times New Roman" w:cs="Times New Roman"/>
          <w:color w:val="000000" w:themeColor="text1"/>
          <w:sz w:val="24"/>
          <w:szCs w:val="24"/>
        </w:rPr>
        <w:t xml:space="preserve">) On Campus - water plant </w:t>
      </w:r>
      <w:r w:rsidR="006D67DA">
        <w:rPr>
          <w:rFonts w:ascii="Times New Roman" w:hAnsi="Times New Roman" w:cs="Times New Roman"/>
          <w:color w:val="000000" w:themeColor="text1"/>
          <w:sz w:val="24"/>
          <w:szCs w:val="24"/>
        </w:rPr>
        <w:t xml:space="preserve">lease </w:t>
      </w:r>
      <w:r w:rsidR="00BF7D0D" w:rsidRPr="0078042E">
        <w:rPr>
          <w:rFonts w:ascii="Times New Roman" w:hAnsi="Times New Roman" w:cs="Times New Roman"/>
          <w:color w:val="000000" w:themeColor="text1"/>
          <w:sz w:val="24"/>
          <w:szCs w:val="24"/>
        </w:rPr>
        <w:t>which currently provides water to the community from the former Wells Campus – contract negotiation with city and county.</w:t>
      </w:r>
    </w:p>
    <w:p w14:paraId="21ED10D3" w14:textId="6805EE24" w:rsidR="00BF7D0D" w:rsidRPr="0078042E" w:rsidRDefault="00BF7D0D" w:rsidP="00BF7D0D">
      <w:pPr>
        <w:spacing w:line="276" w:lineRule="auto"/>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w:t>
      </w:r>
      <w:r w:rsidR="007A71D6">
        <w:rPr>
          <w:rFonts w:ascii="Times New Roman" w:hAnsi="Times New Roman" w:cs="Times New Roman"/>
          <w:color w:val="000000" w:themeColor="text1"/>
          <w:sz w:val="24"/>
          <w:szCs w:val="24"/>
        </w:rPr>
        <w:t>0</w:t>
      </w:r>
      <w:r w:rsidRPr="0078042E">
        <w:rPr>
          <w:rFonts w:ascii="Times New Roman" w:hAnsi="Times New Roman" w:cs="Times New Roman"/>
          <w:color w:val="000000" w:themeColor="text1"/>
          <w:sz w:val="24"/>
          <w:szCs w:val="24"/>
        </w:rPr>
        <w:t>) Status of the questionable disposition of former faculty houses and residences, as well as other property</w:t>
      </w:r>
    </w:p>
    <w:p w14:paraId="1EAB372F" w14:textId="666EF1B1" w:rsidR="00BF7D0D" w:rsidRPr="0078042E" w:rsidRDefault="00BF7D0D" w:rsidP="00BF7D0D">
      <w:pPr>
        <w:spacing w:line="276" w:lineRule="auto"/>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w:t>
      </w:r>
      <w:r w:rsidR="007A71D6">
        <w:rPr>
          <w:rFonts w:ascii="Times New Roman" w:hAnsi="Times New Roman" w:cs="Times New Roman"/>
          <w:color w:val="000000" w:themeColor="text1"/>
          <w:sz w:val="24"/>
          <w:szCs w:val="24"/>
        </w:rPr>
        <w:t>1)</w:t>
      </w:r>
      <w:r w:rsidRPr="0078042E">
        <w:rPr>
          <w:rFonts w:ascii="Times New Roman" w:hAnsi="Times New Roman" w:cs="Times New Roman"/>
          <w:color w:val="000000" w:themeColor="text1"/>
          <w:sz w:val="24"/>
          <w:szCs w:val="24"/>
        </w:rPr>
        <w:t xml:space="preserve"> Determine the legal title holder</w:t>
      </w:r>
      <w:r w:rsidR="006D67DA">
        <w:rPr>
          <w:rFonts w:ascii="Times New Roman" w:hAnsi="Times New Roman" w:cs="Times New Roman"/>
          <w:color w:val="000000" w:themeColor="text1"/>
          <w:sz w:val="24"/>
          <w:szCs w:val="24"/>
        </w:rPr>
        <w:t>s</w:t>
      </w:r>
      <w:r w:rsidRPr="0078042E">
        <w:rPr>
          <w:rFonts w:ascii="Times New Roman" w:hAnsi="Times New Roman" w:cs="Times New Roman"/>
          <w:color w:val="000000" w:themeColor="text1"/>
          <w:sz w:val="24"/>
          <w:szCs w:val="24"/>
        </w:rPr>
        <w:t xml:space="preserve"> of the campus and other assets.</w:t>
      </w:r>
    </w:p>
    <w:p w14:paraId="694DF10F" w14:textId="77968DFE" w:rsidR="00BF7D0D" w:rsidRPr="0078042E" w:rsidRDefault="007A71D6" w:rsidP="00BF7D0D">
      <w:pPr>
        <w:spacing w:line="276"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r w:rsidR="00BF7D0D" w:rsidRPr="0078042E">
        <w:rPr>
          <w:rFonts w:ascii="Times New Roman" w:hAnsi="Times New Roman" w:cs="Times New Roman"/>
          <w:color w:val="000000" w:themeColor="text1"/>
          <w:sz w:val="24"/>
          <w:szCs w:val="24"/>
        </w:rPr>
        <w:t xml:space="preserve">) Lease of current buildings be occupied by the children’s charter school </w:t>
      </w:r>
    </w:p>
    <w:p w14:paraId="6E25B738" w14:textId="4F11C260" w:rsidR="00BF7D0D" w:rsidRPr="0078042E" w:rsidRDefault="00BF7D0D" w:rsidP="00BF7D0D">
      <w:pPr>
        <w:spacing w:line="276" w:lineRule="auto"/>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w:t>
      </w:r>
      <w:r w:rsidR="007A71D6">
        <w:rPr>
          <w:rFonts w:ascii="Times New Roman" w:hAnsi="Times New Roman" w:cs="Times New Roman"/>
          <w:color w:val="000000" w:themeColor="text1"/>
          <w:sz w:val="24"/>
          <w:szCs w:val="24"/>
        </w:rPr>
        <w:t>3</w:t>
      </w:r>
      <w:r w:rsidRPr="0078042E">
        <w:rPr>
          <w:rFonts w:ascii="Times New Roman" w:hAnsi="Times New Roman" w:cs="Times New Roman"/>
          <w:color w:val="000000" w:themeColor="text1"/>
          <w:sz w:val="24"/>
          <w:szCs w:val="24"/>
        </w:rPr>
        <w:t>) Lease of the health clinic and terms.</w:t>
      </w:r>
    </w:p>
    <w:p w14:paraId="37F2D954" w14:textId="77777777" w:rsidR="00BF7D0D" w:rsidRPr="0078042E" w:rsidRDefault="00BF7D0D" w:rsidP="00BF7D0D">
      <w:pPr>
        <w:spacing w:line="276" w:lineRule="auto"/>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And other items as due diligence proceeds  - Etc. </w:t>
      </w:r>
    </w:p>
    <w:p w14:paraId="7A883A43" w14:textId="77777777" w:rsidR="00BF7D0D" w:rsidRPr="0078042E" w:rsidRDefault="00BF7D0D" w:rsidP="00BF7D0D">
      <w:pPr>
        <w:spacing w:line="360" w:lineRule="auto"/>
        <w:contextualSpacing/>
        <w:rPr>
          <w:rFonts w:ascii="Times New Roman" w:hAnsi="Times New Roman" w:cs="Times New Roman"/>
          <w:color w:val="000000" w:themeColor="text1"/>
          <w:sz w:val="24"/>
          <w:szCs w:val="24"/>
        </w:rPr>
      </w:pPr>
    </w:p>
    <w:p w14:paraId="573018DF" w14:textId="77777777" w:rsidR="00BF7D0D" w:rsidRPr="0078042E" w:rsidRDefault="00BF7D0D" w:rsidP="00BF7D0D">
      <w:pPr>
        <w:spacing w:line="276" w:lineRule="auto"/>
        <w:contextualSpacing/>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Once the property is stabilized and deferred maintenance is completed, the operational cost structure will become primarily administrative expenses (including staffing, marketing, proper maintenance, course development expenses), faculty, material expenses, nutrition and other services, and utilities. </w:t>
      </w:r>
    </w:p>
    <w:p w14:paraId="6B36F881" w14:textId="77777777" w:rsidR="00BF7D0D" w:rsidRPr="0078042E" w:rsidRDefault="00BF7D0D" w:rsidP="00BF7D0D">
      <w:pPr>
        <w:spacing w:line="360" w:lineRule="auto"/>
        <w:contextualSpacing/>
        <w:jc w:val="both"/>
        <w:rPr>
          <w:rFonts w:ascii="Times New Roman" w:hAnsi="Times New Roman" w:cs="Times New Roman"/>
          <w:color w:val="000000" w:themeColor="text1"/>
          <w:sz w:val="24"/>
          <w:szCs w:val="24"/>
        </w:rPr>
      </w:pPr>
    </w:p>
    <w:p w14:paraId="36E8505E" w14:textId="7054CA6E" w:rsidR="00BF7D0D" w:rsidRPr="0078042E" w:rsidRDefault="00BF7D0D" w:rsidP="00BF7D0D">
      <w:pPr>
        <w:spacing w:line="276" w:lineRule="auto"/>
        <w:contextualSpacing/>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 complete Income Statement will </w:t>
      </w:r>
      <w:r w:rsidR="006D67DA">
        <w:rPr>
          <w:rFonts w:ascii="Times New Roman" w:hAnsi="Times New Roman" w:cs="Times New Roman"/>
          <w:color w:val="000000" w:themeColor="text1"/>
          <w:sz w:val="24"/>
          <w:szCs w:val="24"/>
        </w:rPr>
        <w:t xml:space="preserve">develop with </w:t>
      </w:r>
      <w:r w:rsidRPr="0078042E">
        <w:rPr>
          <w:rFonts w:ascii="Times New Roman" w:hAnsi="Times New Roman" w:cs="Times New Roman"/>
          <w:color w:val="000000" w:themeColor="text1"/>
          <w:sz w:val="24"/>
          <w:szCs w:val="24"/>
        </w:rPr>
        <w:t xml:space="preserve">due diligence and will be placed under exhibit H. In regard to a per unit (or student) variable cost, no direct variable cost is present in this economic model at this time. Due diligence is needed. </w:t>
      </w:r>
    </w:p>
    <w:p w14:paraId="08210DFF" w14:textId="77777777" w:rsidR="00BF7D0D" w:rsidRPr="0078042E" w:rsidRDefault="00BF7D0D" w:rsidP="00BF7D0D">
      <w:pPr>
        <w:spacing w:line="276" w:lineRule="auto"/>
        <w:contextualSpacing/>
        <w:jc w:val="both"/>
        <w:rPr>
          <w:rFonts w:ascii="Times New Roman" w:hAnsi="Times New Roman" w:cs="Times New Roman"/>
          <w:color w:val="000000" w:themeColor="text1"/>
          <w:sz w:val="24"/>
          <w:szCs w:val="24"/>
        </w:rPr>
      </w:pPr>
    </w:p>
    <w:p w14:paraId="1B571042" w14:textId="77777777" w:rsidR="004A6C11" w:rsidRPr="0078042E" w:rsidRDefault="004A6C11" w:rsidP="00BF7D0D">
      <w:pPr>
        <w:spacing w:line="276" w:lineRule="auto"/>
        <w:contextualSpacing/>
        <w:jc w:val="both"/>
        <w:rPr>
          <w:rFonts w:ascii="Times New Roman" w:hAnsi="Times New Roman" w:cs="Times New Roman"/>
          <w:color w:val="000000" w:themeColor="text1"/>
          <w:sz w:val="24"/>
          <w:szCs w:val="24"/>
        </w:rPr>
      </w:pPr>
    </w:p>
    <w:p w14:paraId="7B3EDAEE" w14:textId="77777777" w:rsidR="004A6C11" w:rsidRPr="0078042E" w:rsidRDefault="004A6C11" w:rsidP="00BF7D0D">
      <w:pPr>
        <w:spacing w:line="276" w:lineRule="auto"/>
        <w:contextualSpacing/>
        <w:jc w:val="both"/>
        <w:rPr>
          <w:rFonts w:ascii="Times New Roman" w:hAnsi="Times New Roman" w:cs="Times New Roman"/>
          <w:color w:val="000000" w:themeColor="text1"/>
          <w:sz w:val="24"/>
          <w:szCs w:val="24"/>
        </w:rPr>
      </w:pPr>
    </w:p>
    <w:p w14:paraId="05E40C34" w14:textId="77777777" w:rsidR="00BF7D0D" w:rsidRDefault="00BF7D0D" w:rsidP="00BF7D0D">
      <w:pPr>
        <w:spacing w:line="276" w:lineRule="auto"/>
        <w:contextualSpacing/>
        <w:jc w:val="both"/>
        <w:rPr>
          <w:rFonts w:ascii="Times New Roman" w:hAnsi="Times New Roman" w:cs="Times New Roman"/>
          <w:color w:val="000000" w:themeColor="text1"/>
          <w:sz w:val="24"/>
          <w:szCs w:val="24"/>
        </w:rPr>
      </w:pPr>
    </w:p>
    <w:p w14:paraId="7684B247" w14:textId="77777777" w:rsidR="006D67DA" w:rsidRDefault="006D67DA" w:rsidP="00BF7D0D">
      <w:pPr>
        <w:spacing w:line="276" w:lineRule="auto"/>
        <w:contextualSpacing/>
        <w:jc w:val="both"/>
        <w:rPr>
          <w:rFonts w:ascii="Times New Roman" w:hAnsi="Times New Roman" w:cs="Times New Roman"/>
          <w:color w:val="000000" w:themeColor="text1"/>
          <w:sz w:val="24"/>
          <w:szCs w:val="24"/>
        </w:rPr>
      </w:pPr>
    </w:p>
    <w:p w14:paraId="45C381C5" w14:textId="77777777" w:rsidR="006D67DA" w:rsidRPr="0078042E" w:rsidRDefault="006D67DA" w:rsidP="00BF7D0D">
      <w:pPr>
        <w:spacing w:line="276" w:lineRule="auto"/>
        <w:contextualSpacing/>
        <w:jc w:val="both"/>
        <w:rPr>
          <w:rFonts w:ascii="Times New Roman" w:hAnsi="Times New Roman" w:cs="Times New Roman"/>
          <w:color w:val="000000" w:themeColor="text1"/>
          <w:sz w:val="24"/>
          <w:szCs w:val="24"/>
        </w:rPr>
      </w:pPr>
    </w:p>
    <w:p w14:paraId="07989588" w14:textId="77777777" w:rsidR="00BF7D0D" w:rsidRPr="0078042E" w:rsidRDefault="00BF7D0D" w:rsidP="00BF7D0D">
      <w:pPr>
        <w:spacing w:line="276" w:lineRule="auto"/>
        <w:contextualSpacing/>
        <w:jc w:val="both"/>
        <w:rPr>
          <w:rFonts w:ascii="Times New Roman" w:hAnsi="Times New Roman" w:cs="Times New Roman"/>
          <w:b/>
          <w:bCs/>
          <w:color w:val="000000" w:themeColor="text1"/>
          <w:sz w:val="24"/>
          <w:szCs w:val="24"/>
          <w:u w:val="single"/>
        </w:rPr>
      </w:pPr>
      <w:r w:rsidRPr="0078042E">
        <w:rPr>
          <w:rFonts w:ascii="Times New Roman" w:hAnsi="Times New Roman" w:cs="Times New Roman"/>
          <w:b/>
          <w:bCs/>
          <w:color w:val="000000" w:themeColor="text1"/>
          <w:sz w:val="24"/>
          <w:szCs w:val="24"/>
          <w:u w:val="single"/>
        </w:rPr>
        <w:t>BUDGET AND FUNDING NEEDS:</w:t>
      </w:r>
    </w:p>
    <w:p w14:paraId="03AD245A" w14:textId="77777777" w:rsidR="00BF7D0D" w:rsidRPr="0078042E" w:rsidRDefault="00BF7D0D" w:rsidP="00BF7D0D">
      <w:pPr>
        <w:spacing w:line="276" w:lineRule="auto"/>
        <w:contextualSpacing/>
        <w:jc w:val="both"/>
        <w:rPr>
          <w:rFonts w:ascii="Times New Roman" w:hAnsi="Times New Roman" w:cs="Times New Roman"/>
          <w:color w:val="000000" w:themeColor="text1"/>
          <w:sz w:val="24"/>
          <w:szCs w:val="24"/>
        </w:rPr>
      </w:pPr>
    </w:p>
    <w:p w14:paraId="24584F0A" w14:textId="7C38C303" w:rsidR="00BF7D0D" w:rsidRPr="0078042E" w:rsidRDefault="00BF7D0D" w:rsidP="00BF7D0D">
      <w:pPr>
        <w:spacing w:line="276" w:lineRule="auto"/>
        <w:contextualSpacing/>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Actively soliciting private donations and governmental grants </w:t>
      </w:r>
      <w:r w:rsidR="006D67DA">
        <w:rPr>
          <w:rFonts w:ascii="Times New Roman" w:hAnsi="Times New Roman" w:cs="Times New Roman"/>
          <w:color w:val="000000" w:themeColor="text1"/>
          <w:sz w:val="24"/>
          <w:szCs w:val="24"/>
        </w:rPr>
        <w:t xml:space="preserve">(Empire Fund, Housing Authority, </w:t>
      </w:r>
      <w:r w:rsidRPr="0078042E">
        <w:rPr>
          <w:rFonts w:ascii="Times New Roman" w:hAnsi="Times New Roman" w:cs="Times New Roman"/>
          <w:color w:val="000000" w:themeColor="text1"/>
          <w:sz w:val="24"/>
          <w:szCs w:val="24"/>
        </w:rPr>
        <w:t xml:space="preserve">will be a large part of ensuring the long-term success of the Hiawatha program. Because of the unique impact the Hiawatha program will make on the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and other people, donations are </w:t>
      </w:r>
      <w:r w:rsidRPr="0078042E">
        <w:rPr>
          <w:rFonts w:ascii="Times New Roman" w:hAnsi="Times New Roman" w:cs="Times New Roman"/>
          <w:color w:val="000000" w:themeColor="text1"/>
          <w:sz w:val="24"/>
          <w:szCs w:val="24"/>
        </w:rPr>
        <w:lastRenderedPageBreak/>
        <w:t xml:space="preserve">expected to be quite fruitful, leveraging the relationships with other Native American tribes and nations around the country. In addition, one of the first full-time hires will be a highly experienced development officer who will be responsible for grant writing and actively cultivating a higher-level relationship with state and national representatives. This will lead to a higher success record in soliciting grants. </w:t>
      </w:r>
    </w:p>
    <w:p w14:paraId="6ADCEAE7" w14:textId="77777777" w:rsidR="00BF7D0D" w:rsidRPr="0078042E" w:rsidRDefault="00BF7D0D" w:rsidP="00BF7D0D">
      <w:pPr>
        <w:spacing w:line="360" w:lineRule="auto"/>
        <w:contextualSpacing/>
        <w:jc w:val="both"/>
        <w:rPr>
          <w:rFonts w:ascii="Times New Roman" w:hAnsi="Times New Roman" w:cs="Times New Roman"/>
          <w:color w:val="000000" w:themeColor="text1"/>
          <w:sz w:val="24"/>
          <w:szCs w:val="24"/>
        </w:rPr>
      </w:pPr>
    </w:p>
    <w:p w14:paraId="382C8991" w14:textId="33FAB6BC" w:rsidR="00BF7D0D" w:rsidRPr="0078042E" w:rsidRDefault="00BF7D0D" w:rsidP="00BF7D0D">
      <w:pPr>
        <w:spacing w:line="360" w:lineRule="auto"/>
        <w:contextualSpacing/>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 BIA, Native Tribes with cassinos, and State law makers have discretionary funds to </w:t>
      </w:r>
      <w:r w:rsidR="006D67DA">
        <w:rPr>
          <w:rFonts w:ascii="Times New Roman" w:hAnsi="Times New Roman" w:cs="Times New Roman"/>
          <w:color w:val="000000" w:themeColor="text1"/>
          <w:sz w:val="24"/>
          <w:szCs w:val="24"/>
        </w:rPr>
        <w:t>provide grants</w:t>
      </w:r>
      <w:r w:rsidRPr="0078042E">
        <w:rPr>
          <w:rFonts w:ascii="Times New Roman" w:hAnsi="Times New Roman" w:cs="Times New Roman"/>
          <w:color w:val="000000" w:themeColor="text1"/>
          <w:sz w:val="24"/>
          <w:szCs w:val="24"/>
        </w:rPr>
        <w:t xml:space="preserve">.   </w:t>
      </w:r>
    </w:p>
    <w:p w14:paraId="1FA65DDD" w14:textId="77777777" w:rsidR="00BF7D0D" w:rsidRPr="0078042E" w:rsidRDefault="00BF7D0D" w:rsidP="00BF7D0D">
      <w:pPr>
        <w:spacing w:line="360" w:lineRule="auto"/>
        <w:contextualSpacing/>
        <w:jc w:val="both"/>
        <w:rPr>
          <w:rFonts w:ascii="Times New Roman" w:hAnsi="Times New Roman" w:cs="Times New Roman"/>
          <w:color w:val="000000" w:themeColor="text1"/>
        </w:rPr>
      </w:pPr>
    </w:p>
    <w:p w14:paraId="4C6BA720" w14:textId="77777777" w:rsidR="00BF7D0D" w:rsidRPr="0078042E" w:rsidRDefault="00BF7D0D" w:rsidP="00BF7D0D">
      <w:pPr>
        <w:spacing w:line="276" w:lineRule="auto"/>
        <w:contextualSpacing/>
        <w:jc w:val="both"/>
        <w:rPr>
          <w:rFonts w:ascii="Times New Roman" w:hAnsi="Times New Roman" w:cs="Times New Roman"/>
          <w:color w:val="000000" w:themeColor="text1"/>
        </w:rPr>
      </w:pPr>
      <w:r w:rsidRPr="0078042E">
        <w:rPr>
          <w:rFonts w:ascii="Times New Roman" w:hAnsi="Times New Roman" w:cs="Times New Roman"/>
          <w:noProof/>
          <w:color w:val="000000" w:themeColor="text1"/>
        </w:rPr>
        <w:drawing>
          <wp:anchor distT="0" distB="0" distL="114300" distR="114300" simplePos="0" relativeHeight="251696128" behindDoc="0" locked="0" layoutInCell="1" allowOverlap="1" wp14:anchorId="00148F19" wp14:editId="5AE6357E">
            <wp:simplePos x="0" y="0"/>
            <wp:positionH relativeFrom="margin">
              <wp:align>left</wp:align>
            </wp:positionH>
            <wp:positionV relativeFrom="paragraph">
              <wp:posOffset>784860</wp:posOffset>
            </wp:positionV>
            <wp:extent cx="3451225" cy="3362325"/>
            <wp:effectExtent l="0" t="0" r="0" b="9525"/>
            <wp:wrapSquare wrapText="bothSides"/>
            <wp:docPr id="1308093565" name="Picture 9" descr="Types of Due Diligence - Know the Different Due Diligence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ypes of Due Diligence - Know the Different Due Diligence Method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0857" cy="33717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42E">
        <w:rPr>
          <w:rFonts w:ascii="Times New Roman" w:hAnsi="Times New Roman" w:cs="Times New Roman"/>
          <w:color w:val="000000" w:themeColor="text1"/>
        </w:rPr>
        <w:t xml:space="preserve">In regard to the startup costs, several resources have already expressed interest that the Hiawatha Institute will be successful in getting started. These funds include course development, consultant fees, legal fees, marketing expenses, policy development, construction, accreditation and much more.               </w:t>
      </w:r>
    </w:p>
    <w:p w14:paraId="58F7472C" w14:textId="77777777" w:rsidR="00BF7D0D" w:rsidRPr="0078042E" w:rsidRDefault="00BF7D0D" w:rsidP="00BF7D0D">
      <w:pPr>
        <w:spacing w:line="276" w:lineRule="auto"/>
        <w:contextualSpacing/>
        <w:jc w:val="both"/>
        <w:rPr>
          <w:rFonts w:ascii="Times New Roman" w:hAnsi="Times New Roman" w:cs="Times New Roman"/>
          <w:color w:val="000000" w:themeColor="text1"/>
        </w:rPr>
      </w:pPr>
    </w:p>
    <w:p w14:paraId="217246F1" w14:textId="77777777" w:rsidR="00BF7D0D" w:rsidRPr="0078042E" w:rsidRDefault="00BF7D0D" w:rsidP="00BF7D0D">
      <w:pPr>
        <w:spacing w:line="276" w:lineRule="auto"/>
        <w:contextualSpacing/>
        <w:jc w:val="both"/>
        <w:rPr>
          <w:rFonts w:ascii="Times New Roman" w:hAnsi="Times New Roman" w:cs="Times New Roman"/>
          <w:color w:val="000000" w:themeColor="text1"/>
        </w:rPr>
      </w:pPr>
    </w:p>
    <w:p w14:paraId="38184ADE" w14:textId="4DD20A73" w:rsidR="00BF7D0D" w:rsidRPr="0078042E" w:rsidRDefault="00BF7D0D" w:rsidP="00BF7D0D">
      <w:pPr>
        <w:spacing w:line="276" w:lineRule="auto"/>
        <w:contextualSpacing/>
        <w:jc w:val="both"/>
        <w:rPr>
          <w:rFonts w:ascii="Times New Roman" w:hAnsi="Times New Roman" w:cs="Times New Roman"/>
          <w:color w:val="000000" w:themeColor="text1"/>
        </w:rPr>
      </w:pPr>
      <w:r w:rsidRPr="0078042E">
        <w:rPr>
          <w:rFonts w:ascii="Times New Roman" w:hAnsi="Times New Roman" w:cs="Times New Roman"/>
          <w:b/>
          <w:bCs/>
          <w:i/>
          <w:iCs/>
          <w:color w:val="000000" w:themeColor="text1"/>
        </w:rPr>
        <w:t>The initial budget for the first three years of operations, including hard costs for construction remediation, environmental remediation, legal fees, furnishing equipment and staff is estimated at approximately $</w:t>
      </w:r>
      <w:r w:rsidR="006D67DA">
        <w:rPr>
          <w:rFonts w:ascii="Times New Roman" w:hAnsi="Times New Roman" w:cs="Times New Roman"/>
          <w:b/>
          <w:bCs/>
          <w:i/>
          <w:iCs/>
          <w:color w:val="000000" w:themeColor="text1"/>
        </w:rPr>
        <w:t>65</w:t>
      </w:r>
      <w:r w:rsidRPr="0078042E">
        <w:rPr>
          <w:rFonts w:ascii="Times New Roman" w:hAnsi="Times New Roman" w:cs="Times New Roman"/>
          <w:b/>
          <w:bCs/>
          <w:i/>
          <w:iCs/>
          <w:color w:val="000000" w:themeColor="text1"/>
        </w:rPr>
        <w:t>,00,000.00 (</w:t>
      </w:r>
      <w:r w:rsidR="006D67DA">
        <w:rPr>
          <w:rFonts w:ascii="Times New Roman" w:hAnsi="Times New Roman" w:cs="Times New Roman"/>
          <w:b/>
          <w:bCs/>
          <w:i/>
          <w:iCs/>
          <w:color w:val="000000" w:themeColor="text1"/>
        </w:rPr>
        <w:t xml:space="preserve">Sixty Five </w:t>
      </w:r>
      <w:r w:rsidRPr="0078042E">
        <w:rPr>
          <w:rFonts w:ascii="Times New Roman" w:hAnsi="Times New Roman" w:cs="Times New Roman"/>
          <w:b/>
          <w:bCs/>
          <w:i/>
          <w:iCs/>
          <w:color w:val="000000" w:themeColor="text1"/>
        </w:rPr>
        <w:t xml:space="preserve"> Million Dollars). This number could </w:t>
      </w:r>
      <w:r w:rsidR="006D67DA">
        <w:rPr>
          <w:rFonts w:ascii="Times New Roman" w:hAnsi="Times New Roman" w:cs="Times New Roman"/>
          <w:b/>
          <w:bCs/>
          <w:i/>
          <w:iCs/>
          <w:color w:val="000000" w:themeColor="text1"/>
        </w:rPr>
        <w:t>be</w:t>
      </w:r>
      <w:r w:rsidRPr="0078042E">
        <w:rPr>
          <w:rFonts w:ascii="Times New Roman" w:hAnsi="Times New Roman" w:cs="Times New Roman"/>
          <w:b/>
          <w:bCs/>
          <w:i/>
          <w:iCs/>
          <w:color w:val="000000" w:themeColor="text1"/>
        </w:rPr>
        <w:t xml:space="preserve"> lower but is a reasonable estimate without performing </w:t>
      </w:r>
      <w:r w:rsidR="006D67DA">
        <w:rPr>
          <w:rFonts w:ascii="Times New Roman" w:hAnsi="Times New Roman" w:cs="Times New Roman"/>
          <w:b/>
          <w:bCs/>
          <w:i/>
          <w:iCs/>
          <w:color w:val="000000" w:themeColor="text1"/>
        </w:rPr>
        <w:t xml:space="preserve">complete </w:t>
      </w:r>
      <w:r w:rsidRPr="0078042E">
        <w:rPr>
          <w:rFonts w:ascii="Times New Roman" w:hAnsi="Times New Roman" w:cs="Times New Roman"/>
          <w:b/>
          <w:bCs/>
          <w:i/>
          <w:iCs/>
          <w:color w:val="000000" w:themeColor="text1"/>
        </w:rPr>
        <w:t>due diligence.</w:t>
      </w:r>
      <w:r w:rsidRPr="0078042E">
        <w:rPr>
          <w:rFonts w:ascii="Times New Roman" w:hAnsi="Times New Roman" w:cs="Times New Roman"/>
          <w:b/>
          <w:bCs/>
          <w:color w:val="000000" w:themeColor="text1"/>
        </w:rPr>
        <w:t xml:space="preserve"> </w:t>
      </w:r>
      <w:r w:rsidRPr="0078042E">
        <w:rPr>
          <w:rFonts w:ascii="Times New Roman" w:hAnsi="Times New Roman" w:cs="Times New Roman"/>
          <w:color w:val="000000" w:themeColor="text1"/>
        </w:rPr>
        <w:t>(After remediation and the necessary equipment is acquired, annual budgets will be less.) This estimate will be broken down in the Income Statement in the appendix</w:t>
      </w:r>
      <w:r w:rsidR="006D67DA">
        <w:rPr>
          <w:rFonts w:ascii="Times New Roman" w:hAnsi="Times New Roman" w:cs="Times New Roman"/>
          <w:color w:val="000000" w:themeColor="text1"/>
        </w:rPr>
        <w:t xml:space="preserve">. </w:t>
      </w:r>
    </w:p>
    <w:p w14:paraId="16FCECC9" w14:textId="77777777" w:rsidR="00BF7D0D" w:rsidRPr="0078042E" w:rsidRDefault="00BF7D0D" w:rsidP="00BF7D0D">
      <w:pPr>
        <w:spacing w:line="360" w:lineRule="auto"/>
        <w:contextualSpacing/>
        <w:rPr>
          <w:rFonts w:ascii="Times New Roman" w:hAnsi="Times New Roman" w:cs="Times New Roman"/>
          <w:b/>
          <w:color w:val="000000" w:themeColor="text1"/>
          <w:sz w:val="24"/>
          <w:szCs w:val="24"/>
          <w:u w:val="single"/>
        </w:rPr>
      </w:pPr>
    </w:p>
    <w:p w14:paraId="09600862" w14:textId="77777777" w:rsidR="00BF7D0D" w:rsidRPr="0078042E" w:rsidRDefault="00BF7D0D" w:rsidP="00BF7D0D">
      <w:pPr>
        <w:spacing w:line="276" w:lineRule="auto"/>
        <w:contextualSpacing/>
        <w:jc w:val="both"/>
        <w:rPr>
          <w:rFonts w:ascii="Times New Roman" w:hAnsi="Times New Roman" w:cs="Times New Roman"/>
          <w:color w:val="000000" w:themeColor="text1"/>
          <w:sz w:val="24"/>
          <w:szCs w:val="24"/>
        </w:rPr>
      </w:pPr>
    </w:p>
    <w:p w14:paraId="42AC3BD7" w14:textId="77777777" w:rsidR="001F5230" w:rsidRPr="0078042E" w:rsidRDefault="001F5230">
      <w:pPr>
        <w:contextualSpacing/>
        <w:rPr>
          <w:rFonts w:ascii="Times New Roman" w:hAnsi="Times New Roman" w:cs="Times New Roman"/>
          <w:color w:val="000000" w:themeColor="text1"/>
          <w:sz w:val="24"/>
          <w:szCs w:val="24"/>
        </w:rPr>
      </w:pPr>
    </w:p>
    <w:p w14:paraId="292C61A9" w14:textId="77777777" w:rsidR="00BF7D0D" w:rsidRPr="0078042E" w:rsidRDefault="00BF7D0D">
      <w:pPr>
        <w:contextualSpacing/>
        <w:rPr>
          <w:rFonts w:ascii="Times New Roman" w:hAnsi="Times New Roman" w:cs="Times New Roman"/>
          <w:color w:val="000000" w:themeColor="text1"/>
          <w:sz w:val="24"/>
          <w:szCs w:val="24"/>
        </w:rPr>
      </w:pPr>
    </w:p>
    <w:p w14:paraId="191A3158" w14:textId="77777777" w:rsidR="00BF7D0D" w:rsidRPr="0078042E" w:rsidRDefault="00BF7D0D">
      <w:pPr>
        <w:contextualSpacing/>
        <w:rPr>
          <w:rFonts w:ascii="Times New Roman" w:hAnsi="Times New Roman" w:cs="Times New Roman"/>
          <w:color w:val="000000" w:themeColor="text1"/>
          <w:sz w:val="24"/>
          <w:szCs w:val="24"/>
        </w:rPr>
      </w:pPr>
    </w:p>
    <w:p w14:paraId="65457EF9" w14:textId="77777777" w:rsidR="00BF7D0D" w:rsidRPr="0078042E" w:rsidRDefault="00BF7D0D">
      <w:pPr>
        <w:contextualSpacing/>
        <w:rPr>
          <w:rFonts w:ascii="Times New Roman" w:hAnsi="Times New Roman" w:cs="Times New Roman"/>
          <w:color w:val="000000" w:themeColor="text1"/>
          <w:sz w:val="24"/>
          <w:szCs w:val="24"/>
        </w:rPr>
      </w:pPr>
    </w:p>
    <w:p w14:paraId="453FA175" w14:textId="77777777" w:rsidR="00BF7D0D" w:rsidRPr="0078042E" w:rsidRDefault="00BF7D0D">
      <w:pPr>
        <w:contextualSpacing/>
        <w:rPr>
          <w:rFonts w:ascii="Times New Roman" w:hAnsi="Times New Roman" w:cs="Times New Roman"/>
          <w:color w:val="000000" w:themeColor="text1"/>
          <w:sz w:val="24"/>
          <w:szCs w:val="24"/>
        </w:rPr>
      </w:pPr>
    </w:p>
    <w:p w14:paraId="70D81540" w14:textId="77777777" w:rsidR="00BF7D0D" w:rsidRPr="0078042E" w:rsidRDefault="00BF7D0D">
      <w:pPr>
        <w:contextualSpacing/>
        <w:rPr>
          <w:rFonts w:ascii="Times New Roman" w:hAnsi="Times New Roman" w:cs="Times New Roman"/>
          <w:color w:val="000000" w:themeColor="text1"/>
          <w:sz w:val="24"/>
          <w:szCs w:val="24"/>
        </w:rPr>
      </w:pPr>
    </w:p>
    <w:p w14:paraId="1454A073" w14:textId="77777777" w:rsidR="00BF7D0D" w:rsidRPr="0078042E" w:rsidRDefault="00BF7D0D">
      <w:pPr>
        <w:contextualSpacing/>
        <w:rPr>
          <w:rFonts w:ascii="Times New Roman" w:hAnsi="Times New Roman" w:cs="Times New Roman"/>
          <w:color w:val="000000" w:themeColor="text1"/>
          <w:sz w:val="24"/>
          <w:szCs w:val="24"/>
        </w:rPr>
      </w:pPr>
    </w:p>
    <w:p w14:paraId="5341A257" w14:textId="12B52F01" w:rsidR="00C3562D" w:rsidRPr="0078042E" w:rsidRDefault="007049C0" w:rsidP="007049C0">
      <w:pPr>
        <w:tabs>
          <w:tab w:val="left" w:pos="3562"/>
        </w:tabs>
        <w:spacing w:line="360" w:lineRule="auto"/>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b/>
      </w:r>
    </w:p>
    <w:p w14:paraId="5EFC8381" w14:textId="77777777" w:rsidR="007049C0" w:rsidRPr="0078042E" w:rsidRDefault="007049C0" w:rsidP="007049C0">
      <w:pPr>
        <w:tabs>
          <w:tab w:val="left" w:pos="3562"/>
        </w:tabs>
        <w:spacing w:line="360" w:lineRule="auto"/>
        <w:contextualSpacing/>
        <w:rPr>
          <w:rFonts w:ascii="Times New Roman" w:hAnsi="Times New Roman" w:cs="Times New Roman"/>
          <w:color w:val="000000" w:themeColor="text1"/>
          <w:sz w:val="24"/>
          <w:szCs w:val="24"/>
        </w:rPr>
      </w:pPr>
    </w:p>
    <w:p w14:paraId="48CB6EBC" w14:textId="77777777" w:rsidR="004A6C11" w:rsidRPr="0078042E" w:rsidRDefault="004A6C11" w:rsidP="007049C0">
      <w:pPr>
        <w:tabs>
          <w:tab w:val="left" w:pos="3562"/>
        </w:tabs>
        <w:spacing w:line="360" w:lineRule="auto"/>
        <w:contextualSpacing/>
        <w:rPr>
          <w:rFonts w:ascii="Times New Roman" w:hAnsi="Times New Roman" w:cs="Times New Roman"/>
          <w:color w:val="000000" w:themeColor="text1"/>
          <w:sz w:val="24"/>
          <w:szCs w:val="24"/>
        </w:rPr>
      </w:pPr>
    </w:p>
    <w:p w14:paraId="780F106E" w14:textId="77777777" w:rsidR="004A6C11" w:rsidRPr="0078042E" w:rsidRDefault="004A6C11" w:rsidP="007049C0">
      <w:pPr>
        <w:tabs>
          <w:tab w:val="left" w:pos="3562"/>
        </w:tabs>
        <w:spacing w:line="360" w:lineRule="auto"/>
        <w:contextualSpacing/>
        <w:rPr>
          <w:rFonts w:ascii="Times New Roman" w:hAnsi="Times New Roman" w:cs="Times New Roman"/>
          <w:color w:val="000000" w:themeColor="text1"/>
          <w:sz w:val="24"/>
          <w:szCs w:val="24"/>
        </w:rPr>
      </w:pPr>
    </w:p>
    <w:p w14:paraId="25E7143E" w14:textId="333E9E99" w:rsidR="00BF7D0D" w:rsidRPr="0078042E" w:rsidRDefault="008279B0" w:rsidP="00BF7D0D">
      <w:pPr>
        <w:spacing w:line="360" w:lineRule="auto"/>
        <w:contextualSpacing/>
        <w:rPr>
          <w:rFonts w:ascii="Times New Roman" w:hAnsi="Times New Roman" w:cs="Times New Roman"/>
          <w:b/>
          <w:color w:val="000000" w:themeColor="text1"/>
          <w:sz w:val="24"/>
          <w:szCs w:val="24"/>
          <w:u w:val="single"/>
        </w:rPr>
      </w:pPr>
      <w:r w:rsidRPr="0078042E">
        <w:rPr>
          <w:rFonts w:ascii="Times New Roman" w:hAnsi="Times New Roman" w:cs="Times New Roman"/>
          <w:b/>
          <w:color w:val="000000" w:themeColor="text1"/>
          <w:sz w:val="24"/>
          <w:szCs w:val="24"/>
          <w:u w:val="single"/>
        </w:rPr>
        <w:t>Marketing the Hiawatha Institute</w:t>
      </w:r>
    </w:p>
    <w:p w14:paraId="42D85AAF" w14:textId="77777777" w:rsidR="00B07770" w:rsidRPr="0078042E" w:rsidRDefault="00B07770" w:rsidP="00BF7D0D">
      <w:pPr>
        <w:spacing w:line="360" w:lineRule="auto"/>
        <w:contextualSpacing/>
        <w:rPr>
          <w:rFonts w:ascii="Times New Roman" w:hAnsi="Times New Roman" w:cs="Times New Roman"/>
          <w:b/>
          <w:color w:val="000000" w:themeColor="text1"/>
          <w:sz w:val="24"/>
          <w:szCs w:val="24"/>
          <w:u w:val="single"/>
        </w:rPr>
      </w:pPr>
    </w:p>
    <w:p w14:paraId="3EBF17D6" w14:textId="4D1E4857" w:rsidR="00BF7D0D" w:rsidRPr="0078042E" w:rsidRDefault="00BF7D0D" w:rsidP="00DC3100">
      <w:pPr>
        <w:spacing w:line="276" w:lineRule="auto"/>
        <w:ind w:firstLine="720"/>
        <w:contextualSpacing/>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As mentioned</w:t>
      </w:r>
      <w:r w:rsidR="00FB5D0F" w:rsidRPr="0078042E">
        <w:rPr>
          <w:rFonts w:ascii="Times New Roman" w:hAnsi="Times New Roman" w:cs="Times New Roman"/>
          <w:color w:val="000000" w:themeColor="text1"/>
          <w:sz w:val="24"/>
          <w:szCs w:val="24"/>
        </w:rPr>
        <w:t xml:space="preserve"> previously</w:t>
      </w:r>
      <w:r w:rsidRPr="0078042E">
        <w:rPr>
          <w:rFonts w:ascii="Times New Roman" w:hAnsi="Times New Roman" w:cs="Times New Roman"/>
          <w:color w:val="000000" w:themeColor="text1"/>
          <w:sz w:val="24"/>
          <w:szCs w:val="24"/>
        </w:rPr>
        <w:t xml:space="preserve">, a key part of targeting the challenges that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people face is through soliciting the recommendations of the national tribes in regard to what they are specifically looking for as college graduates to further their journey as long-standing people</w:t>
      </w:r>
      <w:r w:rsidR="00FB5D0F" w:rsidRPr="0078042E">
        <w:rPr>
          <w:rFonts w:ascii="Times New Roman" w:hAnsi="Times New Roman" w:cs="Times New Roman"/>
          <w:color w:val="000000" w:themeColor="text1"/>
          <w:sz w:val="24"/>
          <w:szCs w:val="24"/>
        </w:rPr>
        <w:t xml:space="preserve"> of</w:t>
      </w:r>
      <w:r w:rsidRPr="0078042E">
        <w:rPr>
          <w:rFonts w:ascii="Times New Roman" w:hAnsi="Times New Roman" w:cs="Times New Roman"/>
          <w:color w:val="000000" w:themeColor="text1"/>
          <w:sz w:val="24"/>
          <w:szCs w:val="24"/>
        </w:rPr>
        <w:t xml:space="preserve">. </w:t>
      </w:r>
    </w:p>
    <w:p w14:paraId="44024409" w14:textId="06E3E4D9" w:rsidR="00BF7D0D" w:rsidRPr="0078042E" w:rsidRDefault="00BF7D0D" w:rsidP="00BF7D0D">
      <w:pPr>
        <w:spacing w:line="276" w:lineRule="auto"/>
        <w:contextualSpacing/>
        <w:jc w:val="both"/>
        <w:rPr>
          <w:rFonts w:ascii="Times New Roman" w:hAnsi="Times New Roman" w:cs="Times New Roman"/>
          <w:color w:val="000000" w:themeColor="text1"/>
          <w:sz w:val="24"/>
          <w:szCs w:val="24"/>
        </w:rPr>
      </w:pPr>
      <w:r w:rsidRPr="0078042E">
        <w:rPr>
          <w:rFonts w:ascii="Times New Roman" w:hAnsi="Times New Roman" w:cs="Times New Roman"/>
          <w:noProof/>
          <w:color w:val="000000" w:themeColor="text1"/>
          <w:sz w:val="24"/>
          <w:szCs w:val="24"/>
        </w:rPr>
        <w:drawing>
          <wp:anchor distT="0" distB="0" distL="114300" distR="114300" simplePos="0" relativeHeight="251698176" behindDoc="0" locked="0" layoutInCell="1" allowOverlap="1" wp14:anchorId="261E8D96" wp14:editId="7D2A743A">
            <wp:simplePos x="0" y="0"/>
            <wp:positionH relativeFrom="margin">
              <wp:posOffset>0</wp:posOffset>
            </wp:positionH>
            <wp:positionV relativeFrom="paragraph">
              <wp:posOffset>31566</wp:posOffset>
            </wp:positionV>
            <wp:extent cx="3472815" cy="2182495"/>
            <wp:effectExtent l="0" t="0" r="0" b="8255"/>
            <wp:wrapSquare wrapText="bothSides"/>
            <wp:docPr id="1422185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185643" name=""/>
                    <pic:cNvPicPr/>
                  </pic:nvPicPr>
                  <pic:blipFill>
                    <a:blip r:embed="rId16">
                      <a:extLst>
                        <a:ext uri="{28A0092B-C50C-407E-A947-70E740481C1C}">
                          <a14:useLocalDpi xmlns:a14="http://schemas.microsoft.com/office/drawing/2010/main" val="0"/>
                        </a:ext>
                      </a:extLst>
                    </a:blip>
                    <a:stretch>
                      <a:fillRect/>
                    </a:stretch>
                  </pic:blipFill>
                  <pic:spPr>
                    <a:xfrm>
                      <a:off x="0" y="0"/>
                      <a:ext cx="3472815" cy="2182495"/>
                    </a:xfrm>
                    <a:prstGeom prst="rect">
                      <a:avLst/>
                    </a:prstGeom>
                  </pic:spPr>
                </pic:pic>
              </a:graphicData>
            </a:graphic>
            <wp14:sizeRelH relativeFrom="page">
              <wp14:pctWidth>0</wp14:pctWidth>
            </wp14:sizeRelH>
            <wp14:sizeRelV relativeFrom="page">
              <wp14:pctHeight>0</wp14:pctHeight>
            </wp14:sizeRelV>
          </wp:anchor>
        </w:drawing>
      </w:r>
      <w:r w:rsidRPr="0078042E">
        <w:rPr>
          <w:rFonts w:ascii="Times New Roman" w:hAnsi="Times New Roman" w:cs="Times New Roman"/>
          <w:color w:val="000000" w:themeColor="text1"/>
          <w:sz w:val="24"/>
          <w:szCs w:val="24"/>
        </w:rPr>
        <w:t xml:space="preserve">Not only does this allow for an exceptionally high level of “customer service” but also builds the Hiawatha Institute’s credibility over the long-term. In addition to obtaining direct feedback from students and the local leaders, another way the Hiawatha Institute will obtain this information is through a new website which will be the first interactive website that brings all of the tribes of the Haudenosaunee Confederacy together in an online with interactive forum. Other </w:t>
      </w:r>
      <w:r w:rsidR="004C0BB6" w:rsidRPr="0078042E">
        <w:rPr>
          <w:rFonts w:ascii="Times New Roman" w:hAnsi="Times New Roman" w:cs="Times New Roman"/>
          <w:color w:val="000000" w:themeColor="text1"/>
          <w:sz w:val="24"/>
          <w:szCs w:val="24"/>
        </w:rPr>
        <w:t>Indigenous</w:t>
      </w:r>
      <w:r w:rsidR="00900FDD" w:rsidRPr="0078042E">
        <w:rPr>
          <w:rFonts w:ascii="Times New Roman" w:hAnsi="Times New Roman" w:cs="Times New Roman"/>
          <w:color w:val="000000" w:themeColor="text1"/>
          <w:sz w:val="24"/>
          <w:szCs w:val="24"/>
        </w:rPr>
        <w:t xml:space="preserve"> </w:t>
      </w:r>
      <w:r w:rsidRPr="0078042E">
        <w:rPr>
          <w:rFonts w:ascii="Times New Roman" w:hAnsi="Times New Roman" w:cs="Times New Roman"/>
          <w:color w:val="000000" w:themeColor="text1"/>
          <w:sz w:val="24"/>
          <w:szCs w:val="24"/>
        </w:rPr>
        <w:t>tribes will also have avenues for their valuable input. Here, the Hiawatha Institute will provide a platform for tribes to interact with each other in a real-time capacity sharing challenge, success stories, and brainstorming for creative solutions to the challenges that affect their people. This process will enhance the Hiawatha Institute’s credibility, build great brand recognition for the program, and really position the organization as the cumulative resource dedicated to moving the Haudenosaunee and other people forward. Office locations with sleeping capacity can be provided for donor tribes on the HI</w:t>
      </w:r>
      <w:r w:rsidR="005F20E0" w:rsidRPr="0078042E">
        <w:rPr>
          <w:rFonts w:ascii="Times New Roman" w:hAnsi="Times New Roman" w:cs="Times New Roman"/>
          <w:color w:val="000000" w:themeColor="text1"/>
          <w:sz w:val="24"/>
          <w:szCs w:val="24"/>
        </w:rPr>
        <w:t>I</w:t>
      </w:r>
      <w:r w:rsidRPr="0078042E">
        <w:rPr>
          <w:rFonts w:ascii="Times New Roman" w:hAnsi="Times New Roman" w:cs="Times New Roman"/>
          <w:color w:val="000000" w:themeColor="text1"/>
          <w:sz w:val="24"/>
          <w:szCs w:val="24"/>
        </w:rPr>
        <w:t xml:space="preserve">K campus. </w:t>
      </w:r>
    </w:p>
    <w:p w14:paraId="25F8E3AA" w14:textId="77777777" w:rsidR="00BF7D0D" w:rsidRPr="0078042E" w:rsidRDefault="00BF7D0D" w:rsidP="00BF7D0D">
      <w:pPr>
        <w:spacing w:line="276" w:lineRule="auto"/>
        <w:contextualSpacing/>
        <w:jc w:val="both"/>
        <w:rPr>
          <w:rFonts w:ascii="Times New Roman" w:hAnsi="Times New Roman" w:cs="Times New Roman"/>
          <w:color w:val="000000" w:themeColor="text1"/>
          <w:sz w:val="24"/>
          <w:szCs w:val="24"/>
        </w:rPr>
      </w:pPr>
    </w:p>
    <w:p w14:paraId="5842B4CB" w14:textId="14EB5403" w:rsidR="00BF7D0D" w:rsidRPr="0078042E" w:rsidRDefault="00BF7D0D" w:rsidP="00BF7D0D">
      <w:pPr>
        <w:spacing w:line="276" w:lineRule="auto"/>
        <w:contextualSpacing/>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Additionally, through cultivating and expanding the relationships at both the state and local levels, the Hiawatha Institute will be able to position the organization as the predominant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Studies curriculum in the United States. Maintaining those relationships and working with high schools with heavy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population</w:t>
      </w:r>
      <w:r w:rsidR="00FB5D0F" w:rsidRPr="0078042E">
        <w:rPr>
          <w:rFonts w:ascii="Times New Roman" w:hAnsi="Times New Roman" w:cs="Times New Roman"/>
          <w:color w:val="000000" w:themeColor="text1"/>
          <w:sz w:val="24"/>
          <w:szCs w:val="24"/>
        </w:rPr>
        <w:t>s</w:t>
      </w:r>
      <w:r w:rsidRPr="0078042E">
        <w:rPr>
          <w:rFonts w:ascii="Times New Roman" w:hAnsi="Times New Roman" w:cs="Times New Roman"/>
          <w:color w:val="000000" w:themeColor="text1"/>
          <w:sz w:val="24"/>
          <w:szCs w:val="24"/>
        </w:rPr>
        <w:t xml:space="preserve">, the </w:t>
      </w:r>
      <w:r w:rsidR="00FB5D0F" w:rsidRPr="0078042E">
        <w:rPr>
          <w:rFonts w:ascii="Times New Roman" w:hAnsi="Times New Roman" w:cs="Times New Roman"/>
          <w:color w:val="000000" w:themeColor="text1"/>
          <w:sz w:val="24"/>
          <w:szCs w:val="24"/>
        </w:rPr>
        <w:t>Hiawatha I</w:t>
      </w:r>
      <w:r w:rsidRPr="0078042E">
        <w:rPr>
          <w:rFonts w:ascii="Times New Roman" w:hAnsi="Times New Roman" w:cs="Times New Roman"/>
          <w:color w:val="000000" w:themeColor="text1"/>
          <w:sz w:val="24"/>
          <w:szCs w:val="24"/>
        </w:rPr>
        <w:t xml:space="preserve">nstitute will be able to further the demand for the program and drive more traffic to their partner institutions.  Finally, marketing the program specific to the general collegiate population with the partner institutions will deliver additional interest in the program and further the understanding of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peoples. </w:t>
      </w:r>
    </w:p>
    <w:p w14:paraId="121EA6E4" w14:textId="77777777" w:rsidR="00BF7D0D" w:rsidRPr="0078042E" w:rsidRDefault="00BF7D0D" w:rsidP="00BF7D0D">
      <w:pPr>
        <w:spacing w:line="360" w:lineRule="auto"/>
        <w:contextualSpacing/>
        <w:jc w:val="both"/>
        <w:rPr>
          <w:rFonts w:ascii="Times New Roman" w:hAnsi="Times New Roman" w:cs="Times New Roman"/>
          <w:color w:val="000000" w:themeColor="text1"/>
          <w:sz w:val="24"/>
          <w:szCs w:val="24"/>
        </w:rPr>
      </w:pPr>
    </w:p>
    <w:p w14:paraId="76A492BF" w14:textId="065AFC9D" w:rsidR="00BF7D0D" w:rsidRPr="0078042E" w:rsidRDefault="00BF7D0D" w:rsidP="008D5891">
      <w:pPr>
        <w:contextualSpacing/>
        <w:rPr>
          <w:rFonts w:ascii="Times New Roman" w:hAnsi="Times New Roman" w:cs="Times New Roman"/>
          <w:b/>
          <w:bCs/>
          <w:i/>
          <w:iCs/>
          <w:color w:val="000000" w:themeColor="text1"/>
          <w:sz w:val="24"/>
          <w:szCs w:val="24"/>
        </w:rPr>
      </w:pPr>
      <w:r w:rsidRPr="0078042E">
        <w:rPr>
          <w:rFonts w:ascii="Times New Roman" w:hAnsi="Times New Roman" w:cs="Times New Roman"/>
          <w:b/>
          <w:bCs/>
          <w:i/>
          <w:iCs/>
          <w:color w:val="000000" w:themeColor="text1"/>
          <w:sz w:val="24"/>
          <w:szCs w:val="24"/>
        </w:rPr>
        <w:t>According to the</w:t>
      </w:r>
      <w:r w:rsidR="00900FDD" w:rsidRPr="0078042E">
        <w:rPr>
          <w:rFonts w:ascii="Times New Roman" w:hAnsi="Times New Roman" w:cs="Times New Roman"/>
          <w:b/>
          <w:bCs/>
          <w:i/>
          <w:iCs/>
          <w:color w:val="000000" w:themeColor="text1"/>
          <w:sz w:val="24"/>
          <w:szCs w:val="24"/>
        </w:rPr>
        <w:t xml:space="preserve"> </w:t>
      </w:r>
      <w:r w:rsidRPr="0078042E">
        <w:rPr>
          <w:rFonts w:ascii="Times New Roman" w:hAnsi="Times New Roman" w:cs="Times New Roman"/>
          <w:b/>
          <w:bCs/>
          <w:i/>
          <w:iCs/>
          <w:color w:val="000000" w:themeColor="text1"/>
          <w:sz w:val="24"/>
          <w:szCs w:val="24"/>
        </w:rPr>
        <w:t>Syracuse University</w:t>
      </w:r>
      <w:r w:rsidR="00900FDD" w:rsidRPr="0078042E">
        <w:rPr>
          <w:rFonts w:ascii="Times New Roman" w:hAnsi="Times New Roman" w:cs="Times New Roman"/>
          <w:b/>
          <w:bCs/>
          <w:i/>
          <w:iCs/>
          <w:color w:val="000000" w:themeColor="text1"/>
          <w:sz w:val="24"/>
          <w:szCs w:val="24"/>
        </w:rPr>
        <w:t xml:space="preserve"> Student Fall </w:t>
      </w:r>
      <w:r w:rsidR="003129B6" w:rsidRPr="0078042E">
        <w:rPr>
          <w:rFonts w:ascii="Times New Roman" w:hAnsi="Times New Roman" w:cs="Times New Roman"/>
          <w:b/>
          <w:bCs/>
          <w:i/>
          <w:iCs/>
          <w:color w:val="000000" w:themeColor="text1"/>
          <w:sz w:val="24"/>
          <w:szCs w:val="24"/>
        </w:rPr>
        <w:t>2023</w:t>
      </w:r>
      <w:r w:rsidR="00900FDD" w:rsidRPr="0078042E">
        <w:rPr>
          <w:rFonts w:ascii="Times New Roman" w:hAnsi="Times New Roman" w:cs="Times New Roman"/>
          <w:b/>
          <w:bCs/>
          <w:i/>
          <w:iCs/>
          <w:color w:val="000000" w:themeColor="text1"/>
          <w:sz w:val="24"/>
          <w:szCs w:val="24"/>
        </w:rPr>
        <w:t xml:space="preserve"> Enrollment by Career and Ethnicity</w:t>
      </w:r>
      <w:r w:rsidRPr="0078042E">
        <w:rPr>
          <w:rFonts w:ascii="Times New Roman" w:hAnsi="Times New Roman" w:cs="Times New Roman"/>
          <w:b/>
          <w:bCs/>
          <w:i/>
          <w:iCs/>
          <w:color w:val="000000" w:themeColor="text1"/>
          <w:sz w:val="24"/>
          <w:szCs w:val="24"/>
        </w:rPr>
        <w:t>, approximately</w:t>
      </w:r>
      <w:r w:rsidR="003129B6" w:rsidRPr="0078042E">
        <w:rPr>
          <w:rFonts w:ascii="Times New Roman" w:hAnsi="Times New Roman" w:cs="Times New Roman"/>
          <w:b/>
          <w:bCs/>
          <w:i/>
          <w:iCs/>
          <w:color w:val="000000" w:themeColor="text1"/>
          <w:sz w:val="24"/>
          <w:szCs w:val="24"/>
        </w:rPr>
        <w:t xml:space="preserve"> 102</w:t>
      </w:r>
      <w:r w:rsidR="008D5891" w:rsidRPr="0078042E">
        <w:rPr>
          <w:rFonts w:ascii="Times New Roman" w:hAnsi="Times New Roman" w:cs="Times New Roman"/>
          <w:b/>
          <w:bCs/>
          <w:i/>
          <w:iCs/>
          <w:color w:val="000000" w:themeColor="text1"/>
          <w:sz w:val="24"/>
          <w:szCs w:val="24"/>
        </w:rPr>
        <w:t xml:space="preserve"> students</w:t>
      </w:r>
      <w:r w:rsidR="00FB5D0F" w:rsidRPr="0078042E">
        <w:rPr>
          <w:rFonts w:ascii="Times New Roman" w:hAnsi="Times New Roman" w:cs="Times New Roman"/>
          <w:b/>
          <w:bCs/>
          <w:i/>
          <w:iCs/>
          <w:color w:val="000000" w:themeColor="text1"/>
          <w:sz w:val="24"/>
          <w:szCs w:val="24"/>
        </w:rPr>
        <w:t xml:space="preserve"> </w:t>
      </w:r>
      <w:r w:rsidR="008D5891" w:rsidRPr="0078042E">
        <w:rPr>
          <w:rFonts w:ascii="Times New Roman" w:hAnsi="Times New Roman" w:cs="Times New Roman"/>
          <w:b/>
          <w:bCs/>
          <w:i/>
          <w:iCs/>
          <w:color w:val="000000" w:themeColor="text1"/>
          <w:sz w:val="24"/>
          <w:szCs w:val="24"/>
        </w:rPr>
        <w:t>(out of 2</w:t>
      </w:r>
      <w:r w:rsidR="003129B6" w:rsidRPr="0078042E">
        <w:rPr>
          <w:rFonts w:ascii="Times New Roman" w:hAnsi="Times New Roman" w:cs="Times New Roman"/>
          <w:b/>
          <w:bCs/>
          <w:i/>
          <w:iCs/>
          <w:color w:val="000000" w:themeColor="text1"/>
          <w:sz w:val="24"/>
          <w:szCs w:val="24"/>
        </w:rPr>
        <w:t>2</w:t>
      </w:r>
      <w:r w:rsidR="008D5891" w:rsidRPr="0078042E">
        <w:rPr>
          <w:rFonts w:ascii="Times New Roman" w:hAnsi="Times New Roman" w:cs="Times New Roman"/>
          <w:b/>
          <w:bCs/>
          <w:i/>
          <w:iCs/>
          <w:color w:val="000000" w:themeColor="text1"/>
          <w:sz w:val="24"/>
          <w:szCs w:val="24"/>
        </w:rPr>
        <w:t>,</w:t>
      </w:r>
      <w:r w:rsidR="003129B6" w:rsidRPr="0078042E">
        <w:rPr>
          <w:rFonts w:ascii="Times New Roman" w:hAnsi="Times New Roman" w:cs="Times New Roman"/>
          <w:b/>
          <w:bCs/>
          <w:i/>
          <w:iCs/>
          <w:color w:val="000000" w:themeColor="text1"/>
          <w:sz w:val="24"/>
          <w:szCs w:val="24"/>
        </w:rPr>
        <w:t>948</w:t>
      </w:r>
      <w:r w:rsidR="008D5891" w:rsidRPr="0078042E">
        <w:rPr>
          <w:rFonts w:ascii="Times New Roman" w:hAnsi="Times New Roman" w:cs="Times New Roman"/>
          <w:b/>
          <w:bCs/>
          <w:i/>
          <w:iCs/>
          <w:color w:val="000000" w:themeColor="text1"/>
          <w:sz w:val="24"/>
          <w:szCs w:val="24"/>
        </w:rPr>
        <w:t xml:space="preserve"> total students/all university)</w:t>
      </w:r>
      <w:r w:rsidRPr="0078042E">
        <w:rPr>
          <w:rFonts w:ascii="Times New Roman" w:hAnsi="Times New Roman" w:cs="Times New Roman"/>
          <w:b/>
          <w:bCs/>
          <w:i/>
          <w:iCs/>
          <w:color w:val="000000" w:themeColor="text1"/>
          <w:sz w:val="24"/>
          <w:szCs w:val="24"/>
        </w:rPr>
        <w:t xml:space="preserve"> identified themselves as American Indian</w:t>
      </w:r>
      <w:r w:rsidR="008D5891" w:rsidRPr="0078042E">
        <w:rPr>
          <w:rFonts w:ascii="Times New Roman" w:hAnsi="Times New Roman" w:cs="Times New Roman"/>
          <w:b/>
          <w:bCs/>
          <w:i/>
          <w:iCs/>
          <w:color w:val="000000" w:themeColor="text1"/>
          <w:sz w:val="24"/>
          <w:szCs w:val="24"/>
        </w:rPr>
        <w:t xml:space="preserve"> or Alaska Native</w:t>
      </w:r>
      <w:r w:rsidR="003129B6" w:rsidRPr="0078042E">
        <w:rPr>
          <w:rFonts w:ascii="Times New Roman" w:hAnsi="Times New Roman" w:cs="Times New Roman"/>
          <w:b/>
          <w:bCs/>
          <w:i/>
          <w:iCs/>
          <w:color w:val="000000" w:themeColor="text1"/>
          <w:sz w:val="24"/>
          <w:szCs w:val="24"/>
        </w:rPr>
        <w:t xml:space="preserve"> (Student Enrollment and Persistence, n.d.)</w:t>
      </w:r>
      <w:r w:rsidRPr="0078042E">
        <w:rPr>
          <w:rFonts w:ascii="Times New Roman" w:hAnsi="Times New Roman" w:cs="Times New Roman"/>
          <w:b/>
          <w:bCs/>
          <w:i/>
          <w:iCs/>
          <w:color w:val="000000" w:themeColor="text1"/>
          <w:sz w:val="24"/>
          <w:szCs w:val="24"/>
        </w:rPr>
        <w:t xml:space="preserve">. </w:t>
      </w:r>
      <w:r w:rsidR="008D5891" w:rsidRPr="0078042E">
        <w:rPr>
          <w:rFonts w:ascii="Times New Roman" w:hAnsi="Times New Roman" w:cs="Times New Roman"/>
          <w:b/>
          <w:bCs/>
          <w:i/>
          <w:iCs/>
          <w:color w:val="000000" w:themeColor="text1"/>
          <w:sz w:val="24"/>
          <w:szCs w:val="24"/>
        </w:rPr>
        <w:t xml:space="preserve">Syracuse University offers the “Haudenosaunee Promise Program,” </w:t>
      </w:r>
      <w:r w:rsidRPr="0078042E">
        <w:rPr>
          <w:rFonts w:ascii="Times New Roman" w:hAnsi="Times New Roman" w:cs="Times New Roman"/>
          <w:b/>
          <w:bCs/>
          <w:i/>
          <w:iCs/>
          <w:color w:val="000000" w:themeColor="text1"/>
          <w:sz w:val="24"/>
          <w:szCs w:val="24"/>
        </w:rPr>
        <w:t>a program</w:t>
      </w:r>
      <w:r w:rsidR="008D5891" w:rsidRPr="0078042E">
        <w:rPr>
          <w:rFonts w:ascii="Times New Roman" w:hAnsi="Times New Roman" w:cs="Times New Roman"/>
          <w:b/>
          <w:bCs/>
          <w:i/>
          <w:iCs/>
          <w:color w:val="000000" w:themeColor="text1"/>
          <w:sz w:val="24"/>
          <w:szCs w:val="24"/>
        </w:rPr>
        <w:t xml:space="preserve"> established in 2006</w:t>
      </w:r>
      <w:r w:rsidRPr="0078042E">
        <w:rPr>
          <w:rFonts w:ascii="Times New Roman" w:hAnsi="Times New Roman" w:cs="Times New Roman"/>
          <w:b/>
          <w:bCs/>
          <w:i/>
          <w:iCs/>
          <w:color w:val="000000" w:themeColor="text1"/>
          <w:sz w:val="24"/>
          <w:szCs w:val="24"/>
        </w:rPr>
        <w:t xml:space="preserve"> </w:t>
      </w:r>
      <w:r w:rsidR="00FB5D0F" w:rsidRPr="0078042E">
        <w:rPr>
          <w:rFonts w:ascii="Times New Roman" w:hAnsi="Times New Roman" w:cs="Times New Roman"/>
          <w:b/>
          <w:bCs/>
          <w:i/>
          <w:iCs/>
          <w:color w:val="000000" w:themeColor="text1"/>
          <w:sz w:val="24"/>
          <w:szCs w:val="24"/>
        </w:rPr>
        <w:t xml:space="preserve">that </w:t>
      </w:r>
      <w:r w:rsidRPr="0078042E">
        <w:rPr>
          <w:rFonts w:ascii="Times New Roman" w:hAnsi="Times New Roman" w:cs="Times New Roman"/>
          <w:b/>
          <w:bCs/>
          <w:i/>
          <w:iCs/>
          <w:color w:val="000000" w:themeColor="text1"/>
          <w:sz w:val="24"/>
          <w:szCs w:val="24"/>
        </w:rPr>
        <w:t>offers free</w:t>
      </w:r>
      <w:r w:rsidR="008D5891" w:rsidRPr="0078042E">
        <w:rPr>
          <w:rFonts w:ascii="Times New Roman" w:hAnsi="Times New Roman" w:cs="Times New Roman"/>
          <w:b/>
          <w:bCs/>
          <w:i/>
          <w:iCs/>
          <w:color w:val="000000" w:themeColor="text1"/>
          <w:sz w:val="24"/>
          <w:szCs w:val="24"/>
        </w:rPr>
        <w:t xml:space="preserve"> </w:t>
      </w:r>
      <w:r w:rsidRPr="0078042E">
        <w:rPr>
          <w:rFonts w:ascii="Times New Roman" w:hAnsi="Times New Roman" w:cs="Times New Roman"/>
          <w:b/>
          <w:bCs/>
          <w:i/>
          <w:iCs/>
          <w:color w:val="000000" w:themeColor="text1"/>
          <w:sz w:val="24"/>
          <w:szCs w:val="24"/>
        </w:rPr>
        <w:t xml:space="preserve">tuition to </w:t>
      </w:r>
      <w:r w:rsidR="008D5891" w:rsidRPr="0078042E">
        <w:rPr>
          <w:rFonts w:ascii="Times New Roman" w:hAnsi="Times New Roman" w:cs="Times New Roman"/>
          <w:b/>
          <w:bCs/>
          <w:i/>
          <w:iCs/>
          <w:color w:val="000000" w:themeColor="text1"/>
          <w:sz w:val="24"/>
          <w:szCs w:val="24"/>
        </w:rPr>
        <w:t>Haudenosaunee</w:t>
      </w:r>
      <w:r w:rsidRPr="0078042E">
        <w:rPr>
          <w:rFonts w:ascii="Times New Roman" w:hAnsi="Times New Roman" w:cs="Times New Roman"/>
          <w:b/>
          <w:bCs/>
          <w:i/>
          <w:iCs/>
          <w:color w:val="000000" w:themeColor="text1"/>
          <w:sz w:val="24"/>
          <w:szCs w:val="24"/>
        </w:rPr>
        <w:t xml:space="preserve"> students </w:t>
      </w:r>
      <w:r w:rsidR="00FB5D0F" w:rsidRPr="0078042E">
        <w:rPr>
          <w:rFonts w:ascii="Times New Roman" w:hAnsi="Times New Roman" w:cs="Times New Roman"/>
          <w:b/>
          <w:bCs/>
          <w:i/>
          <w:iCs/>
          <w:color w:val="000000" w:themeColor="text1"/>
          <w:sz w:val="24"/>
          <w:szCs w:val="24"/>
        </w:rPr>
        <w:t>who</w:t>
      </w:r>
      <w:r w:rsidRPr="0078042E">
        <w:rPr>
          <w:rFonts w:ascii="Times New Roman" w:hAnsi="Times New Roman" w:cs="Times New Roman"/>
          <w:b/>
          <w:bCs/>
          <w:i/>
          <w:iCs/>
          <w:color w:val="000000" w:themeColor="text1"/>
          <w:sz w:val="24"/>
          <w:szCs w:val="24"/>
        </w:rPr>
        <w:t xml:space="preserve"> fulfill certain requirements. </w:t>
      </w:r>
      <w:r w:rsidR="008D5891" w:rsidRPr="0078042E">
        <w:rPr>
          <w:rFonts w:ascii="Times New Roman" w:hAnsi="Times New Roman" w:cs="Times New Roman"/>
          <w:b/>
          <w:bCs/>
          <w:i/>
          <w:iCs/>
          <w:color w:val="000000" w:themeColor="text1"/>
          <w:sz w:val="24"/>
          <w:szCs w:val="24"/>
        </w:rPr>
        <w:t>Over</w:t>
      </w:r>
      <w:r w:rsidR="004A6C11" w:rsidRPr="0078042E">
        <w:rPr>
          <w:rFonts w:ascii="Times New Roman" w:hAnsi="Times New Roman" w:cs="Times New Roman"/>
          <w:b/>
          <w:bCs/>
          <w:i/>
          <w:iCs/>
          <w:color w:val="000000" w:themeColor="text1"/>
          <w:sz w:val="24"/>
          <w:szCs w:val="24"/>
        </w:rPr>
        <w:t xml:space="preserve"> </w:t>
      </w:r>
      <w:r w:rsidR="008D5891" w:rsidRPr="0078042E">
        <w:rPr>
          <w:rFonts w:ascii="Times New Roman" w:hAnsi="Times New Roman" w:cs="Times New Roman"/>
          <w:b/>
          <w:bCs/>
          <w:i/>
          <w:iCs/>
          <w:color w:val="000000" w:themeColor="text1"/>
          <w:sz w:val="24"/>
          <w:szCs w:val="24"/>
        </w:rPr>
        <w:t>100 Haudenosaunee students have</w:t>
      </w:r>
      <w:r w:rsidR="00FB5D0F" w:rsidRPr="0078042E">
        <w:rPr>
          <w:rFonts w:ascii="Times New Roman" w:hAnsi="Times New Roman" w:cs="Times New Roman"/>
          <w:b/>
          <w:bCs/>
          <w:i/>
          <w:iCs/>
          <w:color w:val="000000" w:themeColor="text1"/>
          <w:sz w:val="24"/>
          <w:szCs w:val="24"/>
        </w:rPr>
        <w:t xml:space="preserve"> implemented</w:t>
      </w:r>
      <w:r w:rsidR="008D5891" w:rsidRPr="0078042E">
        <w:rPr>
          <w:rFonts w:ascii="Times New Roman" w:hAnsi="Times New Roman" w:cs="Times New Roman"/>
          <w:b/>
          <w:bCs/>
          <w:i/>
          <w:iCs/>
          <w:color w:val="000000" w:themeColor="text1"/>
          <w:sz w:val="24"/>
          <w:szCs w:val="24"/>
        </w:rPr>
        <w:t xml:space="preserve"> the </w:t>
      </w:r>
      <w:r w:rsidR="00FB5D0F" w:rsidRPr="0078042E">
        <w:rPr>
          <w:rFonts w:ascii="Times New Roman" w:hAnsi="Times New Roman" w:cs="Times New Roman"/>
          <w:b/>
          <w:bCs/>
          <w:i/>
          <w:iCs/>
          <w:color w:val="000000" w:themeColor="text1"/>
          <w:sz w:val="24"/>
          <w:szCs w:val="24"/>
        </w:rPr>
        <w:t xml:space="preserve">Promise </w:t>
      </w:r>
      <w:r w:rsidR="008D5891" w:rsidRPr="0078042E">
        <w:rPr>
          <w:rFonts w:ascii="Times New Roman" w:hAnsi="Times New Roman" w:cs="Times New Roman"/>
          <w:b/>
          <w:bCs/>
          <w:i/>
          <w:iCs/>
          <w:color w:val="000000" w:themeColor="text1"/>
          <w:sz w:val="24"/>
          <w:szCs w:val="24"/>
        </w:rPr>
        <w:t>program to assist funding their degree</w:t>
      </w:r>
      <w:r w:rsidR="00FB5D0F" w:rsidRPr="0078042E">
        <w:rPr>
          <w:rFonts w:ascii="Times New Roman" w:hAnsi="Times New Roman" w:cs="Times New Roman"/>
          <w:b/>
          <w:bCs/>
          <w:i/>
          <w:iCs/>
          <w:color w:val="000000" w:themeColor="text1"/>
          <w:sz w:val="24"/>
          <w:szCs w:val="24"/>
        </w:rPr>
        <w:t>s</w:t>
      </w:r>
      <w:r w:rsidR="004A6C11" w:rsidRPr="0078042E">
        <w:rPr>
          <w:rFonts w:ascii="Times New Roman" w:hAnsi="Times New Roman" w:cs="Times New Roman"/>
          <w:b/>
          <w:bCs/>
          <w:i/>
          <w:iCs/>
          <w:color w:val="000000" w:themeColor="text1"/>
          <w:sz w:val="24"/>
          <w:szCs w:val="24"/>
        </w:rPr>
        <w:t xml:space="preserve"> (Syracuse University Visits Onondaga Nation, 2021)</w:t>
      </w:r>
      <w:r w:rsidR="00FB5D0F" w:rsidRPr="0078042E">
        <w:rPr>
          <w:rFonts w:ascii="Times New Roman" w:hAnsi="Times New Roman" w:cs="Times New Roman"/>
          <w:b/>
          <w:bCs/>
          <w:i/>
          <w:iCs/>
          <w:color w:val="000000" w:themeColor="text1"/>
          <w:sz w:val="24"/>
          <w:szCs w:val="24"/>
        </w:rPr>
        <w:t xml:space="preserve">. The </w:t>
      </w:r>
      <w:r w:rsidRPr="0078042E">
        <w:rPr>
          <w:rFonts w:ascii="Times New Roman" w:hAnsi="Times New Roman" w:cs="Times New Roman"/>
          <w:b/>
          <w:bCs/>
          <w:i/>
          <w:iCs/>
          <w:color w:val="000000" w:themeColor="text1"/>
          <w:sz w:val="24"/>
          <w:szCs w:val="24"/>
        </w:rPr>
        <w:t>Hiawatha</w:t>
      </w:r>
      <w:r w:rsidR="00FB5D0F" w:rsidRPr="0078042E">
        <w:rPr>
          <w:rFonts w:ascii="Times New Roman" w:hAnsi="Times New Roman" w:cs="Times New Roman"/>
          <w:b/>
          <w:bCs/>
          <w:i/>
          <w:iCs/>
          <w:color w:val="000000" w:themeColor="text1"/>
          <w:sz w:val="24"/>
          <w:szCs w:val="24"/>
        </w:rPr>
        <w:t xml:space="preserve"> Institute for </w:t>
      </w:r>
      <w:r w:rsidR="004C0BB6" w:rsidRPr="0078042E">
        <w:rPr>
          <w:rFonts w:ascii="Times New Roman" w:hAnsi="Times New Roman" w:cs="Times New Roman"/>
          <w:b/>
          <w:bCs/>
          <w:i/>
          <w:iCs/>
          <w:color w:val="000000" w:themeColor="text1"/>
          <w:sz w:val="24"/>
          <w:szCs w:val="24"/>
        </w:rPr>
        <w:t>Indigenous</w:t>
      </w:r>
      <w:r w:rsidR="00FB5D0F" w:rsidRPr="0078042E">
        <w:rPr>
          <w:rFonts w:ascii="Times New Roman" w:hAnsi="Times New Roman" w:cs="Times New Roman"/>
          <w:b/>
          <w:bCs/>
          <w:i/>
          <w:iCs/>
          <w:color w:val="000000" w:themeColor="text1"/>
          <w:sz w:val="24"/>
          <w:szCs w:val="24"/>
        </w:rPr>
        <w:t xml:space="preserve"> Knowledge</w:t>
      </w:r>
      <w:r w:rsidRPr="0078042E">
        <w:rPr>
          <w:rFonts w:ascii="Times New Roman" w:hAnsi="Times New Roman" w:cs="Times New Roman"/>
          <w:b/>
          <w:bCs/>
          <w:i/>
          <w:iCs/>
          <w:color w:val="000000" w:themeColor="text1"/>
          <w:sz w:val="24"/>
          <w:szCs w:val="24"/>
        </w:rPr>
        <w:t xml:space="preserve"> will explore an enrollment program with Syracuse University and other colleges.</w:t>
      </w:r>
      <w:r w:rsidR="004A6C11" w:rsidRPr="0078042E">
        <w:rPr>
          <w:rFonts w:ascii="Times New Roman" w:hAnsi="Times New Roman" w:cs="Times New Roman"/>
        </w:rPr>
        <w:t xml:space="preserve"> </w:t>
      </w:r>
    </w:p>
    <w:p w14:paraId="0467DB86" w14:textId="77777777" w:rsidR="00FB5D0F" w:rsidRPr="0078042E" w:rsidRDefault="00FB5D0F" w:rsidP="008D5891">
      <w:pPr>
        <w:contextualSpacing/>
        <w:rPr>
          <w:rFonts w:ascii="Times New Roman" w:hAnsi="Times New Roman" w:cs="Times New Roman"/>
          <w:b/>
          <w:bCs/>
          <w:i/>
          <w:iCs/>
          <w:color w:val="000000" w:themeColor="text1"/>
          <w:sz w:val="24"/>
          <w:szCs w:val="24"/>
        </w:rPr>
      </w:pPr>
    </w:p>
    <w:p w14:paraId="229E9343" w14:textId="107507DE" w:rsidR="00BF7D0D" w:rsidRPr="0078042E" w:rsidRDefault="00BF7D0D" w:rsidP="00BF7D0D">
      <w:pPr>
        <w:spacing w:line="276" w:lineRule="auto"/>
        <w:contextualSpacing/>
        <w:rPr>
          <w:rFonts w:ascii="Times New Roman" w:hAnsi="Times New Roman" w:cs="Times New Roman"/>
          <w:color w:val="000000" w:themeColor="text1"/>
          <w:sz w:val="24"/>
          <w:szCs w:val="24"/>
        </w:rPr>
      </w:pPr>
      <w:r w:rsidRPr="0078042E">
        <w:rPr>
          <w:rFonts w:ascii="Times New Roman" w:hAnsi="Times New Roman" w:cs="Times New Roman"/>
          <w:noProof/>
          <w:color w:val="000000" w:themeColor="text1"/>
        </w:rPr>
        <w:lastRenderedPageBreak/>
        <w:drawing>
          <wp:anchor distT="0" distB="0" distL="114300" distR="114300" simplePos="0" relativeHeight="251701248" behindDoc="0" locked="0" layoutInCell="1" allowOverlap="1" wp14:anchorId="3E86AB88" wp14:editId="4F6F5F6A">
            <wp:simplePos x="0" y="0"/>
            <wp:positionH relativeFrom="column">
              <wp:posOffset>0</wp:posOffset>
            </wp:positionH>
            <wp:positionV relativeFrom="paragraph">
              <wp:posOffset>94431</wp:posOffset>
            </wp:positionV>
            <wp:extent cx="4512945" cy="2359660"/>
            <wp:effectExtent l="0" t="0" r="1905" b="2540"/>
            <wp:wrapSquare wrapText="bothSides"/>
            <wp:docPr id="625423777" name="Picture 13" descr="Wells College - INFOLEA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lls College - INFOLEARNE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2945" cy="235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42E">
        <w:rPr>
          <w:rFonts w:ascii="Times New Roman" w:hAnsi="Times New Roman" w:cs="Times New Roman"/>
          <w:color w:val="000000" w:themeColor="text1"/>
          <w:sz w:val="24"/>
          <w:szCs w:val="24"/>
        </w:rPr>
        <w:t xml:space="preserve">One further point of consideration is the amount of publicity that the Hiawatha Institute generates and the impact that has on enrollment, particularly within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communit</w:t>
      </w:r>
      <w:r w:rsidR="00786267" w:rsidRPr="0078042E">
        <w:rPr>
          <w:rFonts w:ascii="Times New Roman" w:hAnsi="Times New Roman" w:cs="Times New Roman"/>
          <w:color w:val="000000" w:themeColor="text1"/>
          <w:sz w:val="24"/>
          <w:szCs w:val="24"/>
        </w:rPr>
        <w:t>ies</w:t>
      </w:r>
      <w:r w:rsidRPr="0078042E">
        <w:rPr>
          <w:rFonts w:ascii="Times New Roman" w:hAnsi="Times New Roman" w:cs="Times New Roman"/>
          <w:color w:val="000000" w:themeColor="text1"/>
          <w:sz w:val="24"/>
          <w:szCs w:val="24"/>
        </w:rPr>
        <w:t xml:space="preserve">. With such great successes as the Brookfield land donation and an all-star executive board, the buzz for the institute within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circles is one of great momentum and progress. Capitalizing on those successes, along ultimately with the success of the archive, will contribute to not only greater brand recognition, but a higher volume of enrollment as well.</w:t>
      </w:r>
    </w:p>
    <w:p w14:paraId="38843E24" w14:textId="77777777" w:rsidR="00BF7D0D" w:rsidRPr="0078042E" w:rsidRDefault="00BF7D0D" w:rsidP="00BF7D0D">
      <w:pPr>
        <w:spacing w:line="360" w:lineRule="auto"/>
        <w:contextualSpacing/>
        <w:rPr>
          <w:rFonts w:ascii="Times New Roman" w:hAnsi="Times New Roman" w:cs="Times New Roman"/>
          <w:b/>
          <w:color w:val="000000" w:themeColor="text1"/>
          <w:sz w:val="24"/>
          <w:szCs w:val="24"/>
          <w:u w:val="single"/>
        </w:rPr>
      </w:pPr>
    </w:p>
    <w:p w14:paraId="4450CBE3" w14:textId="77777777" w:rsidR="00BF7D0D" w:rsidRPr="0078042E" w:rsidRDefault="00BF7D0D" w:rsidP="00BF7D0D">
      <w:pPr>
        <w:spacing w:line="360" w:lineRule="auto"/>
        <w:contextualSpacing/>
        <w:rPr>
          <w:rFonts w:ascii="Times New Roman" w:hAnsi="Times New Roman" w:cs="Times New Roman"/>
          <w:color w:val="000000" w:themeColor="text1"/>
          <w:sz w:val="24"/>
          <w:szCs w:val="24"/>
        </w:rPr>
      </w:pPr>
      <w:r w:rsidRPr="0078042E">
        <w:rPr>
          <w:rFonts w:ascii="Times New Roman" w:hAnsi="Times New Roman" w:cs="Times New Roman"/>
          <w:b/>
          <w:color w:val="000000" w:themeColor="text1"/>
          <w:sz w:val="24"/>
          <w:szCs w:val="24"/>
          <w:u w:val="single"/>
        </w:rPr>
        <w:t>Designing the Hiawatha Institute Curriculum</w:t>
      </w:r>
    </w:p>
    <w:p w14:paraId="6AAA9103" w14:textId="7D61937F" w:rsidR="00BF7D0D" w:rsidRPr="0078042E" w:rsidRDefault="00BF7D0D" w:rsidP="00BF7D0D">
      <w:pPr>
        <w:spacing w:line="276" w:lineRule="auto"/>
        <w:contextualSpacing/>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As was previously discussed, the challenges that the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people have faced over the last centuries are much broader than lower averaged household incomes. The challenge for the Hiawatha Institute is offering the students of the program an environment that prepares them for the job market, while at the same time, furthers their understanding of their people and educating through the context of the </w:t>
      </w:r>
      <w:r w:rsidR="00B2161A"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people. This balance reflects the realization that in order to be able to move forward, one must be able to understand where they came from. </w:t>
      </w:r>
    </w:p>
    <w:p w14:paraId="2C8A2038" w14:textId="3DC94584" w:rsidR="00BF7D0D" w:rsidRPr="0078042E" w:rsidRDefault="00BF7D0D" w:rsidP="00BF7D0D">
      <w:pPr>
        <w:spacing w:line="276" w:lineRule="auto"/>
        <w:contextualSpacing/>
        <w:jc w:val="both"/>
        <w:rPr>
          <w:rFonts w:ascii="Times New Roman" w:hAnsi="Times New Roman" w:cs="Times New Roman"/>
          <w:color w:val="000000" w:themeColor="text1"/>
          <w:sz w:val="24"/>
          <w:szCs w:val="24"/>
        </w:rPr>
      </w:pPr>
    </w:p>
    <w:p w14:paraId="4A02CF0C" w14:textId="26AF9AB2" w:rsidR="00BF7D0D" w:rsidRPr="0078042E" w:rsidRDefault="00C3562D" w:rsidP="00BF7D0D">
      <w:pPr>
        <w:spacing w:line="276" w:lineRule="auto"/>
        <w:contextualSpacing/>
        <w:jc w:val="both"/>
        <w:rPr>
          <w:rFonts w:ascii="Times New Roman" w:hAnsi="Times New Roman" w:cs="Times New Roman"/>
          <w:color w:val="000000" w:themeColor="text1"/>
          <w:sz w:val="24"/>
          <w:szCs w:val="24"/>
        </w:rPr>
      </w:pPr>
      <w:r w:rsidRPr="0078042E">
        <w:rPr>
          <w:rFonts w:ascii="Times New Roman" w:hAnsi="Times New Roman" w:cs="Times New Roman"/>
          <w:noProof/>
          <w:color w:val="000000" w:themeColor="text1"/>
        </w:rPr>
        <w:drawing>
          <wp:anchor distT="0" distB="0" distL="114300" distR="114300" simplePos="0" relativeHeight="251700224" behindDoc="0" locked="0" layoutInCell="1" allowOverlap="1" wp14:anchorId="7EAC4BA2" wp14:editId="7EAB0C36">
            <wp:simplePos x="0" y="0"/>
            <wp:positionH relativeFrom="margin">
              <wp:posOffset>-99753</wp:posOffset>
            </wp:positionH>
            <wp:positionV relativeFrom="paragraph">
              <wp:posOffset>-214110</wp:posOffset>
            </wp:positionV>
            <wp:extent cx="2557145" cy="2545080"/>
            <wp:effectExtent l="0" t="0" r="0" b="7620"/>
            <wp:wrapSquare wrapText="bothSides"/>
            <wp:docPr id="1602871952" name="Picture 14" descr="Image result for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urriculu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7145" cy="2545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F7D0D" w:rsidRPr="0078042E">
        <w:rPr>
          <w:rFonts w:ascii="Times New Roman" w:hAnsi="Times New Roman" w:cs="Times New Roman"/>
          <w:color w:val="000000" w:themeColor="text1"/>
          <w:sz w:val="24"/>
          <w:szCs w:val="24"/>
        </w:rPr>
        <w:t xml:space="preserve">In doing so, the Hiawatha Institute Curriculum Committee works with the local </w:t>
      </w:r>
      <w:r w:rsidR="000D72F2">
        <w:rPr>
          <w:rFonts w:ascii="Times New Roman" w:hAnsi="Times New Roman" w:cs="Times New Roman"/>
          <w:color w:val="000000" w:themeColor="text1"/>
          <w:sz w:val="24"/>
          <w:szCs w:val="24"/>
        </w:rPr>
        <w:t xml:space="preserve">municipalities </w:t>
      </w:r>
      <w:r w:rsidR="00BF7D0D" w:rsidRPr="0078042E">
        <w:rPr>
          <w:rFonts w:ascii="Times New Roman" w:hAnsi="Times New Roman" w:cs="Times New Roman"/>
          <w:color w:val="000000" w:themeColor="text1"/>
          <w:sz w:val="24"/>
          <w:szCs w:val="24"/>
        </w:rPr>
        <w:t xml:space="preserve">and all nations in establishing and ultimately developing plans to address those local challenges. At the development level, the needs from all the different nations are assessed to layout a big picture strategy in moving the </w:t>
      </w:r>
      <w:r w:rsidR="00B2161A" w:rsidRPr="0078042E">
        <w:rPr>
          <w:rFonts w:ascii="Times New Roman" w:hAnsi="Times New Roman" w:cs="Times New Roman"/>
          <w:color w:val="000000" w:themeColor="text1"/>
          <w:sz w:val="24"/>
          <w:szCs w:val="24"/>
        </w:rPr>
        <w:t>Indigenous</w:t>
      </w:r>
      <w:r w:rsidR="00BF7D0D" w:rsidRPr="0078042E">
        <w:rPr>
          <w:rFonts w:ascii="Times New Roman" w:hAnsi="Times New Roman" w:cs="Times New Roman"/>
          <w:color w:val="000000" w:themeColor="text1"/>
          <w:sz w:val="24"/>
          <w:szCs w:val="24"/>
        </w:rPr>
        <w:t xml:space="preserve"> population forward via a higher level of education led by cultural authorities. Ultimately, the higher level of education and understanding will lead to a more competitive </w:t>
      </w:r>
      <w:r w:rsidR="004C0BB6" w:rsidRPr="0078042E">
        <w:rPr>
          <w:rFonts w:ascii="Times New Roman" w:hAnsi="Times New Roman" w:cs="Times New Roman"/>
          <w:color w:val="000000" w:themeColor="text1"/>
          <w:sz w:val="24"/>
          <w:szCs w:val="24"/>
        </w:rPr>
        <w:t>Indigenous</w:t>
      </w:r>
      <w:r w:rsidR="00BF7D0D" w:rsidRPr="0078042E">
        <w:rPr>
          <w:rFonts w:ascii="Times New Roman" w:hAnsi="Times New Roman" w:cs="Times New Roman"/>
          <w:color w:val="000000" w:themeColor="text1"/>
          <w:sz w:val="24"/>
          <w:szCs w:val="24"/>
        </w:rPr>
        <w:t xml:space="preserve"> population (job market wise) leading to greater prosperity for generations to come. Initially all programs</w:t>
      </w:r>
    </w:p>
    <w:p w14:paraId="68CDDCDE" w14:textId="77777777" w:rsidR="00BF7D0D" w:rsidRPr="0078042E" w:rsidRDefault="00BF7D0D" w:rsidP="00BF7D0D">
      <w:pPr>
        <w:spacing w:line="276" w:lineRule="auto"/>
        <w:contextualSpacing/>
        <w:jc w:val="both"/>
        <w:rPr>
          <w:rFonts w:ascii="Times New Roman" w:hAnsi="Times New Roman" w:cs="Times New Roman"/>
          <w:color w:val="000000" w:themeColor="text1"/>
          <w:sz w:val="24"/>
          <w:szCs w:val="24"/>
        </w:rPr>
      </w:pPr>
    </w:p>
    <w:p w14:paraId="3C9F24DD" w14:textId="77777777" w:rsidR="00BF7D0D" w:rsidRPr="0078042E" w:rsidRDefault="00BF7D0D" w:rsidP="00BF7D0D">
      <w:pPr>
        <w:spacing w:line="276" w:lineRule="auto"/>
        <w:contextualSpacing/>
        <w:jc w:val="both"/>
        <w:rPr>
          <w:rFonts w:ascii="Times New Roman" w:hAnsi="Times New Roman" w:cs="Times New Roman"/>
          <w:color w:val="000000" w:themeColor="text1"/>
          <w:sz w:val="24"/>
          <w:szCs w:val="24"/>
        </w:rPr>
      </w:pPr>
    </w:p>
    <w:p w14:paraId="4056018F" w14:textId="77777777" w:rsidR="00BF7D0D" w:rsidRPr="0078042E" w:rsidRDefault="00BF7D0D" w:rsidP="00BF7D0D">
      <w:pPr>
        <w:spacing w:line="276" w:lineRule="auto"/>
        <w:contextualSpacing/>
        <w:jc w:val="both"/>
        <w:rPr>
          <w:rFonts w:ascii="Times New Roman" w:hAnsi="Times New Roman" w:cs="Times New Roman"/>
          <w:color w:val="000000" w:themeColor="text1"/>
          <w:sz w:val="24"/>
          <w:szCs w:val="24"/>
        </w:rPr>
      </w:pPr>
    </w:p>
    <w:p w14:paraId="7BFF3614" w14:textId="77777777" w:rsidR="003129B6" w:rsidRPr="0078042E" w:rsidRDefault="003129B6" w:rsidP="00BF7D0D">
      <w:pPr>
        <w:spacing w:line="276" w:lineRule="auto"/>
        <w:contextualSpacing/>
        <w:jc w:val="both"/>
        <w:rPr>
          <w:rFonts w:ascii="Times New Roman" w:hAnsi="Times New Roman" w:cs="Times New Roman"/>
          <w:color w:val="000000" w:themeColor="text1"/>
          <w:sz w:val="24"/>
          <w:szCs w:val="24"/>
        </w:rPr>
      </w:pPr>
    </w:p>
    <w:p w14:paraId="5E27CBDD" w14:textId="77777777" w:rsidR="003129B6" w:rsidRPr="0078042E" w:rsidRDefault="003129B6" w:rsidP="00BF7D0D">
      <w:pPr>
        <w:spacing w:line="276" w:lineRule="auto"/>
        <w:contextualSpacing/>
        <w:jc w:val="both"/>
        <w:rPr>
          <w:rFonts w:ascii="Times New Roman" w:hAnsi="Times New Roman" w:cs="Times New Roman"/>
          <w:color w:val="000000" w:themeColor="text1"/>
          <w:sz w:val="24"/>
          <w:szCs w:val="24"/>
        </w:rPr>
      </w:pPr>
    </w:p>
    <w:p w14:paraId="1047BD16" w14:textId="77777777" w:rsidR="003129B6" w:rsidRPr="0078042E" w:rsidRDefault="003129B6" w:rsidP="00BF7D0D">
      <w:pPr>
        <w:spacing w:line="276" w:lineRule="auto"/>
        <w:contextualSpacing/>
        <w:jc w:val="both"/>
        <w:rPr>
          <w:rFonts w:ascii="Times New Roman" w:hAnsi="Times New Roman" w:cs="Times New Roman"/>
          <w:color w:val="000000" w:themeColor="text1"/>
          <w:sz w:val="24"/>
          <w:szCs w:val="24"/>
        </w:rPr>
      </w:pPr>
    </w:p>
    <w:p w14:paraId="116E37BA" w14:textId="77777777" w:rsidR="003129B6" w:rsidRPr="0078042E" w:rsidRDefault="003129B6" w:rsidP="00BF7D0D">
      <w:pPr>
        <w:spacing w:line="276" w:lineRule="auto"/>
        <w:contextualSpacing/>
        <w:jc w:val="both"/>
        <w:rPr>
          <w:rFonts w:ascii="Times New Roman" w:hAnsi="Times New Roman" w:cs="Times New Roman"/>
          <w:color w:val="000000" w:themeColor="text1"/>
          <w:sz w:val="24"/>
          <w:szCs w:val="24"/>
        </w:rPr>
      </w:pPr>
    </w:p>
    <w:p w14:paraId="0D4DB0C7" w14:textId="77777777" w:rsidR="00BF7D0D" w:rsidRPr="0078042E" w:rsidRDefault="00BF7D0D" w:rsidP="00BF7D0D">
      <w:pPr>
        <w:contextualSpacing/>
        <w:rPr>
          <w:rFonts w:ascii="Times New Roman" w:hAnsi="Times New Roman" w:cs="Times New Roman"/>
          <w:color w:val="000000" w:themeColor="text1"/>
          <w:sz w:val="24"/>
          <w:szCs w:val="24"/>
        </w:rPr>
      </w:pPr>
      <w:r w:rsidRPr="0078042E">
        <w:rPr>
          <w:rFonts w:ascii="Times New Roman" w:hAnsi="Times New Roman" w:cs="Times New Roman"/>
          <w:b/>
          <w:color w:val="000000" w:themeColor="text1"/>
          <w:sz w:val="24"/>
          <w:szCs w:val="24"/>
          <w:u w:val="single"/>
        </w:rPr>
        <w:t>The Board  &amp; Management Structure</w:t>
      </w:r>
    </w:p>
    <w:p w14:paraId="78837252" w14:textId="77777777" w:rsidR="00BF7D0D" w:rsidRPr="0078042E" w:rsidRDefault="00BF7D0D" w:rsidP="00BF7D0D">
      <w:pPr>
        <w:contextualSpacing/>
        <w:rPr>
          <w:rFonts w:ascii="Times New Roman" w:hAnsi="Times New Roman" w:cs="Times New Roman"/>
          <w:color w:val="000000" w:themeColor="text1"/>
          <w:sz w:val="24"/>
          <w:szCs w:val="24"/>
        </w:rPr>
      </w:pPr>
    </w:p>
    <w:p w14:paraId="1A9F12FC" w14:textId="3F091485" w:rsidR="00BF7D0D" w:rsidRPr="0078042E" w:rsidRDefault="00BF7D0D" w:rsidP="00BF7D0D">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With any new venture, almost more important than the product or service being offered is the </w:t>
      </w:r>
      <w:r w:rsidR="000D72F2">
        <w:rPr>
          <w:rFonts w:ascii="Times New Roman" w:hAnsi="Times New Roman" w:cs="Times New Roman"/>
          <w:color w:val="000000" w:themeColor="text1"/>
          <w:sz w:val="24"/>
          <w:szCs w:val="24"/>
        </w:rPr>
        <w:t>te</w:t>
      </w:r>
      <w:r w:rsidRPr="0078042E">
        <w:rPr>
          <w:rFonts w:ascii="Times New Roman" w:hAnsi="Times New Roman" w:cs="Times New Roman"/>
          <w:color w:val="000000" w:themeColor="text1"/>
          <w:sz w:val="24"/>
          <w:szCs w:val="24"/>
        </w:rPr>
        <w:t xml:space="preserve">am that has been put in place to see the concept come to fruition. Brief biographies of current and original board members and team members are located in the appendix under Exhibit A. </w:t>
      </w:r>
    </w:p>
    <w:p w14:paraId="1F75D641" w14:textId="3ACB0C2E" w:rsidR="00BF7D0D" w:rsidRPr="0078042E" w:rsidRDefault="00BF7D0D" w:rsidP="00BF7D0D">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 </w:t>
      </w:r>
    </w:p>
    <w:p w14:paraId="42767DAB" w14:textId="77777777" w:rsidR="00BF7D0D" w:rsidRPr="0078042E" w:rsidRDefault="00BF7D0D" w:rsidP="00BF7D0D">
      <w:pPr>
        <w:spacing w:line="276" w:lineRule="auto"/>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 board’s duties include establishing all policies, goals, and rules necessary and appropriate to fulfil the mission and obligations of the Hiawatha Institute. </w:t>
      </w:r>
    </w:p>
    <w:p w14:paraId="56BFECC6" w14:textId="01A122C9" w:rsidR="00BF7D0D" w:rsidRPr="0078042E" w:rsidRDefault="003854DD" w:rsidP="00BF7D0D">
      <w:pPr>
        <w:spacing w:line="276" w:lineRule="auto"/>
        <w:rPr>
          <w:rFonts w:ascii="Times New Roman" w:hAnsi="Times New Roman" w:cs="Times New Roman"/>
          <w:color w:val="000000" w:themeColor="text1"/>
          <w:sz w:val="24"/>
          <w:szCs w:val="24"/>
        </w:rPr>
      </w:pPr>
      <w:r w:rsidRPr="0078042E">
        <w:rPr>
          <w:rFonts w:ascii="Times New Roman" w:hAnsi="Times New Roman" w:cs="Times New Roman"/>
          <w:noProof/>
          <w:color w:val="000000" w:themeColor="text1"/>
          <w:sz w:val="24"/>
          <w:szCs w:val="24"/>
        </w:rPr>
        <w:drawing>
          <wp:anchor distT="0" distB="0" distL="114300" distR="114300" simplePos="0" relativeHeight="251703296" behindDoc="1" locked="0" layoutInCell="1" allowOverlap="1" wp14:anchorId="1E460D63" wp14:editId="361D74DB">
            <wp:simplePos x="0" y="0"/>
            <wp:positionH relativeFrom="column">
              <wp:posOffset>233680</wp:posOffset>
            </wp:positionH>
            <wp:positionV relativeFrom="paragraph">
              <wp:posOffset>381000</wp:posOffset>
            </wp:positionV>
            <wp:extent cx="5540375" cy="3263900"/>
            <wp:effectExtent l="95250" t="0" r="117475" b="0"/>
            <wp:wrapNone/>
            <wp:docPr id="1737738990"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V relativeFrom="margin">
              <wp14:pctHeight>0</wp14:pctHeight>
            </wp14:sizeRelV>
          </wp:anchor>
        </w:drawing>
      </w:r>
      <w:r w:rsidR="00BF7D0D" w:rsidRPr="0078042E">
        <w:rPr>
          <w:rFonts w:ascii="Times New Roman" w:hAnsi="Times New Roman" w:cs="Times New Roman"/>
          <w:color w:val="000000" w:themeColor="text1"/>
          <w:sz w:val="24"/>
          <w:szCs w:val="24"/>
        </w:rPr>
        <w:t xml:space="preserve">advisors, evaluators and consultants regarding the Hiawatha Institute. </w:t>
      </w:r>
    </w:p>
    <w:p w14:paraId="1BEB581A" w14:textId="48825324" w:rsidR="00BF7D0D" w:rsidRPr="0078042E" w:rsidRDefault="00BF7D0D" w:rsidP="00BF7D0D">
      <w:pPr>
        <w:contextualSpacing/>
        <w:rPr>
          <w:rFonts w:ascii="Times New Roman" w:hAnsi="Times New Roman" w:cs="Times New Roman"/>
          <w:color w:val="000000" w:themeColor="text1"/>
          <w:sz w:val="24"/>
          <w:szCs w:val="24"/>
        </w:rPr>
      </w:pPr>
    </w:p>
    <w:p w14:paraId="2E9F8DB3" w14:textId="1FC93AA1" w:rsidR="00BF7D0D" w:rsidRPr="0078042E" w:rsidRDefault="00BF7D0D" w:rsidP="00BF7D0D">
      <w:pPr>
        <w:contextualSpacing/>
        <w:rPr>
          <w:rFonts w:ascii="Times New Roman" w:hAnsi="Times New Roman" w:cs="Times New Roman"/>
          <w:color w:val="000000" w:themeColor="text1"/>
          <w:sz w:val="24"/>
          <w:szCs w:val="24"/>
        </w:rPr>
      </w:pPr>
    </w:p>
    <w:p w14:paraId="3A0BE4F8" w14:textId="44A82506" w:rsidR="00BF7D0D" w:rsidRPr="0078042E" w:rsidRDefault="00BF7D0D" w:rsidP="00BF7D0D">
      <w:pPr>
        <w:contextualSpacing/>
        <w:rPr>
          <w:rFonts w:ascii="Times New Roman" w:hAnsi="Times New Roman" w:cs="Times New Roman"/>
          <w:color w:val="000000" w:themeColor="text1"/>
          <w:sz w:val="24"/>
          <w:szCs w:val="24"/>
        </w:rPr>
      </w:pPr>
    </w:p>
    <w:p w14:paraId="755BC8DF" w14:textId="77777777" w:rsidR="00BF7D0D" w:rsidRPr="0078042E" w:rsidRDefault="00BF7D0D" w:rsidP="00BF7D0D">
      <w:pPr>
        <w:contextualSpacing/>
        <w:rPr>
          <w:rFonts w:ascii="Times New Roman" w:hAnsi="Times New Roman" w:cs="Times New Roman"/>
          <w:color w:val="000000" w:themeColor="text1"/>
          <w:sz w:val="24"/>
          <w:szCs w:val="24"/>
        </w:rPr>
      </w:pPr>
    </w:p>
    <w:p w14:paraId="5D35F77D" w14:textId="77777777" w:rsidR="00BF7D0D" w:rsidRPr="0078042E" w:rsidRDefault="00BF7D0D" w:rsidP="00BF7D0D">
      <w:pPr>
        <w:contextualSpacing/>
        <w:rPr>
          <w:rFonts w:ascii="Times New Roman" w:hAnsi="Times New Roman" w:cs="Times New Roman"/>
          <w:color w:val="000000" w:themeColor="text1"/>
          <w:sz w:val="24"/>
          <w:szCs w:val="24"/>
        </w:rPr>
      </w:pPr>
    </w:p>
    <w:p w14:paraId="7A646693" w14:textId="77777777" w:rsidR="00BF7D0D" w:rsidRPr="0078042E" w:rsidRDefault="00BF7D0D" w:rsidP="00BF7D0D">
      <w:pPr>
        <w:contextualSpacing/>
        <w:rPr>
          <w:rFonts w:ascii="Times New Roman" w:hAnsi="Times New Roman" w:cs="Times New Roman"/>
          <w:color w:val="000000" w:themeColor="text1"/>
          <w:sz w:val="24"/>
          <w:szCs w:val="24"/>
        </w:rPr>
      </w:pPr>
    </w:p>
    <w:p w14:paraId="78C01261" w14:textId="77777777" w:rsidR="00BF7D0D" w:rsidRPr="0078042E" w:rsidRDefault="00BF7D0D" w:rsidP="00BF7D0D">
      <w:pPr>
        <w:contextualSpacing/>
        <w:rPr>
          <w:rFonts w:ascii="Times New Roman" w:hAnsi="Times New Roman" w:cs="Times New Roman"/>
          <w:color w:val="000000" w:themeColor="text1"/>
          <w:sz w:val="24"/>
          <w:szCs w:val="24"/>
        </w:rPr>
      </w:pPr>
    </w:p>
    <w:p w14:paraId="7B8E128A" w14:textId="77777777" w:rsidR="00BF7D0D" w:rsidRPr="0078042E" w:rsidRDefault="00BF7D0D" w:rsidP="00BF7D0D">
      <w:pPr>
        <w:contextualSpacing/>
        <w:rPr>
          <w:rFonts w:ascii="Times New Roman" w:hAnsi="Times New Roman" w:cs="Times New Roman"/>
          <w:color w:val="000000" w:themeColor="text1"/>
          <w:sz w:val="24"/>
          <w:szCs w:val="24"/>
        </w:rPr>
      </w:pPr>
    </w:p>
    <w:p w14:paraId="146A295A" w14:textId="77777777" w:rsidR="00BF7D0D" w:rsidRPr="0078042E" w:rsidRDefault="00BF7D0D" w:rsidP="00BF7D0D">
      <w:pPr>
        <w:contextualSpacing/>
        <w:rPr>
          <w:rFonts w:ascii="Times New Roman" w:hAnsi="Times New Roman" w:cs="Times New Roman"/>
          <w:color w:val="000000" w:themeColor="text1"/>
          <w:sz w:val="24"/>
          <w:szCs w:val="24"/>
        </w:rPr>
      </w:pPr>
    </w:p>
    <w:p w14:paraId="47C126DB" w14:textId="77777777" w:rsidR="00BF7D0D" w:rsidRPr="0078042E" w:rsidRDefault="00BF7D0D" w:rsidP="00BF7D0D">
      <w:pPr>
        <w:contextualSpacing/>
        <w:rPr>
          <w:rFonts w:ascii="Times New Roman" w:hAnsi="Times New Roman" w:cs="Times New Roman"/>
          <w:color w:val="000000" w:themeColor="text1"/>
          <w:sz w:val="24"/>
          <w:szCs w:val="24"/>
        </w:rPr>
      </w:pPr>
    </w:p>
    <w:p w14:paraId="57FC6C22" w14:textId="77777777" w:rsidR="00BF7D0D" w:rsidRPr="0078042E" w:rsidRDefault="00BF7D0D" w:rsidP="00BF7D0D">
      <w:pPr>
        <w:contextualSpacing/>
        <w:rPr>
          <w:rFonts w:ascii="Times New Roman" w:hAnsi="Times New Roman" w:cs="Times New Roman"/>
          <w:color w:val="000000" w:themeColor="text1"/>
          <w:sz w:val="24"/>
          <w:szCs w:val="24"/>
        </w:rPr>
      </w:pPr>
    </w:p>
    <w:p w14:paraId="09CD469F" w14:textId="77777777" w:rsidR="00BF7D0D" w:rsidRPr="0078042E" w:rsidRDefault="00BF7D0D" w:rsidP="00BF7D0D">
      <w:pPr>
        <w:spacing w:line="360" w:lineRule="auto"/>
        <w:contextualSpacing/>
        <w:rPr>
          <w:rFonts w:ascii="Times New Roman" w:hAnsi="Times New Roman" w:cs="Times New Roman"/>
          <w:color w:val="000000" w:themeColor="text1"/>
          <w:sz w:val="24"/>
          <w:szCs w:val="24"/>
        </w:rPr>
      </w:pPr>
    </w:p>
    <w:p w14:paraId="231AF551" w14:textId="77777777" w:rsidR="00BF7D0D" w:rsidRPr="0078042E" w:rsidRDefault="00BF7D0D" w:rsidP="00BF7D0D">
      <w:pPr>
        <w:spacing w:line="360" w:lineRule="auto"/>
        <w:contextualSpacing/>
        <w:rPr>
          <w:rFonts w:ascii="Times New Roman" w:hAnsi="Times New Roman" w:cs="Times New Roman"/>
          <w:color w:val="000000" w:themeColor="text1"/>
          <w:sz w:val="24"/>
          <w:szCs w:val="24"/>
        </w:rPr>
      </w:pPr>
    </w:p>
    <w:p w14:paraId="5C41D6B4" w14:textId="77777777" w:rsidR="00BF7D0D" w:rsidRPr="0078042E" w:rsidRDefault="00BF7D0D" w:rsidP="00BF7D0D">
      <w:pPr>
        <w:spacing w:line="360" w:lineRule="auto"/>
        <w:contextualSpacing/>
        <w:rPr>
          <w:rFonts w:ascii="Times New Roman" w:hAnsi="Times New Roman" w:cs="Times New Roman"/>
          <w:color w:val="000000" w:themeColor="text1"/>
          <w:sz w:val="24"/>
          <w:szCs w:val="24"/>
        </w:rPr>
      </w:pPr>
    </w:p>
    <w:p w14:paraId="64D68CA8" w14:textId="77777777" w:rsidR="00BF7D0D" w:rsidRPr="0078042E" w:rsidRDefault="00BF7D0D" w:rsidP="00BF7D0D">
      <w:pPr>
        <w:spacing w:line="360" w:lineRule="auto"/>
        <w:contextualSpacing/>
        <w:rPr>
          <w:rFonts w:ascii="Times New Roman" w:hAnsi="Times New Roman" w:cs="Times New Roman"/>
          <w:color w:val="000000" w:themeColor="text1"/>
          <w:sz w:val="24"/>
          <w:szCs w:val="24"/>
        </w:rPr>
      </w:pPr>
    </w:p>
    <w:p w14:paraId="35377359" w14:textId="77777777" w:rsidR="00561211" w:rsidRPr="00FB6C24" w:rsidRDefault="00561211" w:rsidP="00561211">
      <w:pPr>
        <w:contextualSpacing/>
        <w:rPr>
          <w:rFonts w:ascii="Times New Roman" w:hAnsi="Times New Roman" w:cs="Times New Roman"/>
          <w:b/>
          <w:bCs/>
          <w:color w:val="000000" w:themeColor="text1"/>
          <w:sz w:val="24"/>
          <w:szCs w:val="24"/>
        </w:rPr>
      </w:pPr>
      <w:r w:rsidRPr="00FB6C24">
        <w:rPr>
          <w:rFonts w:ascii="Times New Roman" w:hAnsi="Times New Roman" w:cs="Times New Roman"/>
          <w:b/>
          <w:bCs/>
          <w:color w:val="000000" w:themeColor="text1"/>
          <w:sz w:val="24"/>
          <w:szCs w:val="24"/>
        </w:rPr>
        <w:t>Residential School Summary</w:t>
      </w:r>
    </w:p>
    <w:p w14:paraId="5C552296" w14:textId="77777777" w:rsidR="00561211" w:rsidRPr="00561211" w:rsidRDefault="00561211" w:rsidP="00561211">
      <w:pPr>
        <w:contextualSpacing/>
        <w:rPr>
          <w:rFonts w:ascii="Times New Roman" w:hAnsi="Times New Roman" w:cs="Times New Roman"/>
          <w:color w:val="000000" w:themeColor="text1"/>
          <w:sz w:val="24"/>
          <w:szCs w:val="24"/>
        </w:rPr>
      </w:pPr>
    </w:p>
    <w:p w14:paraId="491CB8AC" w14:textId="77777777" w:rsidR="00561211" w:rsidRPr="00561211" w:rsidRDefault="00561211" w:rsidP="00561211">
      <w:pPr>
        <w:contextualSpacing/>
        <w:rPr>
          <w:rFonts w:ascii="Times New Roman" w:hAnsi="Times New Roman" w:cs="Times New Roman"/>
          <w:color w:val="000000" w:themeColor="text1"/>
          <w:sz w:val="24"/>
          <w:szCs w:val="24"/>
        </w:rPr>
      </w:pPr>
      <w:r w:rsidRPr="00561211">
        <w:rPr>
          <w:rFonts w:ascii="Times New Roman" w:hAnsi="Times New Roman" w:cs="Times New Roman"/>
          <w:color w:val="000000" w:themeColor="text1"/>
          <w:sz w:val="24"/>
          <w:szCs w:val="24"/>
        </w:rPr>
        <w:t>Residential-Boarding Schools in the US</w:t>
      </w:r>
    </w:p>
    <w:p w14:paraId="6DE572B4" w14:textId="77777777" w:rsidR="00561211" w:rsidRPr="00561211" w:rsidRDefault="00561211" w:rsidP="00561211">
      <w:pPr>
        <w:contextualSpacing/>
        <w:rPr>
          <w:rFonts w:ascii="Times New Roman" w:hAnsi="Times New Roman" w:cs="Times New Roman"/>
          <w:color w:val="000000" w:themeColor="text1"/>
          <w:sz w:val="24"/>
          <w:szCs w:val="24"/>
        </w:rPr>
      </w:pPr>
    </w:p>
    <w:p w14:paraId="166E4387" w14:textId="0F1B6CF5" w:rsidR="00561211" w:rsidRPr="00561211" w:rsidRDefault="00561211" w:rsidP="00561211">
      <w:pPr>
        <w:contextualSpacing/>
        <w:rPr>
          <w:rFonts w:ascii="Times New Roman" w:hAnsi="Times New Roman" w:cs="Times New Roman"/>
          <w:color w:val="000000" w:themeColor="text1"/>
          <w:sz w:val="24"/>
          <w:szCs w:val="24"/>
        </w:rPr>
      </w:pPr>
      <w:r w:rsidRPr="00561211">
        <w:rPr>
          <w:rFonts w:ascii="Times New Roman" w:hAnsi="Times New Roman" w:cs="Times New Roman"/>
          <w:color w:val="000000" w:themeColor="text1"/>
          <w:sz w:val="24"/>
          <w:szCs w:val="24"/>
        </w:rPr>
        <w:t xml:space="preserve">The boarding school (residential school) system in the US and Canada was developed to provide for the formal educational needs of Native people as designed and enacted by federal governments. Administration of the schools was, at times, contracted with Christian based churches. From the inception of the schools in 1819 to their gradual closure in the last decades of the 20th century tens of thousands of Native children were </w:t>
      </w:r>
      <w:r w:rsidR="000D72F2">
        <w:rPr>
          <w:rFonts w:ascii="Times New Roman" w:hAnsi="Times New Roman" w:cs="Times New Roman"/>
          <w:color w:val="000000" w:themeColor="text1"/>
          <w:sz w:val="24"/>
          <w:szCs w:val="24"/>
        </w:rPr>
        <w:t xml:space="preserve">forcibly </w:t>
      </w:r>
      <w:r w:rsidRPr="00561211">
        <w:rPr>
          <w:rFonts w:ascii="Times New Roman" w:hAnsi="Times New Roman" w:cs="Times New Roman"/>
          <w:color w:val="000000" w:themeColor="text1"/>
          <w:sz w:val="24"/>
          <w:szCs w:val="24"/>
        </w:rPr>
        <w:t>placed in the institutions. </w:t>
      </w:r>
    </w:p>
    <w:p w14:paraId="1F214752" w14:textId="77777777" w:rsidR="00561211" w:rsidRPr="00561211" w:rsidRDefault="00561211" w:rsidP="00561211">
      <w:pPr>
        <w:contextualSpacing/>
        <w:rPr>
          <w:rFonts w:ascii="Times New Roman" w:hAnsi="Times New Roman" w:cs="Times New Roman"/>
          <w:color w:val="000000" w:themeColor="text1"/>
          <w:sz w:val="24"/>
          <w:szCs w:val="24"/>
        </w:rPr>
      </w:pPr>
    </w:p>
    <w:p w14:paraId="5AB9CDE2" w14:textId="77777777" w:rsidR="00561211" w:rsidRPr="00561211" w:rsidRDefault="00561211" w:rsidP="00561211">
      <w:pPr>
        <w:contextualSpacing/>
        <w:rPr>
          <w:rFonts w:ascii="Times New Roman" w:hAnsi="Times New Roman" w:cs="Times New Roman"/>
          <w:color w:val="000000" w:themeColor="text1"/>
          <w:sz w:val="24"/>
          <w:szCs w:val="24"/>
        </w:rPr>
      </w:pPr>
      <w:r w:rsidRPr="00561211">
        <w:rPr>
          <w:rFonts w:ascii="Times New Roman" w:hAnsi="Times New Roman" w:cs="Times New Roman"/>
          <w:color w:val="000000" w:themeColor="text1"/>
          <w:sz w:val="24"/>
          <w:szCs w:val="24"/>
        </w:rPr>
        <w:t>The process of removal created considerable internal stress upon individual families and resulted in stress and alienation among the children. In many instances the children were removed without the approval of their parents. The goal was to eradicate Indigenous culture and language as part of an overall plan to alienate Natives from their territories and to fully integrate them into colonial society.</w:t>
      </w:r>
    </w:p>
    <w:p w14:paraId="251C40AD" w14:textId="77777777" w:rsidR="00561211" w:rsidRPr="00561211" w:rsidRDefault="00561211" w:rsidP="00561211">
      <w:pPr>
        <w:contextualSpacing/>
        <w:rPr>
          <w:rFonts w:ascii="Times New Roman" w:hAnsi="Times New Roman" w:cs="Times New Roman"/>
          <w:color w:val="000000" w:themeColor="text1"/>
          <w:sz w:val="24"/>
          <w:szCs w:val="24"/>
        </w:rPr>
      </w:pPr>
    </w:p>
    <w:p w14:paraId="47EA0410" w14:textId="6A4D4BFF" w:rsidR="00561211" w:rsidRPr="00561211" w:rsidRDefault="00561211" w:rsidP="00561211">
      <w:pPr>
        <w:contextualSpacing/>
        <w:rPr>
          <w:rFonts w:ascii="Times New Roman" w:hAnsi="Times New Roman" w:cs="Times New Roman"/>
          <w:color w:val="000000" w:themeColor="text1"/>
          <w:sz w:val="24"/>
          <w:szCs w:val="24"/>
        </w:rPr>
      </w:pPr>
      <w:r w:rsidRPr="00561211">
        <w:rPr>
          <w:rFonts w:ascii="Times New Roman" w:hAnsi="Times New Roman" w:cs="Times New Roman"/>
          <w:color w:val="000000" w:themeColor="text1"/>
          <w:sz w:val="24"/>
          <w:szCs w:val="24"/>
        </w:rPr>
        <w:t>The result was less than successful in its intent. The trauma experienced by the students has led to an examination of the effects on Native society and the issuance of formal apologies by the Anglican and Roman Catholic churches along with various governments.  </w:t>
      </w:r>
    </w:p>
    <w:p w14:paraId="77AAC422" w14:textId="77777777" w:rsidR="00561211" w:rsidRPr="00561211" w:rsidRDefault="00561211" w:rsidP="00561211">
      <w:pPr>
        <w:contextualSpacing/>
        <w:rPr>
          <w:rFonts w:ascii="Times New Roman" w:hAnsi="Times New Roman" w:cs="Times New Roman"/>
          <w:color w:val="000000" w:themeColor="text1"/>
          <w:sz w:val="24"/>
          <w:szCs w:val="24"/>
        </w:rPr>
      </w:pPr>
    </w:p>
    <w:p w14:paraId="6D3342E3" w14:textId="414811F5" w:rsidR="00561211" w:rsidRPr="00561211" w:rsidRDefault="00561211" w:rsidP="00561211">
      <w:pPr>
        <w:contextualSpacing/>
        <w:rPr>
          <w:rFonts w:ascii="Times New Roman" w:hAnsi="Times New Roman" w:cs="Times New Roman"/>
          <w:color w:val="000000" w:themeColor="text1"/>
          <w:sz w:val="24"/>
          <w:szCs w:val="24"/>
        </w:rPr>
      </w:pPr>
      <w:r w:rsidRPr="00561211">
        <w:rPr>
          <w:rFonts w:ascii="Times New Roman" w:hAnsi="Times New Roman" w:cs="Times New Roman"/>
          <w:color w:val="000000" w:themeColor="text1"/>
          <w:sz w:val="24"/>
          <w:szCs w:val="24"/>
        </w:rPr>
        <w:lastRenderedPageBreak/>
        <w:t xml:space="preserve">In the northeast there is a need to begin collecting data regarding the schools and the individual experiences of the students.  A central archives is essential to preserve the information as part of Indigenous history. The plan is to set aside a </w:t>
      </w:r>
      <w:r w:rsidR="000D72F2">
        <w:rPr>
          <w:rFonts w:ascii="Times New Roman" w:hAnsi="Times New Roman" w:cs="Times New Roman"/>
          <w:color w:val="000000" w:themeColor="text1"/>
          <w:sz w:val="24"/>
          <w:szCs w:val="24"/>
        </w:rPr>
        <w:t xml:space="preserve">space </w:t>
      </w:r>
      <w:r w:rsidRPr="00561211">
        <w:rPr>
          <w:rFonts w:ascii="Times New Roman" w:hAnsi="Times New Roman" w:cs="Times New Roman"/>
          <w:color w:val="000000" w:themeColor="text1"/>
          <w:sz w:val="24"/>
          <w:szCs w:val="24"/>
        </w:rPr>
        <w:t>at Wells College to be converted into a center for research in cooperation with Native nations in the northeast. Data will be obtained by visitations to each Native nations, state and regional archives and any other source.</w:t>
      </w:r>
    </w:p>
    <w:p w14:paraId="6299E5F0" w14:textId="77777777" w:rsidR="00561211" w:rsidRPr="00561211" w:rsidRDefault="00561211" w:rsidP="00561211">
      <w:pPr>
        <w:contextualSpacing/>
        <w:rPr>
          <w:rFonts w:ascii="Times New Roman" w:hAnsi="Times New Roman" w:cs="Times New Roman"/>
          <w:color w:val="000000" w:themeColor="text1"/>
          <w:sz w:val="24"/>
          <w:szCs w:val="24"/>
        </w:rPr>
      </w:pPr>
    </w:p>
    <w:p w14:paraId="4517228C" w14:textId="77777777" w:rsidR="00561211" w:rsidRPr="00561211" w:rsidRDefault="00561211" w:rsidP="00561211">
      <w:pPr>
        <w:contextualSpacing/>
        <w:rPr>
          <w:rFonts w:ascii="Times New Roman" w:hAnsi="Times New Roman" w:cs="Times New Roman"/>
          <w:color w:val="000000" w:themeColor="text1"/>
          <w:sz w:val="24"/>
          <w:szCs w:val="24"/>
        </w:rPr>
      </w:pPr>
      <w:r w:rsidRPr="00561211">
        <w:rPr>
          <w:rFonts w:ascii="Times New Roman" w:hAnsi="Times New Roman" w:cs="Times New Roman"/>
          <w:color w:val="000000" w:themeColor="text1"/>
          <w:sz w:val="24"/>
          <w:szCs w:val="24"/>
        </w:rPr>
        <w:t>Haudenosaunee Nationals Lacrosse</w:t>
      </w:r>
    </w:p>
    <w:p w14:paraId="23952017" w14:textId="77777777" w:rsidR="00561211" w:rsidRPr="00561211" w:rsidRDefault="00561211" w:rsidP="00561211">
      <w:pPr>
        <w:contextualSpacing/>
        <w:rPr>
          <w:rFonts w:ascii="Times New Roman" w:hAnsi="Times New Roman" w:cs="Times New Roman"/>
          <w:color w:val="000000" w:themeColor="text1"/>
          <w:sz w:val="24"/>
          <w:szCs w:val="24"/>
        </w:rPr>
      </w:pPr>
    </w:p>
    <w:p w14:paraId="2AFCD3EB" w14:textId="2D042C80" w:rsidR="00561211" w:rsidRPr="00561211" w:rsidRDefault="00561211" w:rsidP="00561211">
      <w:pPr>
        <w:contextualSpacing/>
        <w:rPr>
          <w:rFonts w:ascii="Times New Roman" w:hAnsi="Times New Roman" w:cs="Times New Roman"/>
          <w:color w:val="000000" w:themeColor="text1"/>
          <w:sz w:val="24"/>
          <w:szCs w:val="24"/>
        </w:rPr>
      </w:pPr>
      <w:r w:rsidRPr="00561211">
        <w:rPr>
          <w:rFonts w:ascii="Times New Roman" w:hAnsi="Times New Roman" w:cs="Times New Roman"/>
          <w:color w:val="000000" w:themeColor="text1"/>
          <w:sz w:val="24"/>
          <w:szCs w:val="24"/>
        </w:rPr>
        <w:t xml:space="preserve">The Haudenosaunee Nationals Lacrosse represents the men's and women's teams which compete in tournaments around the world. Since its inception as the Iroquois Nationals in 1984 the teams have shown their skills in world championships in nations such as Australia, Israel, the Czech Republic and in South Korea. The teams travel on their own </w:t>
      </w:r>
      <w:r w:rsidR="000D72F2">
        <w:rPr>
          <w:rFonts w:ascii="Times New Roman" w:hAnsi="Times New Roman" w:cs="Times New Roman"/>
          <w:color w:val="000000" w:themeColor="text1"/>
          <w:sz w:val="24"/>
          <w:szCs w:val="24"/>
        </w:rPr>
        <w:t xml:space="preserve">expense, </w:t>
      </w:r>
      <w:r w:rsidRPr="00561211">
        <w:rPr>
          <w:rFonts w:ascii="Times New Roman" w:hAnsi="Times New Roman" w:cs="Times New Roman"/>
          <w:color w:val="000000" w:themeColor="text1"/>
          <w:sz w:val="24"/>
          <w:szCs w:val="24"/>
        </w:rPr>
        <w:t>documentation and are composed of Indigenous athletes. The teams are the only ones which have been recognized as fully Indigenous and capable of competing on a international level in field and box lacrosse. </w:t>
      </w:r>
    </w:p>
    <w:p w14:paraId="405AB5BD" w14:textId="77777777" w:rsidR="00561211" w:rsidRPr="00561211" w:rsidRDefault="00561211" w:rsidP="00561211">
      <w:pPr>
        <w:contextualSpacing/>
        <w:rPr>
          <w:rFonts w:ascii="Times New Roman" w:hAnsi="Times New Roman" w:cs="Times New Roman"/>
          <w:color w:val="000000" w:themeColor="text1"/>
          <w:sz w:val="24"/>
          <w:szCs w:val="24"/>
        </w:rPr>
      </w:pPr>
    </w:p>
    <w:p w14:paraId="72FAE58E" w14:textId="42BD8EB0" w:rsidR="00561211" w:rsidRPr="00561211" w:rsidRDefault="00561211" w:rsidP="00561211">
      <w:pPr>
        <w:contextualSpacing/>
        <w:rPr>
          <w:rFonts w:ascii="Times New Roman" w:hAnsi="Times New Roman" w:cs="Times New Roman"/>
          <w:color w:val="000000" w:themeColor="text1"/>
          <w:sz w:val="24"/>
          <w:szCs w:val="24"/>
        </w:rPr>
      </w:pPr>
      <w:r w:rsidRPr="00561211">
        <w:rPr>
          <w:rFonts w:ascii="Times New Roman" w:hAnsi="Times New Roman" w:cs="Times New Roman"/>
          <w:color w:val="000000" w:themeColor="text1"/>
          <w:sz w:val="24"/>
          <w:szCs w:val="24"/>
        </w:rPr>
        <w:t xml:space="preserve">The Haudenosaunee Nationals will reintroduce lacrosse as a medal sport in the upcoming Olympics in Los Angeles in 2028. Lacrosse is a team sport invented by the Haudenosaunee with other nations adopting the game. It is currently played by hundreds of college teams and thousands of high schools across the planet. Currently, the Nationals do not have a permanent facility to train, teach and hold tournaments. The plan is to convert and expand the current sports facilities at Wells College to accommodate the needs of the Nationals and to provide </w:t>
      </w:r>
      <w:r w:rsidR="000D72F2">
        <w:rPr>
          <w:rFonts w:ascii="Times New Roman" w:hAnsi="Times New Roman" w:cs="Times New Roman"/>
          <w:color w:val="000000" w:themeColor="text1"/>
          <w:sz w:val="24"/>
          <w:szCs w:val="24"/>
        </w:rPr>
        <w:t xml:space="preserve">an </w:t>
      </w:r>
      <w:r w:rsidRPr="00561211">
        <w:rPr>
          <w:rFonts w:ascii="Times New Roman" w:hAnsi="Times New Roman" w:cs="Times New Roman"/>
          <w:color w:val="000000" w:themeColor="text1"/>
          <w:sz w:val="24"/>
          <w:szCs w:val="24"/>
        </w:rPr>
        <w:t>administrative office</w:t>
      </w:r>
      <w:r w:rsidR="000D72F2">
        <w:rPr>
          <w:rFonts w:ascii="Times New Roman" w:hAnsi="Times New Roman" w:cs="Times New Roman"/>
          <w:color w:val="000000" w:themeColor="text1"/>
          <w:sz w:val="24"/>
          <w:szCs w:val="24"/>
        </w:rPr>
        <w:t xml:space="preserve">. </w:t>
      </w:r>
    </w:p>
    <w:p w14:paraId="1B2DADF0" w14:textId="77777777" w:rsidR="00BF7D0D" w:rsidRPr="00561211" w:rsidRDefault="00BF7D0D" w:rsidP="00BF7D0D">
      <w:pPr>
        <w:contextualSpacing/>
        <w:rPr>
          <w:rFonts w:ascii="Times New Roman" w:hAnsi="Times New Roman" w:cs="Times New Roman"/>
          <w:i/>
          <w:iCs/>
          <w:color w:val="000000" w:themeColor="text1"/>
          <w:sz w:val="24"/>
          <w:szCs w:val="24"/>
        </w:rPr>
      </w:pPr>
    </w:p>
    <w:p w14:paraId="240A50D2" w14:textId="76EE632F" w:rsidR="00BF7D0D" w:rsidRPr="00561211" w:rsidRDefault="00BF7D0D" w:rsidP="00BF7D0D">
      <w:pPr>
        <w:contextualSpacing/>
        <w:rPr>
          <w:rFonts w:ascii="Times New Roman" w:hAnsi="Times New Roman" w:cs="Times New Roman"/>
          <w:color w:val="000000" w:themeColor="text1"/>
          <w:sz w:val="24"/>
          <w:szCs w:val="24"/>
        </w:rPr>
      </w:pPr>
    </w:p>
    <w:p w14:paraId="268928C9" w14:textId="011BB95B" w:rsidR="00BF7D0D" w:rsidRPr="0078042E" w:rsidRDefault="00BF7D0D" w:rsidP="00BF7D0D">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br w:type="page"/>
      </w:r>
    </w:p>
    <w:p w14:paraId="1E7AB44A" w14:textId="77777777" w:rsidR="00BF7D0D" w:rsidRPr="0078042E" w:rsidRDefault="00BF7D0D" w:rsidP="00BF7D0D">
      <w:pPr>
        <w:autoSpaceDE w:val="0"/>
        <w:autoSpaceDN w:val="0"/>
        <w:adjustRightInd w:val="0"/>
        <w:spacing w:before="0" w:beforeAutospacing="0" w:after="0" w:afterAutospacing="0"/>
        <w:jc w:val="center"/>
        <w:rPr>
          <w:rFonts w:ascii="Times New Roman" w:hAnsi="Times New Roman" w:cs="Times New Roman"/>
          <w:color w:val="000000" w:themeColor="text1"/>
          <w:sz w:val="44"/>
          <w:szCs w:val="44"/>
        </w:rPr>
      </w:pPr>
      <w:r w:rsidRPr="0078042E">
        <w:rPr>
          <w:rFonts w:ascii="Times New Roman" w:hAnsi="Times New Roman" w:cs="Times New Roman"/>
          <w:color w:val="000000" w:themeColor="text1"/>
          <w:sz w:val="44"/>
          <w:szCs w:val="44"/>
        </w:rPr>
        <w:lastRenderedPageBreak/>
        <w:t>SUMMARY POINTS</w:t>
      </w:r>
    </w:p>
    <w:p w14:paraId="64634AC1" w14:textId="77777777" w:rsidR="00BF7D0D" w:rsidRPr="0078042E" w:rsidRDefault="00BF7D0D" w:rsidP="00BF7D0D">
      <w:pPr>
        <w:autoSpaceDE w:val="0"/>
        <w:autoSpaceDN w:val="0"/>
        <w:adjustRightInd w:val="0"/>
        <w:spacing w:before="0" w:beforeAutospacing="0" w:after="0" w:afterAutospacing="0"/>
        <w:rPr>
          <w:rFonts w:ascii="Times New Roman" w:hAnsi="Times New Roman" w:cs="Times New Roman"/>
          <w:color w:val="000000" w:themeColor="text1"/>
          <w:sz w:val="28"/>
          <w:szCs w:val="28"/>
        </w:rPr>
      </w:pPr>
    </w:p>
    <w:p w14:paraId="5037C014" w14:textId="594DBA26" w:rsidR="00BF7D0D" w:rsidRPr="0078042E" w:rsidRDefault="00BF7D0D" w:rsidP="00BF7D0D">
      <w:pPr>
        <w:autoSpaceDE w:val="0"/>
        <w:autoSpaceDN w:val="0"/>
        <w:adjustRightInd w:val="0"/>
        <w:spacing w:before="0" w:beforeAutospacing="0" w:after="0" w:afterAutospacing="0" w:line="276"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 Hiawatha Institute is a well-established, New York, non-profit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based organization dedicated to the preservation and dissemination of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knowledge and education.</w:t>
      </w:r>
    </w:p>
    <w:p w14:paraId="05D0A3AC" w14:textId="77777777" w:rsidR="00BF7D0D" w:rsidRPr="0078042E" w:rsidRDefault="00BF7D0D" w:rsidP="00BF7D0D">
      <w:pPr>
        <w:autoSpaceDE w:val="0"/>
        <w:autoSpaceDN w:val="0"/>
        <w:adjustRightInd w:val="0"/>
        <w:spacing w:before="0" w:beforeAutospacing="0" w:after="0" w:afterAutospacing="0" w:line="276" w:lineRule="auto"/>
        <w:jc w:val="both"/>
        <w:rPr>
          <w:rFonts w:ascii="Times New Roman" w:hAnsi="Times New Roman" w:cs="Times New Roman"/>
          <w:color w:val="000000" w:themeColor="text1"/>
          <w:sz w:val="24"/>
          <w:szCs w:val="24"/>
        </w:rPr>
      </w:pPr>
    </w:p>
    <w:p w14:paraId="3023C03F" w14:textId="79D41DFA" w:rsidR="00BF7D0D" w:rsidRPr="0078042E" w:rsidRDefault="00BF7D0D" w:rsidP="00BF7D0D">
      <w:pPr>
        <w:autoSpaceDE w:val="0"/>
        <w:autoSpaceDN w:val="0"/>
        <w:adjustRightInd w:val="0"/>
        <w:spacing w:before="0" w:beforeAutospacing="0" w:after="0" w:afterAutospacing="0" w:line="276"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There is urgent, significant need for an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based college that will grant bachelor’s degrees.</w:t>
      </w:r>
    </w:p>
    <w:p w14:paraId="669304A8" w14:textId="77777777" w:rsidR="00BF7D0D" w:rsidRPr="0078042E" w:rsidRDefault="00BF7D0D" w:rsidP="00BF7D0D">
      <w:pPr>
        <w:autoSpaceDE w:val="0"/>
        <w:autoSpaceDN w:val="0"/>
        <w:adjustRightInd w:val="0"/>
        <w:spacing w:before="0" w:beforeAutospacing="0" w:after="0" w:afterAutospacing="0" w:line="276" w:lineRule="auto"/>
        <w:jc w:val="both"/>
        <w:rPr>
          <w:rFonts w:ascii="Times New Roman" w:hAnsi="Times New Roman" w:cs="Times New Roman"/>
          <w:color w:val="000000" w:themeColor="text1"/>
          <w:sz w:val="24"/>
          <w:szCs w:val="24"/>
        </w:rPr>
      </w:pPr>
    </w:p>
    <w:p w14:paraId="31267DB8" w14:textId="5F178B4E" w:rsidR="00BF7D0D" w:rsidRPr="0078042E" w:rsidRDefault="00BF7D0D" w:rsidP="00BF7D0D">
      <w:pPr>
        <w:autoSpaceDE w:val="0"/>
        <w:autoSpaceDN w:val="0"/>
        <w:adjustRightInd w:val="0"/>
        <w:spacing w:before="0" w:beforeAutospacing="0" w:after="0" w:afterAutospacing="0" w:line="276"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 Hiawatha Institute is the entity that can best establish such an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based college.</w:t>
      </w:r>
    </w:p>
    <w:p w14:paraId="2CB1C9C5" w14:textId="77777777" w:rsidR="00BF7D0D" w:rsidRPr="0078042E" w:rsidRDefault="00BF7D0D" w:rsidP="00BF7D0D">
      <w:pPr>
        <w:autoSpaceDE w:val="0"/>
        <w:autoSpaceDN w:val="0"/>
        <w:adjustRightInd w:val="0"/>
        <w:spacing w:before="0" w:beforeAutospacing="0" w:after="0" w:afterAutospacing="0" w:line="276" w:lineRule="auto"/>
        <w:jc w:val="both"/>
        <w:rPr>
          <w:rFonts w:ascii="Times New Roman" w:hAnsi="Times New Roman" w:cs="Times New Roman"/>
          <w:color w:val="000000" w:themeColor="text1"/>
          <w:sz w:val="24"/>
          <w:szCs w:val="24"/>
        </w:rPr>
      </w:pPr>
    </w:p>
    <w:p w14:paraId="3B9660CF" w14:textId="5AD94F62" w:rsidR="00BF7D0D" w:rsidRPr="0078042E" w:rsidRDefault="00BF7D0D" w:rsidP="00BF7D0D">
      <w:pPr>
        <w:autoSpaceDE w:val="0"/>
        <w:autoSpaceDN w:val="0"/>
        <w:adjustRightInd w:val="0"/>
        <w:spacing w:before="0" w:beforeAutospacing="0" w:after="0" w:afterAutospacing="0" w:line="276"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New York is a logical and appropriate site for such a college, particularly with its large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population and being historic seat of the Haudenosaunee Confederacy, whose constitution acted as the primary framework to develop what is now known as the US Constitution. </w:t>
      </w:r>
    </w:p>
    <w:p w14:paraId="130CC1AA" w14:textId="77777777" w:rsidR="00BF7D0D" w:rsidRPr="0078042E" w:rsidRDefault="00BF7D0D" w:rsidP="00BF7D0D">
      <w:pPr>
        <w:autoSpaceDE w:val="0"/>
        <w:autoSpaceDN w:val="0"/>
        <w:adjustRightInd w:val="0"/>
        <w:spacing w:before="0" w:beforeAutospacing="0" w:after="0" w:afterAutospacing="0" w:line="276" w:lineRule="auto"/>
        <w:jc w:val="both"/>
        <w:rPr>
          <w:rFonts w:ascii="Times New Roman" w:hAnsi="Times New Roman" w:cs="Times New Roman"/>
          <w:color w:val="000000" w:themeColor="text1"/>
          <w:sz w:val="24"/>
          <w:szCs w:val="24"/>
        </w:rPr>
      </w:pPr>
    </w:p>
    <w:p w14:paraId="6B6E4FC7" w14:textId="77777777" w:rsidR="00BF7D0D" w:rsidRPr="0078042E" w:rsidRDefault="00BF7D0D" w:rsidP="00BF7D0D">
      <w:pPr>
        <w:autoSpaceDE w:val="0"/>
        <w:autoSpaceDN w:val="0"/>
        <w:adjustRightInd w:val="0"/>
        <w:spacing w:before="0" w:beforeAutospacing="0" w:after="0" w:afterAutospacing="0" w:line="276"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 Wells College campus is currently available and appropriate for this college. </w:t>
      </w:r>
    </w:p>
    <w:p w14:paraId="01F767E7" w14:textId="77777777" w:rsidR="00BF7D0D" w:rsidRPr="0078042E" w:rsidRDefault="00BF7D0D" w:rsidP="00BF7D0D">
      <w:pPr>
        <w:autoSpaceDE w:val="0"/>
        <w:autoSpaceDN w:val="0"/>
        <w:adjustRightInd w:val="0"/>
        <w:spacing w:before="0" w:beforeAutospacing="0" w:after="0" w:afterAutospacing="0" w:line="276" w:lineRule="auto"/>
        <w:jc w:val="both"/>
        <w:rPr>
          <w:rFonts w:ascii="Times New Roman" w:hAnsi="Times New Roman" w:cs="Times New Roman"/>
          <w:color w:val="000000" w:themeColor="text1"/>
          <w:sz w:val="24"/>
          <w:szCs w:val="24"/>
        </w:rPr>
      </w:pPr>
    </w:p>
    <w:p w14:paraId="0B59BDE5" w14:textId="77777777" w:rsidR="00BF7D0D" w:rsidRPr="0078042E" w:rsidRDefault="00BF7D0D" w:rsidP="00BF7D0D">
      <w:pPr>
        <w:autoSpaceDE w:val="0"/>
        <w:autoSpaceDN w:val="0"/>
        <w:adjustRightInd w:val="0"/>
        <w:spacing w:before="0" w:beforeAutospacing="0" w:after="0" w:afterAutospacing="0" w:line="276"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Hiawatha Institute is currently in discussions with Wells college, has presented an initial proposal to the trustees, and is finalizing syllabi for the future college.</w:t>
      </w:r>
    </w:p>
    <w:p w14:paraId="0CD6BDC8" w14:textId="77777777" w:rsidR="00BF7D0D" w:rsidRPr="0078042E" w:rsidRDefault="00BF7D0D" w:rsidP="00BF7D0D">
      <w:pPr>
        <w:autoSpaceDE w:val="0"/>
        <w:autoSpaceDN w:val="0"/>
        <w:adjustRightInd w:val="0"/>
        <w:spacing w:before="0" w:beforeAutospacing="0" w:after="0" w:afterAutospacing="0" w:line="276" w:lineRule="auto"/>
        <w:jc w:val="both"/>
        <w:rPr>
          <w:rFonts w:ascii="Times New Roman" w:hAnsi="Times New Roman" w:cs="Times New Roman"/>
          <w:color w:val="000000" w:themeColor="text1"/>
          <w:sz w:val="24"/>
          <w:szCs w:val="24"/>
        </w:rPr>
      </w:pPr>
    </w:p>
    <w:p w14:paraId="253B65FC" w14:textId="41FF61B8" w:rsidR="00BF7D0D" w:rsidRPr="0078042E" w:rsidRDefault="00BF7D0D" w:rsidP="00BF7D0D">
      <w:pPr>
        <w:autoSpaceDE w:val="0"/>
        <w:autoSpaceDN w:val="0"/>
        <w:adjustRightInd w:val="0"/>
        <w:spacing w:before="0" w:beforeAutospacing="0" w:after="0" w:afterAutospacing="0" w:line="276"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 nexus between the available Wells campus and the Hiawatha Institute presents a truly unique and historic opportunity to establish the critically needed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based college. Therefore, it is important to act expeditiously to make this happen for both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and non-</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people.</w:t>
      </w:r>
    </w:p>
    <w:p w14:paraId="76852FC3" w14:textId="77777777" w:rsidR="007049C0" w:rsidRPr="0078042E" w:rsidRDefault="007049C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2F9EE513" w14:textId="77777777" w:rsidR="007049C0" w:rsidRPr="0078042E" w:rsidRDefault="007049C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4F9D9E68" w14:textId="77777777" w:rsidR="007049C0" w:rsidRPr="0078042E" w:rsidRDefault="007049C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6E68914B" w14:textId="77777777" w:rsidR="007049C0" w:rsidRPr="0078042E" w:rsidRDefault="007049C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1E324EC0" w14:textId="77777777" w:rsidR="007049C0" w:rsidRPr="0078042E" w:rsidRDefault="007049C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2F36F2F4" w14:textId="77777777" w:rsidR="007049C0" w:rsidRPr="0078042E" w:rsidRDefault="007049C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0323DE48" w14:textId="77777777" w:rsidR="007049C0" w:rsidRPr="0078042E" w:rsidRDefault="007049C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02F1B38A" w14:textId="77777777" w:rsidR="007049C0" w:rsidRPr="0078042E" w:rsidRDefault="007049C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381E3FC7" w14:textId="77777777" w:rsidR="007049C0" w:rsidRPr="0078042E" w:rsidRDefault="007049C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34EF766E" w14:textId="77777777" w:rsidR="007049C0" w:rsidRPr="0078042E" w:rsidRDefault="007049C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30C4717A" w14:textId="77777777" w:rsidR="007049C0" w:rsidRPr="0078042E" w:rsidRDefault="007049C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343213EA" w14:textId="77777777" w:rsidR="007049C0" w:rsidRPr="0078042E" w:rsidRDefault="007049C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36421F2E" w14:textId="77777777" w:rsidR="007049C0" w:rsidRPr="0078042E" w:rsidRDefault="007049C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6B2CDFD5" w14:textId="77777777" w:rsidR="007049C0" w:rsidRPr="0078042E" w:rsidRDefault="007049C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622ABE66" w14:textId="77777777" w:rsidR="007049C0" w:rsidRPr="0078042E" w:rsidRDefault="007049C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080EC1ED" w14:textId="77777777" w:rsidR="007049C0" w:rsidRPr="0078042E" w:rsidRDefault="007049C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42B77A9E" w14:textId="77777777" w:rsidR="007049C0" w:rsidRPr="0078042E" w:rsidRDefault="007049C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2C6B7638" w14:textId="77777777" w:rsidR="003129B6" w:rsidRPr="0078042E" w:rsidRDefault="003129B6"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57B3FD4F" w14:textId="77777777" w:rsidR="003129B6" w:rsidRPr="0078042E" w:rsidRDefault="003129B6"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1EB8B048" w14:textId="77777777" w:rsidR="003129B6" w:rsidRPr="0078042E" w:rsidRDefault="003129B6"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41C7977D" w14:textId="77777777" w:rsidR="003129B6" w:rsidRPr="0078042E" w:rsidRDefault="003129B6"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372F36B5" w14:textId="77777777" w:rsidR="00B07770" w:rsidRPr="0078042E" w:rsidRDefault="00B0777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3E8621DA" w14:textId="77777777" w:rsidR="007049C0" w:rsidRPr="0078042E" w:rsidRDefault="007049C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48551401" w14:textId="77777777" w:rsidR="007049C0" w:rsidRPr="0078042E" w:rsidRDefault="007049C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568F6D57" w14:textId="3393CE10" w:rsidR="00DC3100" w:rsidRPr="0078042E" w:rsidRDefault="00DC310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44"/>
          <w:szCs w:val="44"/>
        </w:rPr>
        <w:lastRenderedPageBreak/>
        <w:t>Appendix and Summary of Advisors</w:t>
      </w:r>
    </w:p>
    <w:p w14:paraId="576285A9" w14:textId="77777777" w:rsidR="00DC3100" w:rsidRPr="0078042E" w:rsidRDefault="00DC3100" w:rsidP="00DC3100">
      <w:pPr>
        <w:contextualSpacing/>
        <w:rPr>
          <w:rFonts w:ascii="Times New Roman" w:hAnsi="Times New Roman" w:cs="Times New Roman"/>
          <w:b/>
          <w:color w:val="000000" w:themeColor="text1"/>
          <w:sz w:val="24"/>
          <w:szCs w:val="24"/>
          <w:u w:val="single"/>
        </w:rPr>
      </w:pPr>
    </w:p>
    <w:p w14:paraId="79AE832D" w14:textId="77777777" w:rsidR="00DC3100" w:rsidRPr="0078042E" w:rsidRDefault="00DC3100" w:rsidP="00DC3100">
      <w:pPr>
        <w:contextualSpacing/>
        <w:rPr>
          <w:rFonts w:ascii="Times New Roman" w:hAnsi="Times New Roman" w:cs="Times New Roman"/>
          <w:b/>
          <w:color w:val="000000" w:themeColor="text1"/>
          <w:sz w:val="24"/>
          <w:szCs w:val="24"/>
          <w:u w:val="single"/>
        </w:rPr>
      </w:pPr>
      <w:r w:rsidRPr="0078042E">
        <w:rPr>
          <w:rFonts w:ascii="Times New Roman" w:hAnsi="Times New Roman" w:cs="Times New Roman"/>
          <w:b/>
          <w:color w:val="000000" w:themeColor="text1"/>
          <w:sz w:val="24"/>
          <w:szCs w:val="24"/>
          <w:u w:val="single"/>
        </w:rPr>
        <w:t>EXHIBIT A</w:t>
      </w:r>
    </w:p>
    <w:p w14:paraId="36EB4CEF" w14:textId="77777777" w:rsidR="00DC3100" w:rsidRPr="0078042E" w:rsidRDefault="00DC3100" w:rsidP="00DC3100">
      <w:pPr>
        <w:contextualSpacing/>
        <w:rPr>
          <w:rFonts w:ascii="Times New Roman" w:hAnsi="Times New Roman" w:cs="Times New Roman"/>
          <w:b/>
          <w:color w:val="000000" w:themeColor="text1"/>
          <w:sz w:val="24"/>
          <w:szCs w:val="24"/>
          <w:u w:val="single"/>
        </w:rPr>
      </w:pPr>
      <w:r w:rsidRPr="0078042E">
        <w:rPr>
          <w:rFonts w:ascii="Times New Roman" w:hAnsi="Times New Roman" w:cs="Times New Roman"/>
          <w:b/>
          <w:color w:val="000000" w:themeColor="text1"/>
          <w:sz w:val="24"/>
          <w:szCs w:val="24"/>
          <w:u w:val="single"/>
        </w:rPr>
        <w:t xml:space="preserve">Hiawatha Institute's Board Members, Officers and Team Members </w:t>
      </w:r>
    </w:p>
    <w:p w14:paraId="7BF342C3" w14:textId="77777777" w:rsidR="00DC3100" w:rsidRPr="0078042E" w:rsidRDefault="00DC3100" w:rsidP="00DC3100">
      <w:pPr>
        <w:contextualSpacing/>
        <w:rPr>
          <w:rFonts w:ascii="Times New Roman" w:hAnsi="Times New Roman" w:cs="Times New Roman"/>
          <w:color w:val="000000" w:themeColor="text1"/>
          <w:sz w:val="24"/>
          <w:szCs w:val="24"/>
        </w:rPr>
      </w:pPr>
    </w:p>
    <w:p w14:paraId="007633CC" w14:textId="005B4886" w:rsidR="00DC3100" w:rsidRPr="0078042E" w:rsidRDefault="00DC3100" w:rsidP="00DC310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Les Lo Baugh</w:t>
      </w:r>
      <w:r w:rsidR="004C0BB6" w:rsidRPr="0078042E">
        <w:rPr>
          <w:rFonts w:ascii="Times New Roman" w:hAnsi="Times New Roman" w:cs="Times New Roman"/>
          <w:color w:val="000000" w:themeColor="text1"/>
          <w:sz w:val="24"/>
          <w:szCs w:val="24"/>
        </w:rPr>
        <w:t>, LLD</w:t>
      </w:r>
      <w:r w:rsidRPr="0078042E">
        <w:rPr>
          <w:rFonts w:ascii="Times New Roman" w:hAnsi="Times New Roman" w:cs="Times New Roman"/>
          <w:color w:val="000000" w:themeColor="text1"/>
          <w:sz w:val="24"/>
          <w:szCs w:val="24"/>
        </w:rPr>
        <w:t xml:space="preserve"> - President </w:t>
      </w:r>
      <w:r w:rsidR="00D96EC4">
        <w:rPr>
          <w:rFonts w:ascii="Times New Roman" w:hAnsi="Times New Roman" w:cs="Times New Roman"/>
          <w:color w:val="000000" w:themeColor="text1"/>
          <w:sz w:val="24"/>
          <w:szCs w:val="24"/>
        </w:rPr>
        <w:t>Founding Board Member</w:t>
      </w:r>
    </w:p>
    <w:p w14:paraId="3E554028" w14:textId="2FA9A8B3" w:rsidR="00DC3100" w:rsidRPr="0078042E" w:rsidRDefault="00DC3100" w:rsidP="00DC310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Doug George-Kanentiio - Vice President </w:t>
      </w:r>
      <w:r w:rsidR="00D96EC4">
        <w:rPr>
          <w:rFonts w:ascii="Times New Roman" w:hAnsi="Times New Roman" w:cs="Times New Roman"/>
          <w:color w:val="000000" w:themeColor="text1"/>
          <w:sz w:val="24"/>
          <w:szCs w:val="24"/>
        </w:rPr>
        <w:t>Founding Board Member</w:t>
      </w:r>
    </w:p>
    <w:p w14:paraId="5BC02260" w14:textId="61611770" w:rsidR="00DC3100" w:rsidRPr="0078042E" w:rsidRDefault="00DC3100" w:rsidP="00DC310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Sheldon Gibson</w:t>
      </w:r>
      <w:r w:rsidR="00D96EC4">
        <w:rPr>
          <w:rFonts w:ascii="Times New Roman" w:hAnsi="Times New Roman" w:cs="Times New Roman"/>
          <w:color w:val="000000" w:themeColor="text1"/>
          <w:sz w:val="24"/>
          <w:szCs w:val="24"/>
        </w:rPr>
        <w:t xml:space="preserve"> _Founding Board Member</w:t>
      </w:r>
      <w:r w:rsidRPr="0078042E">
        <w:rPr>
          <w:rFonts w:ascii="Times New Roman" w:hAnsi="Times New Roman" w:cs="Times New Roman"/>
          <w:color w:val="000000" w:themeColor="text1"/>
          <w:sz w:val="24"/>
          <w:szCs w:val="24"/>
        </w:rPr>
        <w:br/>
        <w:t>Marnie Lo Baugh</w:t>
      </w:r>
      <w:r w:rsidR="004C0BB6" w:rsidRPr="0078042E">
        <w:rPr>
          <w:rFonts w:ascii="Times New Roman" w:hAnsi="Times New Roman" w:cs="Times New Roman"/>
          <w:color w:val="000000" w:themeColor="text1"/>
          <w:sz w:val="24"/>
          <w:szCs w:val="24"/>
        </w:rPr>
        <w:t xml:space="preserve">, Ph. D. </w:t>
      </w:r>
    </w:p>
    <w:p w14:paraId="33383377" w14:textId="08E79021" w:rsidR="00DC3100" w:rsidRPr="0078042E" w:rsidRDefault="00DC3100" w:rsidP="00DC310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Wanda Wood Lyons</w:t>
      </w:r>
      <w:r w:rsidR="004C0BB6" w:rsidRPr="0078042E">
        <w:rPr>
          <w:rFonts w:ascii="Times New Roman" w:hAnsi="Times New Roman" w:cs="Times New Roman"/>
          <w:color w:val="000000" w:themeColor="text1"/>
          <w:sz w:val="24"/>
          <w:szCs w:val="24"/>
        </w:rPr>
        <w:t xml:space="preserve">, M. S. W. </w:t>
      </w:r>
    </w:p>
    <w:p w14:paraId="423FA141" w14:textId="376947CB" w:rsidR="00DC3100" w:rsidRPr="0078042E" w:rsidRDefault="00DC3100" w:rsidP="00DC310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Lee Lo Baugh</w:t>
      </w:r>
      <w:r w:rsidR="007547C9"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 xml:space="preserve"> Ph. D. </w:t>
      </w:r>
      <w:r w:rsidR="00D96EC4">
        <w:rPr>
          <w:rFonts w:ascii="Times New Roman" w:hAnsi="Times New Roman" w:cs="Times New Roman"/>
          <w:color w:val="000000" w:themeColor="text1"/>
          <w:sz w:val="24"/>
          <w:szCs w:val="24"/>
        </w:rPr>
        <w:t>Candite -</w:t>
      </w:r>
      <w:r w:rsidRPr="0078042E">
        <w:rPr>
          <w:rFonts w:ascii="Times New Roman" w:hAnsi="Times New Roman" w:cs="Times New Roman"/>
          <w:color w:val="000000" w:themeColor="text1"/>
          <w:sz w:val="24"/>
          <w:szCs w:val="24"/>
        </w:rPr>
        <w:t>Treasurer</w:t>
      </w:r>
    </w:p>
    <w:p w14:paraId="1E1A06D1" w14:textId="0183E07A" w:rsidR="00DC3100" w:rsidRPr="0078042E" w:rsidRDefault="00DC3100" w:rsidP="00DC310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Leah Shenandoah</w:t>
      </w:r>
      <w:r w:rsidR="007547C9" w:rsidRPr="0078042E">
        <w:rPr>
          <w:rFonts w:ascii="Times New Roman" w:hAnsi="Times New Roman" w:cs="Times New Roman"/>
          <w:color w:val="000000" w:themeColor="text1"/>
          <w:sz w:val="24"/>
          <w:szCs w:val="24"/>
        </w:rPr>
        <w:t xml:space="preserve">, MFA </w:t>
      </w:r>
      <w:r w:rsidRPr="0078042E">
        <w:rPr>
          <w:rFonts w:ascii="Times New Roman" w:hAnsi="Times New Roman" w:cs="Times New Roman"/>
          <w:color w:val="000000" w:themeColor="text1"/>
          <w:sz w:val="24"/>
          <w:szCs w:val="24"/>
        </w:rPr>
        <w:t>Ph. D. c- Secretary</w:t>
      </w:r>
    </w:p>
    <w:p w14:paraId="562D908B" w14:textId="77777777" w:rsidR="00DC3100" w:rsidRPr="0078042E" w:rsidRDefault="00DC3100" w:rsidP="00DC3100">
      <w:pPr>
        <w:contextualSpacing/>
        <w:rPr>
          <w:rFonts w:ascii="Times New Roman" w:hAnsi="Times New Roman" w:cs="Times New Roman"/>
          <w:color w:val="000000" w:themeColor="text1"/>
          <w:sz w:val="24"/>
          <w:szCs w:val="24"/>
        </w:rPr>
      </w:pPr>
    </w:p>
    <w:p w14:paraId="75D7DDB5" w14:textId="77777777" w:rsidR="006E54CE" w:rsidRDefault="007547C9" w:rsidP="007547C9">
      <w:pPr>
        <w:contextualSpacing/>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Les Lo Baugh</w:t>
      </w:r>
      <w:r w:rsidRPr="0078042E">
        <w:rPr>
          <w:rFonts w:ascii="Times New Roman" w:hAnsi="Times New Roman" w:cs="Times New Roman"/>
          <w:color w:val="000000" w:themeColor="text1"/>
          <w:sz w:val="24"/>
          <w:szCs w:val="24"/>
        </w:rPr>
        <w:t>, LLD -  President of the Hiawatha Institute, Les Lo Baugh, LLD, Georgetown School of Law</w:t>
      </w:r>
      <w:r w:rsidR="00D96EC4">
        <w:rPr>
          <w:rFonts w:ascii="Times New Roman" w:hAnsi="Times New Roman" w:cs="Times New Roman"/>
          <w:color w:val="000000" w:themeColor="text1"/>
          <w:sz w:val="24"/>
          <w:szCs w:val="24"/>
        </w:rPr>
        <w:t xml:space="preserve"> and Stanford Executive MBA</w:t>
      </w:r>
      <w:r w:rsidRPr="0078042E">
        <w:rPr>
          <w:rFonts w:ascii="Times New Roman" w:hAnsi="Times New Roman" w:cs="Times New Roman"/>
          <w:color w:val="000000" w:themeColor="text1"/>
          <w:sz w:val="24"/>
          <w:szCs w:val="24"/>
        </w:rPr>
        <w:t xml:space="preserve">. </w:t>
      </w:r>
      <w:r w:rsidR="00D96EC4">
        <w:rPr>
          <w:rFonts w:ascii="Times New Roman" w:hAnsi="Times New Roman" w:cs="Times New Roman"/>
          <w:color w:val="000000" w:themeColor="text1"/>
          <w:sz w:val="24"/>
          <w:szCs w:val="24"/>
        </w:rPr>
        <w:t xml:space="preserve">He has helped draft The Endangered Species act, Clean Water Act, Off Shore Dilling act and many other pieces of legislation. </w:t>
      </w:r>
      <w:r w:rsidRPr="0078042E">
        <w:rPr>
          <w:rFonts w:ascii="Times New Roman" w:hAnsi="Times New Roman" w:cs="Times New Roman"/>
          <w:color w:val="000000" w:themeColor="text1"/>
          <w:sz w:val="24"/>
          <w:szCs w:val="24"/>
        </w:rPr>
        <w:t xml:space="preserve">Mr. Lo Baugh is </w:t>
      </w:r>
      <w:r w:rsidR="00D96EC4">
        <w:rPr>
          <w:rFonts w:ascii="Times New Roman" w:hAnsi="Times New Roman" w:cs="Times New Roman"/>
          <w:color w:val="000000" w:themeColor="text1"/>
          <w:sz w:val="24"/>
          <w:szCs w:val="24"/>
        </w:rPr>
        <w:t xml:space="preserve">world renowned attorney, General Counsel for Fortune 100 companies, prior chairman of the California Bar Ethics committee for over a decade, The Chairman of the Finance Committee for the City Center Project (the largest single construction project in United States 18 Million Square feet dirt to keys - which achieved 6 LEED Gold Awards – By the US Green Building </w:t>
      </w:r>
      <w:r w:rsidR="006E54CE">
        <w:rPr>
          <w:rFonts w:ascii="Times New Roman" w:hAnsi="Times New Roman" w:cs="Times New Roman"/>
          <w:color w:val="000000" w:themeColor="text1"/>
          <w:sz w:val="24"/>
          <w:szCs w:val="24"/>
        </w:rPr>
        <w:t>Counsel</w:t>
      </w:r>
      <w:r w:rsidR="00D96EC4">
        <w:rPr>
          <w:rFonts w:ascii="Times New Roman" w:hAnsi="Times New Roman" w:cs="Times New Roman"/>
          <w:color w:val="000000" w:themeColor="text1"/>
          <w:sz w:val="24"/>
          <w:szCs w:val="24"/>
        </w:rPr>
        <w:t xml:space="preserve"> ratings) </w:t>
      </w:r>
      <w:r w:rsidR="006E54CE">
        <w:rPr>
          <w:rFonts w:ascii="Times New Roman" w:hAnsi="Times New Roman" w:cs="Times New Roman"/>
          <w:color w:val="000000" w:themeColor="text1"/>
          <w:sz w:val="24"/>
          <w:szCs w:val="24"/>
        </w:rPr>
        <w:t xml:space="preserve">. CA, NY, DC and multi state bar accepted. He has worked as a </w:t>
      </w:r>
      <w:r w:rsidR="00D96EC4">
        <w:rPr>
          <w:rFonts w:ascii="Times New Roman" w:hAnsi="Times New Roman" w:cs="Times New Roman"/>
          <w:color w:val="000000" w:themeColor="text1"/>
          <w:sz w:val="24"/>
          <w:szCs w:val="24"/>
        </w:rPr>
        <w:t>managing partner for some of the largest international law firms.</w:t>
      </w:r>
      <w:r w:rsidR="006E54CE">
        <w:rPr>
          <w:rFonts w:ascii="Times New Roman" w:hAnsi="Times New Roman" w:cs="Times New Roman"/>
          <w:color w:val="000000" w:themeColor="text1"/>
          <w:sz w:val="24"/>
          <w:szCs w:val="24"/>
        </w:rPr>
        <w:t xml:space="preserve"> </w:t>
      </w:r>
      <w:r w:rsidRPr="0078042E">
        <w:rPr>
          <w:rFonts w:ascii="Times New Roman" w:hAnsi="Times New Roman" w:cs="Times New Roman"/>
          <w:color w:val="000000" w:themeColor="text1"/>
          <w:sz w:val="24"/>
          <w:szCs w:val="24"/>
        </w:rPr>
        <w:t xml:space="preserve">His practice includes advising clients on environmental regulations &amp; permitting, climate change, </w:t>
      </w:r>
      <w:r w:rsidR="006E54CE">
        <w:rPr>
          <w:rFonts w:ascii="Times New Roman" w:hAnsi="Times New Roman" w:cs="Times New Roman"/>
          <w:color w:val="000000" w:themeColor="text1"/>
          <w:sz w:val="24"/>
          <w:szCs w:val="24"/>
        </w:rPr>
        <w:t xml:space="preserve">debt and equity, </w:t>
      </w:r>
      <w:r w:rsidRPr="0078042E">
        <w:rPr>
          <w:rFonts w:ascii="Times New Roman" w:hAnsi="Times New Roman" w:cs="Times New Roman"/>
          <w:color w:val="000000" w:themeColor="text1"/>
          <w:sz w:val="24"/>
          <w:szCs w:val="24"/>
        </w:rPr>
        <w:t xml:space="preserve">energy, carbon capture and sequestration, alternative energy, utility, administrative, environmental and business law matters. </w:t>
      </w:r>
    </w:p>
    <w:p w14:paraId="319D57DD" w14:textId="77777777" w:rsidR="006E54CE" w:rsidRDefault="006E54CE" w:rsidP="007547C9">
      <w:pPr>
        <w:contextualSpacing/>
        <w:rPr>
          <w:rFonts w:ascii="Times New Roman" w:hAnsi="Times New Roman" w:cs="Times New Roman"/>
          <w:color w:val="000000" w:themeColor="text1"/>
          <w:sz w:val="24"/>
          <w:szCs w:val="24"/>
        </w:rPr>
      </w:pPr>
    </w:p>
    <w:p w14:paraId="07175957" w14:textId="047A6BEF" w:rsidR="007547C9" w:rsidRPr="0078042E" w:rsidRDefault="007547C9" w:rsidP="007547C9">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He has worked extensively with companies, governmental entities, and not-for-profit entities. In addition, he has decades of experience with federal and state regulatory matters, as well as environmental policy, permitting and enforcement. He also has substantial experience with major transactional &amp; development projects, strategic planning, and counseling boards and committees. His alternative energy clients have included project developers, solar and wind turbine manufactures, technology companies, financial companies, companies pursuing or evaluating carbon capture options, oil and gas producers and refiners, states and utilities. He also was counsel to a state in developing state owned solar project and alternative energy learning center. He also assisted a major solar photovoltaic company to develop its strategic plan and provided counsel on a solar project located on Native American tribal land. His broad experience also includes corporate governance, corporate reorganizations, and internal investigations.  </w:t>
      </w:r>
    </w:p>
    <w:p w14:paraId="67844F59" w14:textId="77777777" w:rsidR="00DC3100" w:rsidRPr="0078042E" w:rsidRDefault="00DC3100" w:rsidP="00DC3100">
      <w:pPr>
        <w:contextualSpacing/>
        <w:rPr>
          <w:rFonts w:ascii="Times New Roman" w:hAnsi="Times New Roman" w:cs="Times New Roman"/>
          <w:color w:val="000000" w:themeColor="text1"/>
          <w:sz w:val="24"/>
          <w:szCs w:val="24"/>
        </w:rPr>
      </w:pPr>
    </w:p>
    <w:p w14:paraId="59E4F7DA" w14:textId="77777777" w:rsidR="00DC3100" w:rsidRDefault="00DC3100" w:rsidP="007547C9">
      <w:pPr>
        <w:contextualSpacing/>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Kanentiio, Doug George, </w:t>
      </w:r>
      <w:r w:rsidRPr="0078042E">
        <w:rPr>
          <w:rFonts w:ascii="Times New Roman" w:hAnsi="Times New Roman" w:cs="Times New Roman"/>
          <w:color w:val="000000" w:themeColor="text1"/>
          <w:sz w:val="24"/>
          <w:szCs w:val="24"/>
        </w:rPr>
        <w:t>Vice-President</w:t>
      </w:r>
      <w:r w:rsidRPr="0078042E">
        <w:rPr>
          <w:rFonts w:ascii="Times New Roman" w:hAnsi="Times New Roman" w:cs="Times New Roman"/>
          <w:b/>
          <w:bCs/>
          <w:color w:val="000000" w:themeColor="text1"/>
          <w:sz w:val="24"/>
          <w:szCs w:val="24"/>
        </w:rPr>
        <w:t xml:space="preserve"> </w:t>
      </w:r>
      <w:r w:rsidRPr="0078042E">
        <w:rPr>
          <w:rFonts w:ascii="Times New Roman" w:hAnsi="Times New Roman" w:cs="Times New Roman"/>
          <w:color w:val="000000" w:themeColor="text1"/>
          <w:sz w:val="24"/>
          <w:szCs w:val="24"/>
        </w:rPr>
        <w:t xml:space="preserve">– Kanentiio is Akwesasne Mohawk and is an award winning author, lecturer, film consultant and journalist. He is nationally recognized as a primary source of information about Iroquois politics and culture and has been relied upon and sought after by historians, film producers, and television documentary directors. He is a columnist for </w:t>
      </w:r>
      <w:r w:rsidRPr="0078042E">
        <w:rPr>
          <w:rFonts w:ascii="Times New Roman" w:hAnsi="Times New Roman" w:cs="Times New Roman"/>
          <w:i/>
          <w:iCs/>
          <w:color w:val="000000" w:themeColor="text1"/>
          <w:sz w:val="24"/>
          <w:szCs w:val="24"/>
        </w:rPr>
        <w:t>News From Indian Country</w:t>
      </w:r>
      <w:r w:rsidRPr="0078042E">
        <w:rPr>
          <w:rFonts w:ascii="Times New Roman" w:hAnsi="Times New Roman" w:cs="Times New Roman"/>
          <w:color w:val="000000" w:themeColor="text1"/>
          <w:sz w:val="24"/>
          <w:szCs w:val="24"/>
        </w:rPr>
        <w:t xml:space="preserve"> and </w:t>
      </w:r>
      <w:r w:rsidRPr="0078042E">
        <w:rPr>
          <w:rFonts w:ascii="Times New Roman" w:hAnsi="Times New Roman" w:cs="Times New Roman"/>
          <w:i/>
          <w:iCs/>
          <w:color w:val="000000" w:themeColor="text1"/>
          <w:sz w:val="24"/>
          <w:szCs w:val="24"/>
        </w:rPr>
        <w:t>Indian Time Publications</w:t>
      </w:r>
      <w:r w:rsidRPr="0078042E">
        <w:rPr>
          <w:rFonts w:ascii="Times New Roman" w:hAnsi="Times New Roman" w:cs="Times New Roman"/>
          <w:color w:val="000000" w:themeColor="text1"/>
          <w:sz w:val="24"/>
          <w:szCs w:val="24"/>
        </w:rPr>
        <w:t xml:space="preserve">. </w:t>
      </w:r>
    </w:p>
    <w:p w14:paraId="77B39FBB" w14:textId="77777777" w:rsidR="006E54CE" w:rsidRDefault="006E54CE" w:rsidP="007547C9">
      <w:pPr>
        <w:contextualSpacing/>
        <w:rPr>
          <w:rFonts w:ascii="Times New Roman" w:hAnsi="Times New Roman" w:cs="Times New Roman"/>
          <w:color w:val="000000" w:themeColor="text1"/>
          <w:sz w:val="24"/>
          <w:szCs w:val="24"/>
        </w:rPr>
      </w:pPr>
    </w:p>
    <w:p w14:paraId="28BD4139" w14:textId="3D6A9874" w:rsidR="006E54CE" w:rsidRPr="006E54CE" w:rsidRDefault="006E54CE" w:rsidP="006E54CE">
      <w:pPr>
        <w:contextualSpacing/>
        <w:rPr>
          <w:rFonts w:ascii="Times New Roman" w:hAnsi="Times New Roman" w:cs="Times New Roman"/>
          <w:color w:val="000000" w:themeColor="text1"/>
          <w:sz w:val="24"/>
          <w:szCs w:val="24"/>
        </w:rPr>
      </w:pPr>
      <w:proofErr w:type="spellStart"/>
      <w:r w:rsidRPr="006E54CE">
        <w:rPr>
          <w:rFonts w:ascii="Times New Roman" w:hAnsi="Times New Roman" w:cs="Times New Roman"/>
          <w:color w:val="000000" w:themeColor="text1"/>
          <w:sz w:val="24"/>
          <w:szCs w:val="24"/>
        </w:rPr>
        <w:t>Kanentiio</w:t>
      </w:r>
      <w:proofErr w:type="spellEnd"/>
      <w:r w:rsidRPr="006E54CE">
        <w:rPr>
          <w:rFonts w:ascii="Times New Roman" w:hAnsi="Times New Roman" w:cs="Times New Roman"/>
          <w:color w:val="000000" w:themeColor="text1"/>
          <w:sz w:val="24"/>
          <w:szCs w:val="24"/>
        </w:rPr>
        <w:t>, Akwesasne Mohawk, is a residential school survivor. He was given the number 4-8-2-738. He serves as the vice-president of the Hiawatha Institute for Indigenous Knowledge. He previously served as a Trustee for the National Museum of the American Indian, is a former land claims negotiator for the Mohawk Nation and is the author of numerous books and articles about the Mohawk people. Doug continues in many ways to advocate fo</w:t>
      </w:r>
      <w:r>
        <w:rPr>
          <w:rFonts w:ascii="Times New Roman" w:hAnsi="Times New Roman" w:cs="Times New Roman"/>
          <w:color w:val="000000" w:themeColor="text1"/>
          <w:sz w:val="24"/>
          <w:szCs w:val="24"/>
        </w:rPr>
        <w:t>r</w:t>
      </w:r>
      <w:r w:rsidRPr="006E54CE">
        <w:rPr>
          <w:rFonts w:ascii="Times New Roman" w:hAnsi="Times New Roman" w:cs="Times New Roman"/>
          <w:color w:val="000000" w:themeColor="text1"/>
          <w:sz w:val="24"/>
          <w:szCs w:val="24"/>
        </w:rPr>
        <w:t xml:space="preserve"> Native Peoples. </w:t>
      </w:r>
    </w:p>
    <w:p w14:paraId="7F7BDF86" w14:textId="77777777" w:rsidR="006E54CE" w:rsidRDefault="006E54CE" w:rsidP="006E54CE">
      <w:pPr>
        <w:contextualSpacing/>
        <w:rPr>
          <w:rFonts w:ascii="Times New Roman" w:hAnsi="Times New Roman" w:cs="Times New Roman"/>
          <w:color w:val="000000" w:themeColor="text1"/>
          <w:sz w:val="24"/>
          <w:szCs w:val="24"/>
        </w:rPr>
      </w:pPr>
      <w:proofErr w:type="spellStart"/>
      <w:r w:rsidRPr="006E54CE">
        <w:rPr>
          <w:rFonts w:ascii="Times New Roman" w:hAnsi="Times New Roman" w:cs="Times New Roman"/>
          <w:color w:val="000000" w:themeColor="text1"/>
          <w:sz w:val="24"/>
          <w:szCs w:val="24"/>
        </w:rPr>
        <w:lastRenderedPageBreak/>
        <w:t>Kanentiio</w:t>
      </w:r>
      <w:proofErr w:type="spellEnd"/>
      <w:r w:rsidRPr="006E54CE">
        <w:rPr>
          <w:rFonts w:ascii="Times New Roman" w:hAnsi="Times New Roman" w:cs="Times New Roman"/>
          <w:color w:val="000000" w:themeColor="text1"/>
          <w:sz w:val="24"/>
          <w:szCs w:val="24"/>
        </w:rPr>
        <w:t xml:space="preserve">, is an Akwesasne Mohawk writer, lecturer, and award winning journalist recognized nationally for his knowledge of Haudenosaunee history, politics, and culture. His work has appeared in major publications including the Los Angeles Times, The Washington Post, the Toronto Star, and the Syracuse Newspapers, where he served as a columnist for nine years. He received the </w:t>
      </w:r>
      <w:proofErr w:type="spellStart"/>
      <w:r w:rsidRPr="006E54CE">
        <w:rPr>
          <w:rFonts w:ascii="Times New Roman" w:hAnsi="Times New Roman" w:cs="Times New Roman"/>
          <w:color w:val="000000" w:themeColor="text1"/>
          <w:sz w:val="24"/>
          <w:szCs w:val="24"/>
        </w:rPr>
        <w:t>Wassaja</w:t>
      </w:r>
      <w:proofErr w:type="spellEnd"/>
      <w:r w:rsidRPr="006E54CE">
        <w:rPr>
          <w:rFonts w:ascii="Times New Roman" w:hAnsi="Times New Roman" w:cs="Times New Roman"/>
          <w:color w:val="000000" w:themeColor="text1"/>
          <w:sz w:val="24"/>
          <w:szCs w:val="24"/>
        </w:rPr>
        <w:t xml:space="preserve"> Award from the Native American Journalists Association, its highest honor, and has been widely consulted by historians, filmmakers, and television producers for his expertise.</w:t>
      </w:r>
    </w:p>
    <w:p w14:paraId="5E67F564" w14:textId="77777777" w:rsidR="006E54CE" w:rsidRPr="006E54CE" w:rsidRDefault="006E54CE" w:rsidP="006E54CE">
      <w:pPr>
        <w:contextualSpacing/>
        <w:rPr>
          <w:rFonts w:ascii="Times New Roman" w:hAnsi="Times New Roman" w:cs="Times New Roman"/>
          <w:color w:val="000000" w:themeColor="text1"/>
          <w:sz w:val="24"/>
          <w:szCs w:val="24"/>
        </w:rPr>
      </w:pPr>
    </w:p>
    <w:p w14:paraId="4E3B243F" w14:textId="77777777" w:rsidR="006E54CE" w:rsidRPr="006E54CE" w:rsidRDefault="006E54CE" w:rsidP="006E54CE">
      <w:pPr>
        <w:contextualSpacing/>
        <w:rPr>
          <w:rFonts w:ascii="Times New Roman" w:hAnsi="Times New Roman" w:cs="Times New Roman"/>
          <w:color w:val="000000" w:themeColor="text1"/>
          <w:sz w:val="24"/>
          <w:szCs w:val="24"/>
        </w:rPr>
      </w:pPr>
      <w:proofErr w:type="spellStart"/>
      <w:r w:rsidRPr="006E54CE">
        <w:rPr>
          <w:rFonts w:ascii="Times New Roman" w:hAnsi="Times New Roman" w:cs="Times New Roman"/>
          <w:color w:val="000000" w:themeColor="text1"/>
          <w:sz w:val="24"/>
          <w:szCs w:val="24"/>
        </w:rPr>
        <w:t>Kanentiio</w:t>
      </w:r>
      <w:proofErr w:type="spellEnd"/>
      <w:r w:rsidRPr="006E54CE">
        <w:rPr>
          <w:rFonts w:ascii="Times New Roman" w:hAnsi="Times New Roman" w:cs="Times New Roman"/>
          <w:color w:val="000000" w:themeColor="text1"/>
          <w:sz w:val="24"/>
          <w:szCs w:val="24"/>
        </w:rPr>
        <w:t xml:space="preserve"> is the author of </w:t>
      </w:r>
      <w:proofErr w:type="spellStart"/>
      <w:r w:rsidRPr="006E54CE">
        <w:rPr>
          <w:rFonts w:ascii="Times New Roman" w:hAnsi="Times New Roman" w:cs="Times New Roman"/>
          <w:color w:val="000000" w:themeColor="text1"/>
          <w:sz w:val="24"/>
          <w:szCs w:val="24"/>
        </w:rPr>
        <w:t>Skywoman</w:t>
      </w:r>
      <w:proofErr w:type="spellEnd"/>
      <w:r w:rsidRPr="006E54CE">
        <w:rPr>
          <w:rFonts w:ascii="Times New Roman" w:hAnsi="Times New Roman" w:cs="Times New Roman"/>
          <w:color w:val="000000" w:themeColor="text1"/>
          <w:sz w:val="24"/>
          <w:szCs w:val="24"/>
        </w:rPr>
        <w:t xml:space="preserve">, Iroquois on Fire, and Iroquois Culture and Commentary, and a contributor to multiple texts on sovereignty, Indigenous nations, and Haudenosaunee history. He served as editor of Akwesasne Notes and Indian Time and was a founding member of the Native American Journalists Association. He has been a consultant for Discovery Channel, Think Film, IMAX, and Marvel Studios for its </w:t>
      </w:r>
      <w:proofErr w:type="spellStart"/>
      <w:r w:rsidRPr="006E54CE">
        <w:rPr>
          <w:rFonts w:ascii="Times New Roman" w:hAnsi="Times New Roman" w:cs="Times New Roman"/>
          <w:color w:val="000000" w:themeColor="text1"/>
          <w:sz w:val="24"/>
          <w:szCs w:val="24"/>
        </w:rPr>
        <w:t>Kahhori</w:t>
      </w:r>
      <w:proofErr w:type="spellEnd"/>
      <w:r w:rsidRPr="006E54CE">
        <w:rPr>
          <w:rFonts w:ascii="Times New Roman" w:hAnsi="Times New Roman" w:cs="Times New Roman"/>
          <w:color w:val="000000" w:themeColor="text1"/>
          <w:sz w:val="24"/>
          <w:szCs w:val="24"/>
        </w:rPr>
        <w:t xml:space="preserve"> episode in the What If series. </w:t>
      </w:r>
    </w:p>
    <w:p w14:paraId="4082BDA6" w14:textId="77777777" w:rsidR="006E54CE" w:rsidRDefault="006E54CE" w:rsidP="006E54CE">
      <w:pPr>
        <w:contextualSpacing/>
        <w:rPr>
          <w:rFonts w:ascii="Times New Roman" w:hAnsi="Times New Roman" w:cs="Times New Roman"/>
          <w:color w:val="000000" w:themeColor="text1"/>
          <w:sz w:val="24"/>
          <w:szCs w:val="24"/>
        </w:rPr>
      </w:pPr>
    </w:p>
    <w:p w14:paraId="4DEA556F" w14:textId="553DD78A" w:rsidR="006E54CE" w:rsidRPr="006E54CE" w:rsidRDefault="006E54CE" w:rsidP="006E54CE">
      <w:pPr>
        <w:contextualSpacing/>
        <w:rPr>
          <w:rFonts w:ascii="Times New Roman" w:hAnsi="Times New Roman" w:cs="Times New Roman"/>
          <w:color w:val="000000" w:themeColor="text1"/>
          <w:sz w:val="24"/>
          <w:szCs w:val="24"/>
        </w:rPr>
      </w:pPr>
      <w:proofErr w:type="spellStart"/>
      <w:r w:rsidRPr="006E54CE">
        <w:rPr>
          <w:rFonts w:ascii="Times New Roman" w:hAnsi="Times New Roman" w:cs="Times New Roman"/>
          <w:color w:val="000000" w:themeColor="text1"/>
          <w:sz w:val="24"/>
          <w:szCs w:val="24"/>
        </w:rPr>
        <w:t>Kanentiio</w:t>
      </w:r>
      <w:proofErr w:type="spellEnd"/>
      <w:r w:rsidRPr="006E54CE">
        <w:rPr>
          <w:rFonts w:ascii="Times New Roman" w:hAnsi="Times New Roman" w:cs="Times New Roman"/>
          <w:color w:val="000000" w:themeColor="text1"/>
          <w:sz w:val="24"/>
          <w:szCs w:val="24"/>
        </w:rPr>
        <w:t xml:space="preserve"> has spoken internationally across Europe, Africa, and North America on contemporary Indigenous issues. He is also the founder of the </w:t>
      </w:r>
      <w:proofErr w:type="spellStart"/>
      <w:r w:rsidRPr="006E54CE">
        <w:rPr>
          <w:rFonts w:ascii="Times New Roman" w:hAnsi="Times New Roman" w:cs="Times New Roman"/>
          <w:color w:val="000000" w:themeColor="text1"/>
          <w:sz w:val="24"/>
          <w:szCs w:val="24"/>
        </w:rPr>
        <w:t>Akwesasronon</w:t>
      </w:r>
      <w:proofErr w:type="spellEnd"/>
      <w:r w:rsidRPr="006E54CE">
        <w:rPr>
          <w:rFonts w:ascii="Times New Roman" w:hAnsi="Times New Roman" w:cs="Times New Roman"/>
          <w:color w:val="000000" w:themeColor="text1"/>
          <w:sz w:val="24"/>
          <w:szCs w:val="24"/>
        </w:rPr>
        <w:t xml:space="preserve"> </w:t>
      </w:r>
      <w:proofErr w:type="spellStart"/>
      <w:r w:rsidRPr="006E54CE">
        <w:rPr>
          <w:rFonts w:ascii="Times New Roman" w:hAnsi="Times New Roman" w:cs="Times New Roman"/>
          <w:color w:val="000000" w:themeColor="text1"/>
          <w:sz w:val="24"/>
          <w:szCs w:val="24"/>
        </w:rPr>
        <w:t>Sonatatenron</w:t>
      </w:r>
      <w:proofErr w:type="spellEnd"/>
      <w:r w:rsidRPr="006E54CE">
        <w:rPr>
          <w:rFonts w:ascii="Times New Roman" w:hAnsi="Times New Roman" w:cs="Times New Roman"/>
          <w:color w:val="000000" w:themeColor="text1"/>
          <w:sz w:val="24"/>
          <w:szCs w:val="24"/>
        </w:rPr>
        <w:t xml:space="preserve">, supporting survivors of the Mohawk Residential School, where he himself was a survivor. </w:t>
      </w:r>
    </w:p>
    <w:p w14:paraId="4AE602D7" w14:textId="77777777" w:rsidR="006E54CE" w:rsidRPr="0078042E" w:rsidRDefault="006E54CE" w:rsidP="007547C9">
      <w:pPr>
        <w:contextualSpacing/>
        <w:rPr>
          <w:rFonts w:ascii="Times New Roman" w:hAnsi="Times New Roman" w:cs="Times New Roman"/>
          <w:color w:val="000000" w:themeColor="text1"/>
          <w:sz w:val="24"/>
          <w:szCs w:val="24"/>
        </w:rPr>
      </w:pPr>
    </w:p>
    <w:p w14:paraId="40053CF6" w14:textId="77777777" w:rsidR="00DC3100" w:rsidRPr="0078042E" w:rsidRDefault="00DC3100" w:rsidP="00DC3100">
      <w:pPr>
        <w:spacing w:line="360" w:lineRule="auto"/>
        <w:contextualSpacing/>
        <w:rPr>
          <w:rFonts w:ascii="Times New Roman" w:hAnsi="Times New Roman" w:cs="Times New Roman"/>
          <w:color w:val="000000" w:themeColor="text1"/>
          <w:sz w:val="24"/>
          <w:szCs w:val="24"/>
        </w:rPr>
      </w:pPr>
    </w:p>
    <w:p w14:paraId="2E8D004C" w14:textId="0691E6FF" w:rsidR="006E54CE" w:rsidRDefault="00DC3100" w:rsidP="006E54CE">
      <w:pPr>
        <w:contextualSpacing/>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Sheldon Gibson </w:t>
      </w:r>
      <w:r w:rsidRPr="0078042E">
        <w:rPr>
          <w:rFonts w:ascii="Times New Roman" w:hAnsi="Times New Roman" w:cs="Times New Roman"/>
          <w:color w:val="000000" w:themeColor="text1"/>
          <w:sz w:val="24"/>
          <w:szCs w:val="24"/>
        </w:rPr>
        <w:t>–</w:t>
      </w:r>
      <w:r w:rsidR="006E54CE">
        <w:rPr>
          <w:rFonts w:ascii="Times New Roman" w:hAnsi="Times New Roman" w:cs="Times New Roman"/>
          <w:color w:val="000000" w:themeColor="text1"/>
          <w:sz w:val="24"/>
          <w:szCs w:val="24"/>
        </w:rPr>
        <w:t xml:space="preserve"> </w:t>
      </w:r>
      <w:r w:rsidR="006E54CE" w:rsidRPr="0078042E">
        <w:rPr>
          <w:rFonts w:ascii="Times New Roman" w:hAnsi="Times New Roman" w:cs="Times New Roman"/>
          <w:color w:val="000000" w:themeColor="text1"/>
          <w:sz w:val="24"/>
          <w:szCs w:val="24"/>
        </w:rPr>
        <w:t xml:space="preserve">Mr. Gibson </w:t>
      </w:r>
      <w:r w:rsidR="006E54CE">
        <w:rPr>
          <w:rFonts w:ascii="Times New Roman" w:hAnsi="Times New Roman" w:cs="Times New Roman"/>
          <w:color w:val="000000" w:themeColor="text1"/>
          <w:sz w:val="24"/>
          <w:szCs w:val="24"/>
        </w:rPr>
        <w:t xml:space="preserve">has over 40 years of experience in construction management and building inspections. </w:t>
      </w:r>
      <w:r w:rsidR="006E54CE" w:rsidRPr="0078042E">
        <w:rPr>
          <w:rFonts w:ascii="Times New Roman" w:hAnsi="Times New Roman" w:cs="Times New Roman"/>
          <w:color w:val="000000" w:themeColor="text1"/>
          <w:sz w:val="24"/>
          <w:szCs w:val="24"/>
        </w:rPr>
        <w:t xml:space="preserve">He has experience with grant writing and research and is a 2010 graduate of Syracuse University’s Whitman School of Management’s Entrepreneurial Boot Camp. </w:t>
      </w:r>
    </w:p>
    <w:p w14:paraId="578FF1C2" w14:textId="77777777" w:rsidR="003569DF" w:rsidRPr="0078042E" w:rsidRDefault="003569DF" w:rsidP="006E54CE">
      <w:pPr>
        <w:contextualSpacing/>
        <w:rPr>
          <w:rFonts w:ascii="Times New Roman" w:hAnsi="Times New Roman" w:cs="Times New Roman"/>
          <w:color w:val="000000" w:themeColor="text1"/>
          <w:sz w:val="24"/>
          <w:szCs w:val="24"/>
        </w:rPr>
      </w:pPr>
    </w:p>
    <w:p w14:paraId="3C8BFD40" w14:textId="0BB3E549" w:rsidR="006E54CE" w:rsidRPr="006E54CE" w:rsidRDefault="003569DF" w:rsidP="006E54CE">
      <w:pPr>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He </w:t>
      </w:r>
      <w:r w:rsidRPr="0078042E">
        <w:rPr>
          <w:rFonts w:ascii="Times New Roman" w:hAnsi="Times New Roman" w:cs="Times New Roman"/>
          <w:color w:val="000000" w:themeColor="text1"/>
          <w:sz w:val="24"/>
          <w:szCs w:val="24"/>
        </w:rPr>
        <w:t xml:space="preserve">is a member of the Onondaga Nation Wolf Clan and serves on a number of boards throughout the community. </w:t>
      </w:r>
      <w:r w:rsidR="006E54CE" w:rsidRPr="006E54CE">
        <w:rPr>
          <w:rFonts w:ascii="Times New Roman" w:hAnsi="Times New Roman" w:cs="Times New Roman"/>
          <w:color w:val="000000" w:themeColor="text1"/>
          <w:sz w:val="24"/>
          <w:szCs w:val="24"/>
        </w:rPr>
        <w:t xml:space="preserve">Raised on the Onondaga Nation in a traditional manner, he went on to a career as a Construction Inspector for Local, State and Federal projects across the country. With </w:t>
      </w:r>
      <w:r>
        <w:rPr>
          <w:rFonts w:ascii="Times New Roman" w:hAnsi="Times New Roman" w:cs="Times New Roman"/>
          <w:color w:val="000000" w:themeColor="text1"/>
          <w:sz w:val="24"/>
          <w:szCs w:val="24"/>
        </w:rPr>
        <w:t>4</w:t>
      </w:r>
      <w:r w:rsidR="006E54CE" w:rsidRPr="006E54CE">
        <w:rPr>
          <w:rFonts w:ascii="Times New Roman" w:hAnsi="Times New Roman" w:cs="Times New Roman"/>
          <w:color w:val="000000" w:themeColor="text1"/>
          <w:sz w:val="24"/>
          <w:szCs w:val="24"/>
        </w:rPr>
        <w:t>0 plus years in the area Of Quality Control/Assurance in the disciplines of Soils, Concrete, Structural, HVAC, Small and Large bore piping including Instrumentation and Roofing as well as water sampling for major Construction Projects. </w:t>
      </w:r>
      <w:r>
        <w:rPr>
          <w:rFonts w:ascii="Times New Roman" w:hAnsi="Times New Roman" w:cs="Times New Roman"/>
          <w:color w:val="000000" w:themeColor="text1"/>
          <w:sz w:val="24"/>
          <w:szCs w:val="24"/>
        </w:rPr>
        <w:t xml:space="preserve"> </w:t>
      </w:r>
      <w:r w:rsidR="006E54CE" w:rsidRPr="006E54CE">
        <w:rPr>
          <w:rFonts w:ascii="Times New Roman" w:hAnsi="Times New Roman" w:cs="Times New Roman"/>
          <w:color w:val="000000" w:themeColor="text1"/>
          <w:sz w:val="24"/>
          <w:szCs w:val="24"/>
        </w:rPr>
        <w:t>These projects included Hospitals, Schools, Warehouses, Bridges, Sewage Treatment Plants, Electrical Power Plants of all types, Roads both State and Federal Highways, Airports, Military and more.</w:t>
      </w:r>
    </w:p>
    <w:p w14:paraId="6B9C2DF3" w14:textId="28B9D713" w:rsidR="006E54CE" w:rsidRPr="006E54CE" w:rsidRDefault="006E54CE" w:rsidP="006E54CE">
      <w:pPr>
        <w:contextualSpacing/>
        <w:rPr>
          <w:rFonts w:ascii="Times New Roman" w:hAnsi="Times New Roman" w:cs="Times New Roman"/>
          <w:color w:val="000000" w:themeColor="text1"/>
          <w:sz w:val="24"/>
          <w:szCs w:val="24"/>
        </w:rPr>
      </w:pPr>
      <w:r w:rsidRPr="006E54CE">
        <w:rPr>
          <w:rFonts w:ascii="Times New Roman" w:hAnsi="Times New Roman" w:cs="Times New Roman"/>
          <w:color w:val="000000" w:themeColor="text1"/>
          <w:sz w:val="24"/>
          <w:szCs w:val="24"/>
        </w:rPr>
        <w:br/>
        <w:t xml:space="preserve">He also attended the Institute of American Indian Arts in Santa Fe New Mexico and graduated with a degree in </w:t>
      </w:r>
      <w:r w:rsidR="003569DF">
        <w:rPr>
          <w:rFonts w:ascii="Times New Roman" w:hAnsi="Times New Roman" w:cs="Times New Roman"/>
          <w:color w:val="000000" w:themeColor="text1"/>
          <w:sz w:val="24"/>
          <w:szCs w:val="24"/>
        </w:rPr>
        <w:t>M</w:t>
      </w:r>
      <w:r w:rsidRPr="006E54CE">
        <w:rPr>
          <w:rFonts w:ascii="Times New Roman" w:hAnsi="Times New Roman" w:cs="Times New Roman"/>
          <w:color w:val="000000" w:themeColor="text1"/>
          <w:sz w:val="24"/>
          <w:szCs w:val="24"/>
        </w:rPr>
        <w:t xml:space="preserve">etals. Upon returning to Onondaga he attended Syracuse University and completed The Entrepreneurs Boot Camp in 2013. </w:t>
      </w:r>
      <w:r w:rsidR="003569DF">
        <w:rPr>
          <w:rFonts w:ascii="Times New Roman" w:hAnsi="Times New Roman" w:cs="Times New Roman"/>
          <w:color w:val="000000" w:themeColor="text1"/>
          <w:sz w:val="24"/>
          <w:szCs w:val="24"/>
        </w:rPr>
        <w:t xml:space="preserve">He has worked as </w:t>
      </w:r>
      <w:r w:rsidRPr="006E54CE">
        <w:rPr>
          <w:rFonts w:ascii="Times New Roman" w:hAnsi="Times New Roman" w:cs="Times New Roman"/>
          <w:color w:val="000000" w:themeColor="text1"/>
          <w:sz w:val="24"/>
          <w:szCs w:val="24"/>
        </w:rPr>
        <w:t>an Adjunct Professor, Taught at Onondaga Community College, Syracuse University and Oswego State.</w:t>
      </w:r>
    </w:p>
    <w:p w14:paraId="2EDB008A" w14:textId="1363C7C8" w:rsidR="006E54CE" w:rsidRPr="006E54CE" w:rsidRDefault="006E54CE" w:rsidP="006E54CE">
      <w:pPr>
        <w:contextualSpacing/>
        <w:rPr>
          <w:rFonts w:ascii="Times New Roman" w:hAnsi="Times New Roman" w:cs="Times New Roman"/>
          <w:color w:val="000000" w:themeColor="text1"/>
          <w:sz w:val="24"/>
          <w:szCs w:val="24"/>
        </w:rPr>
      </w:pPr>
      <w:r w:rsidRPr="006E54CE">
        <w:rPr>
          <w:rFonts w:ascii="Times New Roman" w:hAnsi="Times New Roman" w:cs="Times New Roman"/>
          <w:color w:val="000000" w:themeColor="text1"/>
          <w:sz w:val="24"/>
          <w:szCs w:val="24"/>
        </w:rPr>
        <w:br/>
        <w:t xml:space="preserve">Has served as a board member for several Not for Profit organizations and has been actively working to promote the Hiawatha Institute for Indigenous Knowledge since its inception in 2013. </w:t>
      </w:r>
    </w:p>
    <w:p w14:paraId="6726E69B" w14:textId="7C7CB636" w:rsidR="006E54CE" w:rsidRPr="006E54CE" w:rsidRDefault="006E54CE" w:rsidP="006E54CE">
      <w:pPr>
        <w:contextualSpacing/>
        <w:rPr>
          <w:rFonts w:ascii="Times New Roman" w:hAnsi="Times New Roman" w:cs="Times New Roman"/>
          <w:color w:val="000000" w:themeColor="text1"/>
          <w:sz w:val="24"/>
          <w:szCs w:val="24"/>
        </w:rPr>
      </w:pPr>
      <w:r w:rsidRPr="006E54CE">
        <w:rPr>
          <w:rFonts w:ascii="Times New Roman" w:hAnsi="Times New Roman" w:cs="Times New Roman"/>
          <w:color w:val="000000" w:themeColor="text1"/>
          <w:sz w:val="24"/>
          <w:szCs w:val="24"/>
        </w:rPr>
        <w:br/>
        <w:t>Certifications:</w:t>
      </w:r>
    </w:p>
    <w:p w14:paraId="5A69A7EA" w14:textId="77777777" w:rsidR="006E54CE" w:rsidRPr="006E54CE" w:rsidRDefault="006E54CE" w:rsidP="006E54CE">
      <w:pPr>
        <w:contextualSpacing/>
        <w:rPr>
          <w:rFonts w:ascii="Times New Roman" w:hAnsi="Times New Roman" w:cs="Times New Roman"/>
          <w:color w:val="000000" w:themeColor="text1"/>
          <w:sz w:val="24"/>
          <w:szCs w:val="24"/>
        </w:rPr>
      </w:pPr>
      <w:r w:rsidRPr="006E54CE">
        <w:rPr>
          <w:rFonts w:ascii="Times New Roman" w:hAnsi="Times New Roman" w:cs="Times New Roman"/>
          <w:color w:val="000000" w:themeColor="text1"/>
          <w:sz w:val="24"/>
          <w:szCs w:val="24"/>
        </w:rPr>
        <w:t>AWS CAWI</w:t>
      </w:r>
    </w:p>
    <w:p w14:paraId="225BB385" w14:textId="77777777" w:rsidR="006E54CE" w:rsidRPr="006E54CE" w:rsidRDefault="006E54CE" w:rsidP="006E54CE">
      <w:pPr>
        <w:contextualSpacing/>
        <w:rPr>
          <w:rFonts w:ascii="Times New Roman" w:hAnsi="Times New Roman" w:cs="Times New Roman"/>
          <w:color w:val="000000" w:themeColor="text1"/>
          <w:sz w:val="24"/>
          <w:szCs w:val="24"/>
        </w:rPr>
      </w:pPr>
      <w:r w:rsidRPr="006E54CE">
        <w:rPr>
          <w:rFonts w:ascii="Times New Roman" w:hAnsi="Times New Roman" w:cs="Times New Roman"/>
          <w:color w:val="000000" w:themeColor="text1"/>
          <w:sz w:val="24"/>
          <w:szCs w:val="24"/>
        </w:rPr>
        <w:t>SNT- TC- 1A</w:t>
      </w:r>
    </w:p>
    <w:p w14:paraId="3302C44B" w14:textId="77777777" w:rsidR="006E54CE" w:rsidRPr="006E54CE" w:rsidRDefault="006E54CE" w:rsidP="006E54CE">
      <w:pPr>
        <w:contextualSpacing/>
        <w:rPr>
          <w:rFonts w:ascii="Times New Roman" w:hAnsi="Times New Roman" w:cs="Times New Roman"/>
          <w:color w:val="000000" w:themeColor="text1"/>
          <w:sz w:val="24"/>
          <w:szCs w:val="24"/>
        </w:rPr>
      </w:pPr>
      <w:r w:rsidRPr="006E54CE">
        <w:rPr>
          <w:rFonts w:ascii="Times New Roman" w:hAnsi="Times New Roman" w:cs="Times New Roman"/>
          <w:color w:val="000000" w:themeColor="text1"/>
          <w:sz w:val="24"/>
          <w:szCs w:val="24"/>
        </w:rPr>
        <w:t>ANSI B31.1 P,M &amp;I</w:t>
      </w:r>
    </w:p>
    <w:p w14:paraId="0C3135F5" w14:textId="77777777" w:rsidR="006E54CE" w:rsidRPr="006E54CE" w:rsidRDefault="006E54CE" w:rsidP="006E54CE">
      <w:pPr>
        <w:contextualSpacing/>
        <w:rPr>
          <w:rFonts w:ascii="Times New Roman" w:hAnsi="Times New Roman" w:cs="Times New Roman"/>
          <w:color w:val="000000" w:themeColor="text1"/>
          <w:sz w:val="24"/>
          <w:szCs w:val="24"/>
        </w:rPr>
      </w:pPr>
      <w:r w:rsidRPr="006E54CE">
        <w:rPr>
          <w:rFonts w:ascii="Times New Roman" w:hAnsi="Times New Roman" w:cs="Times New Roman"/>
          <w:color w:val="000000" w:themeColor="text1"/>
          <w:sz w:val="24"/>
          <w:szCs w:val="24"/>
        </w:rPr>
        <w:t>ANSI N45.2.6 currently listed as N45.2.6, N45.2.11 , N45.2.2</w:t>
      </w:r>
    </w:p>
    <w:p w14:paraId="56EFC122" w14:textId="77777777" w:rsidR="006E54CE" w:rsidRPr="006E54CE" w:rsidRDefault="006E54CE" w:rsidP="006E54CE">
      <w:pPr>
        <w:contextualSpacing/>
        <w:rPr>
          <w:rFonts w:ascii="Times New Roman" w:hAnsi="Times New Roman" w:cs="Times New Roman"/>
          <w:color w:val="000000" w:themeColor="text1"/>
          <w:sz w:val="24"/>
          <w:szCs w:val="24"/>
        </w:rPr>
      </w:pPr>
      <w:r w:rsidRPr="006E54CE">
        <w:rPr>
          <w:rFonts w:ascii="Times New Roman" w:hAnsi="Times New Roman" w:cs="Times New Roman"/>
          <w:color w:val="000000" w:themeColor="text1"/>
          <w:sz w:val="24"/>
          <w:szCs w:val="24"/>
        </w:rPr>
        <w:t>ASME P,M &amp;I</w:t>
      </w:r>
    </w:p>
    <w:p w14:paraId="46D119FB" w14:textId="77777777" w:rsidR="006E54CE" w:rsidRPr="006E54CE" w:rsidRDefault="006E54CE" w:rsidP="006E54CE">
      <w:pPr>
        <w:contextualSpacing/>
        <w:rPr>
          <w:rFonts w:ascii="Times New Roman" w:hAnsi="Times New Roman" w:cs="Times New Roman"/>
          <w:color w:val="000000" w:themeColor="text1"/>
          <w:sz w:val="24"/>
          <w:szCs w:val="24"/>
        </w:rPr>
      </w:pPr>
      <w:r w:rsidRPr="006E54CE">
        <w:rPr>
          <w:rFonts w:ascii="Times New Roman" w:hAnsi="Times New Roman" w:cs="Times New Roman"/>
          <w:color w:val="000000" w:themeColor="text1"/>
          <w:sz w:val="24"/>
          <w:szCs w:val="24"/>
        </w:rPr>
        <w:t>ASTM Civil, Structural, Soils, Batch Plant</w:t>
      </w:r>
    </w:p>
    <w:p w14:paraId="5EDE89D9" w14:textId="77777777" w:rsidR="006E54CE" w:rsidRPr="006E54CE" w:rsidRDefault="006E54CE" w:rsidP="006E54CE">
      <w:pPr>
        <w:contextualSpacing/>
        <w:rPr>
          <w:rFonts w:ascii="Times New Roman" w:hAnsi="Times New Roman" w:cs="Times New Roman"/>
          <w:color w:val="000000" w:themeColor="text1"/>
          <w:sz w:val="24"/>
          <w:szCs w:val="24"/>
          <w:lang w:val="es-ES"/>
        </w:rPr>
      </w:pPr>
      <w:r w:rsidRPr="006E54CE">
        <w:rPr>
          <w:rFonts w:ascii="Times New Roman" w:hAnsi="Times New Roman" w:cs="Times New Roman"/>
          <w:color w:val="000000" w:themeColor="text1"/>
          <w:sz w:val="24"/>
          <w:szCs w:val="24"/>
          <w:lang w:val="es-ES"/>
        </w:rPr>
        <w:t>MIL CERT E5 Nuclear</w:t>
      </w:r>
    </w:p>
    <w:p w14:paraId="1A5B379B" w14:textId="77777777" w:rsidR="006E54CE" w:rsidRPr="006E54CE" w:rsidRDefault="006E54CE" w:rsidP="006E54CE">
      <w:pPr>
        <w:contextualSpacing/>
        <w:rPr>
          <w:rFonts w:ascii="Times New Roman" w:hAnsi="Times New Roman" w:cs="Times New Roman"/>
          <w:color w:val="000000" w:themeColor="text1"/>
          <w:sz w:val="24"/>
          <w:szCs w:val="24"/>
          <w:lang w:val="es-ES"/>
        </w:rPr>
      </w:pPr>
      <w:r w:rsidRPr="006E54CE">
        <w:rPr>
          <w:rFonts w:ascii="Times New Roman" w:hAnsi="Times New Roman" w:cs="Times New Roman"/>
          <w:color w:val="000000" w:themeColor="text1"/>
          <w:sz w:val="24"/>
          <w:szCs w:val="24"/>
          <w:lang w:val="es-ES"/>
        </w:rPr>
        <w:t>API 1104</w:t>
      </w:r>
    </w:p>
    <w:p w14:paraId="73A0884A" w14:textId="1EC40D21" w:rsidR="007547C9" w:rsidRPr="0078042E" w:rsidRDefault="00DC3100" w:rsidP="007547C9">
      <w:pPr>
        <w:spacing w:before="189"/>
        <w:ind w:right="168"/>
        <w:rPr>
          <w:rFonts w:ascii="Times New Roman" w:eastAsia="Cambria"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lastRenderedPageBreak/>
        <w:t>Marnie Lo</w:t>
      </w:r>
      <w:r w:rsidR="007547C9" w:rsidRPr="0078042E">
        <w:rPr>
          <w:rFonts w:ascii="Times New Roman" w:hAnsi="Times New Roman" w:cs="Times New Roman"/>
          <w:b/>
          <w:bCs/>
          <w:color w:val="000000" w:themeColor="text1"/>
          <w:sz w:val="24"/>
          <w:szCs w:val="24"/>
        </w:rPr>
        <w:t xml:space="preserve"> B</w:t>
      </w:r>
      <w:r w:rsidRPr="0078042E">
        <w:rPr>
          <w:rFonts w:ascii="Times New Roman" w:hAnsi="Times New Roman" w:cs="Times New Roman"/>
          <w:b/>
          <w:bCs/>
          <w:color w:val="000000" w:themeColor="text1"/>
          <w:sz w:val="24"/>
          <w:szCs w:val="24"/>
        </w:rPr>
        <w:t>augh</w:t>
      </w:r>
      <w:r w:rsidR="007547C9" w:rsidRPr="0078042E">
        <w:rPr>
          <w:rFonts w:ascii="Times New Roman" w:eastAsia="Cambria" w:hAnsi="Times New Roman" w:cs="Times New Roman"/>
          <w:color w:val="000000" w:themeColor="text1"/>
        </w:rPr>
        <w:t xml:space="preserve"> </w:t>
      </w:r>
      <w:r w:rsidR="007547C9" w:rsidRPr="0078042E">
        <w:rPr>
          <w:rFonts w:ascii="Times New Roman" w:eastAsia="Cambria" w:hAnsi="Times New Roman" w:cs="Times New Roman"/>
          <w:color w:val="000000" w:themeColor="text1"/>
          <w:sz w:val="24"/>
          <w:szCs w:val="24"/>
        </w:rPr>
        <w:t>Dr. Marlene Lo Baugh earned her Ph. D. in psychology with a post-doctoral neuro-psychology certification. She also has two Master Degrees</w:t>
      </w:r>
      <w:r w:rsidR="003569DF">
        <w:rPr>
          <w:rFonts w:ascii="Times New Roman" w:eastAsia="Cambria" w:hAnsi="Times New Roman" w:cs="Times New Roman"/>
          <w:color w:val="000000" w:themeColor="text1"/>
          <w:sz w:val="24"/>
          <w:szCs w:val="24"/>
        </w:rPr>
        <w:t xml:space="preserve"> UCLA</w:t>
      </w:r>
      <w:r w:rsidR="007547C9" w:rsidRPr="0078042E">
        <w:rPr>
          <w:rFonts w:ascii="Times New Roman" w:eastAsia="Cambria" w:hAnsi="Times New Roman" w:cs="Times New Roman"/>
          <w:color w:val="000000" w:themeColor="text1"/>
          <w:sz w:val="24"/>
          <w:szCs w:val="24"/>
        </w:rPr>
        <w:t xml:space="preserve">, one in clinical psychology and one in experimental psychology. </w:t>
      </w:r>
      <w:r w:rsidR="003569DF">
        <w:rPr>
          <w:rFonts w:ascii="Times New Roman" w:eastAsia="Cambria" w:hAnsi="Times New Roman" w:cs="Times New Roman"/>
          <w:color w:val="000000" w:themeColor="text1"/>
          <w:sz w:val="24"/>
          <w:szCs w:val="24"/>
        </w:rPr>
        <w:t xml:space="preserve">BS In Child Development and BS Abnormal Psych. </w:t>
      </w:r>
      <w:r w:rsidR="007547C9" w:rsidRPr="0078042E">
        <w:rPr>
          <w:rFonts w:ascii="Times New Roman" w:eastAsia="Cambria" w:hAnsi="Times New Roman" w:cs="Times New Roman"/>
          <w:color w:val="000000" w:themeColor="text1"/>
          <w:sz w:val="24"/>
          <w:szCs w:val="24"/>
        </w:rPr>
        <w:t xml:space="preserve">She has taught at </w:t>
      </w:r>
      <w:r w:rsidR="003569DF">
        <w:rPr>
          <w:rFonts w:ascii="Times New Roman" w:eastAsia="Cambria" w:hAnsi="Times New Roman" w:cs="Times New Roman"/>
          <w:color w:val="000000" w:themeColor="text1"/>
          <w:sz w:val="24"/>
          <w:szCs w:val="24"/>
        </w:rPr>
        <w:t xml:space="preserve">many </w:t>
      </w:r>
      <w:r w:rsidR="007547C9" w:rsidRPr="0078042E">
        <w:rPr>
          <w:rFonts w:ascii="Times New Roman" w:eastAsia="Cambria" w:hAnsi="Times New Roman" w:cs="Times New Roman"/>
          <w:color w:val="000000" w:themeColor="text1"/>
          <w:sz w:val="24"/>
          <w:szCs w:val="24"/>
        </w:rPr>
        <w:t>different levels including advanced statistics to graduate students</w:t>
      </w:r>
      <w:r w:rsidR="003569DF">
        <w:rPr>
          <w:rFonts w:ascii="Times New Roman" w:eastAsia="Cambria" w:hAnsi="Times New Roman" w:cs="Times New Roman"/>
          <w:color w:val="000000" w:themeColor="text1"/>
          <w:sz w:val="24"/>
          <w:szCs w:val="24"/>
        </w:rPr>
        <w:t>, bio, anatomy and as a intercity high school counselor</w:t>
      </w:r>
      <w:r w:rsidR="007547C9" w:rsidRPr="0078042E">
        <w:rPr>
          <w:rFonts w:ascii="Times New Roman" w:eastAsia="Cambria" w:hAnsi="Times New Roman" w:cs="Times New Roman"/>
          <w:color w:val="000000" w:themeColor="text1"/>
          <w:sz w:val="24"/>
          <w:szCs w:val="24"/>
        </w:rPr>
        <w:t xml:space="preserve">. </w:t>
      </w:r>
      <w:r w:rsidR="003569DF">
        <w:rPr>
          <w:rFonts w:ascii="Times New Roman" w:eastAsia="Cambria" w:hAnsi="Times New Roman" w:cs="Times New Roman"/>
          <w:color w:val="000000" w:themeColor="text1"/>
          <w:sz w:val="24"/>
          <w:szCs w:val="24"/>
        </w:rPr>
        <w:t xml:space="preserve">She has also worked as </w:t>
      </w:r>
      <w:proofErr w:type="spellStart"/>
      <w:r w:rsidR="003569DF">
        <w:rPr>
          <w:rFonts w:ascii="Times New Roman" w:eastAsia="Cambria" w:hAnsi="Times New Roman" w:cs="Times New Roman"/>
          <w:color w:val="000000" w:themeColor="text1"/>
          <w:sz w:val="24"/>
          <w:szCs w:val="24"/>
        </w:rPr>
        <w:t>a</w:t>
      </w:r>
      <w:proofErr w:type="spellEnd"/>
      <w:r w:rsidR="003569DF">
        <w:rPr>
          <w:rFonts w:ascii="Times New Roman" w:eastAsia="Cambria" w:hAnsi="Times New Roman" w:cs="Times New Roman"/>
          <w:color w:val="000000" w:themeColor="text1"/>
          <w:sz w:val="24"/>
          <w:szCs w:val="24"/>
        </w:rPr>
        <w:t xml:space="preserve"> advocate and professional witness and many legal court proceedings. </w:t>
      </w:r>
      <w:r w:rsidR="007547C9" w:rsidRPr="0078042E">
        <w:rPr>
          <w:rFonts w:ascii="Times New Roman" w:eastAsia="Cambria" w:hAnsi="Times New Roman" w:cs="Times New Roman"/>
          <w:color w:val="000000" w:themeColor="text1"/>
          <w:sz w:val="24"/>
          <w:szCs w:val="24"/>
        </w:rPr>
        <w:t xml:space="preserve">Dr. Lo Baugh has conducted research and analysis on a wide range of topics and devoted extensive time to public service. Her decades of experience. include: a variety of Catholic services related work, as well as, significant statistical analysis, extensive reach, learning, organizational &amp; managerial skills and behavior, perceptual behavior, processing, motivation and learning, social equity focused work, and counseling, teaching and testing of all ages, genders, economic, racial and ethnic groups. </w:t>
      </w:r>
    </w:p>
    <w:p w14:paraId="70998394" w14:textId="77777777" w:rsidR="007547C9" w:rsidRPr="0078042E" w:rsidRDefault="007547C9" w:rsidP="007547C9">
      <w:pPr>
        <w:spacing w:before="189"/>
        <w:ind w:right="168"/>
        <w:rPr>
          <w:rFonts w:ascii="Times New Roman" w:eastAsia="Cambria" w:hAnsi="Times New Roman" w:cs="Times New Roman"/>
          <w:color w:val="000000" w:themeColor="text1"/>
          <w:sz w:val="24"/>
          <w:szCs w:val="24"/>
        </w:rPr>
      </w:pPr>
      <w:r w:rsidRPr="0078042E">
        <w:rPr>
          <w:rFonts w:ascii="Times New Roman" w:eastAsia="Cambria" w:hAnsi="Times New Roman" w:cs="Times New Roman"/>
          <w:color w:val="000000" w:themeColor="text1"/>
          <w:sz w:val="24"/>
          <w:szCs w:val="24"/>
        </w:rPr>
        <w:t>Dr. Lo Baugh worked with homeless women at Rachael’s House, a Catholic Charities outreach care facility in San Diego, California. At Catholic Charites in Los Angeles, Dr. Lo Baugh worked with teenage suicide clients, and victims of spousal and child abuse.</w:t>
      </w:r>
    </w:p>
    <w:p w14:paraId="340228B5" w14:textId="3BA15D67" w:rsidR="007547C9" w:rsidRPr="0078042E" w:rsidRDefault="007547C9" w:rsidP="007547C9">
      <w:pPr>
        <w:spacing w:before="189"/>
        <w:ind w:right="168"/>
        <w:rPr>
          <w:rFonts w:ascii="Times New Roman" w:eastAsia="Cambria" w:hAnsi="Times New Roman" w:cs="Times New Roman"/>
          <w:color w:val="000000" w:themeColor="text1"/>
          <w:sz w:val="24"/>
          <w:szCs w:val="24"/>
        </w:rPr>
      </w:pPr>
      <w:r w:rsidRPr="0078042E">
        <w:rPr>
          <w:rFonts w:ascii="Times New Roman" w:eastAsia="Cambria" w:hAnsi="Times New Roman" w:cs="Times New Roman"/>
          <w:color w:val="000000" w:themeColor="text1"/>
          <w:sz w:val="24"/>
          <w:szCs w:val="24"/>
        </w:rPr>
        <w:t xml:space="preserve">In addition, she is the </w:t>
      </w:r>
      <w:r w:rsidR="003569DF">
        <w:rPr>
          <w:rFonts w:ascii="Times New Roman" w:eastAsia="Cambria" w:hAnsi="Times New Roman" w:cs="Times New Roman"/>
          <w:color w:val="000000" w:themeColor="text1"/>
          <w:sz w:val="24"/>
          <w:szCs w:val="24"/>
        </w:rPr>
        <w:t xml:space="preserve">former </w:t>
      </w:r>
      <w:r w:rsidRPr="0078042E">
        <w:rPr>
          <w:rFonts w:ascii="Times New Roman" w:eastAsia="Cambria" w:hAnsi="Times New Roman" w:cs="Times New Roman"/>
          <w:color w:val="000000" w:themeColor="text1"/>
          <w:sz w:val="24"/>
          <w:szCs w:val="24"/>
        </w:rPr>
        <w:t xml:space="preserve">Chair of E Cubed Optimizers LLC, a firm that provides consulting services concerning resiliency, business, climate change, environmental, organizational and energy matters. (E Cubed recently completed a resiliency analysis for the city of Boston, evaluating 16 distinct areas including education, health care, medical services, racism, environmental matters and public services.) She also serves on the Board of Directors of the Hiawatha Institute for </w:t>
      </w:r>
      <w:r w:rsidR="004C0BB6" w:rsidRPr="0078042E">
        <w:rPr>
          <w:rFonts w:ascii="Times New Roman" w:eastAsia="Cambria" w:hAnsi="Times New Roman" w:cs="Times New Roman"/>
          <w:color w:val="000000" w:themeColor="text1"/>
          <w:sz w:val="24"/>
          <w:szCs w:val="24"/>
        </w:rPr>
        <w:t>Indigenous</w:t>
      </w:r>
      <w:r w:rsidRPr="0078042E">
        <w:rPr>
          <w:rFonts w:ascii="Times New Roman" w:eastAsia="Cambria" w:hAnsi="Times New Roman" w:cs="Times New Roman"/>
          <w:color w:val="000000" w:themeColor="text1"/>
          <w:sz w:val="24"/>
          <w:szCs w:val="24"/>
        </w:rPr>
        <w:t xml:space="preserve"> Knowledge, which is a Native American Educational and Cultural Institute. </w:t>
      </w:r>
    </w:p>
    <w:p w14:paraId="6AB7D2CA" w14:textId="77777777" w:rsidR="00DC3100" w:rsidRPr="0078042E" w:rsidRDefault="00DC3100" w:rsidP="007547C9">
      <w:pPr>
        <w:contextualSpacing/>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Wanda Wood-Lyons</w:t>
      </w:r>
      <w:r w:rsidRPr="0078042E">
        <w:rPr>
          <w:rFonts w:ascii="Times New Roman" w:hAnsi="Times New Roman" w:cs="Times New Roman"/>
          <w:color w:val="000000" w:themeColor="text1"/>
          <w:sz w:val="24"/>
          <w:szCs w:val="24"/>
        </w:rPr>
        <w:t xml:space="preserve">, M.S.W. Catholic University – Ms. Wood-Lyons is the Treasurer of the Hiawatha Institute, a community organizer, Team Leader, and past President of the North American Indian Women's Association. She has demonstrated an exceptional commitment to working with and for Native people across the US working more than 25 years in both the public and private sectors.  As the Administrator for the Oneida Indian Nation, she developed and implemented human service programs valued at more than 3 million dollars annually and was the interim Executive Director for the Albuquerque Indian Center.  In the public sector, her work included: contract compliance for the Department of Labor; developing, implementing and administering the Contract Health Service Program serving Onondaga citizens </w:t>
      </w:r>
    </w:p>
    <w:p w14:paraId="291E834C" w14:textId="77777777" w:rsidR="00DC3100" w:rsidRPr="0078042E" w:rsidRDefault="00DC3100" w:rsidP="007547C9">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for the Indian  Health Service; and Team Leader for the Decennial Census.  </w:t>
      </w:r>
    </w:p>
    <w:p w14:paraId="4D635D3F" w14:textId="77777777" w:rsidR="007547C9" w:rsidRPr="0078042E" w:rsidRDefault="007547C9" w:rsidP="007547C9">
      <w:pPr>
        <w:contextualSpacing/>
        <w:rPr>
          <w:rFonts w:ascii="Times New Roman" w:hAnsi="Times New Roman" w:cs="Times New Roman"/>
          <w:color w:val="000000" w:themeColor="text1"/>
          <w:sz w:val="24"/>
          <w:szCs w:val="24"/>
        </w:rPr>
      </w:pPr>
    </w:p>
    <w:p w14:paraId="740653DF" w14:textId="75218137" w:rsidR="00E15F06" w:rsidRPr="0078042E" w:rsidRDefault="00DC3100" w:rsidP="00E15F06">
      <w:pPr>
        <w:spacing w:after="0" w:line="276" w:lineRule="auto"/>
        <w:jc w:val="both"/>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Lee Lo</w:t>
      </w:r>
      <w:r w:rsidR="007547C9" w:rsidRPr="0078042E">
        <w:rPr>
          <w:rFonts w:ascii="Times New Roman" w:hAnsi="Times New Roman" w:cs="Times New Roman"/>
          <w:b/>
          <w:bCs/>
          <w:color w:val="000000" w:themeColor="text1"/>
          <w:sz w:val="24"/>
          <w:szCs w:val="24"/>
        </w:rPr>
        <w:t xml:space="preserve"> B</w:t>
      </w:r>
      <w:r w:rsidRPr="0078042E">
        <w:rPr>
          <w:rFonts w:ascii="Times New Roman" w:hAnsi="Times New Roman" w:cs="Times New Roman"/>
          <w:b/>
          <w:bCs/>
          <w:color w:val="000000" w:themeColor="text1"/>
          <w:sz w:val="24"/>
          <w:szCs w:val="24"/>
        </w:rPr>
        <w:t>augh</w:t>
      </w:r>
      <w:r w:rsidRPr="0078042E">
        <w:rPr>
          <w:rFonts w:ascii="Times New Roman" w:hAnsi="Times New Roman" w:cs="Times New Roman"/>
          <w:color w:val="000000" w:themeColor="text1"/>
          <w:sz w:val="24"/>
          <w:szCs w:val="24"/>
        </w:rPr>
        <w:t xml:space="preserve"> </w:t>
      </w:r>
      <w:r w:rsidR="007547C9" w:rsidRPr="0078042E">
        <w:rPr>
          <w:rFonts w:ascii="Times New Roman" w:hAnsi="Times New Roman" w:cs="Times New Roman"/>
          <w:color w:val="000000" w:themeColor="text1"/>
          <w:sz w:val="24"/>
          <w:szCs w:val="24"/>
        </w:rPr>
        <w:t xml:space="preserve">Dr. Lo Baugh </w:t>
      </w:r>
      <w:r w:rsidR="003569DF">
        <w:rPr>
          <w:rFonts w:ascii="Times New Roman" w:hAnsi="Times New Roman" w:cs="Times New Roman"/>
          <w:color w:val="000000" w:themeColor="text1"/>
          <w:sz w:val="24"/>
          <w:szCs w:val="24"/>
        </w:rPr>
        <w:t xml:space="preserve">has over 30 years of experience in transactional real-estate, debt and equity financing with over $20 Billion in closed transactions. He has </w:t>
      </w:r>
      <w:r w:rsidR="00E15F06" w:rsidRPr="0078042E">
        <w:rPr>
          <w:rFonts w:ascii="Times New Roman" w:hAnsi="Times New Roman" w:cs="Times New Roman"/>
          <w:color w:val="000000" w:themeColor="text1"/>
          <w:sz w:val="24"/>
          <w:szCs w:val="24"/>
        </w:rPr>
        <w:t xml:space="preserve">worked as an instructor and clinical preceptor </w:t>
      </w:r>
      <w:r w:rsidR="006341C4">
        <w:rPr>
          <w:rFonts w:ascii="Times New Roman" w:hAnsi="Times New Roman" w:cs="Times New Roman"/>
          <w:color w:val="000000" w:themeColor="text1"/>
          <w:sz w:val="24"/>
          <w:szCs w:val="24"/>
        </w:rPr>
        <w:t xml:space="preserve">for nurses that wish to transition to Intensive Care Unit and Ors - from </w:t>
      </w:r>
      <w:r w:rsidR="00E15F06" w:rsidRPr="0078042E">
        <w:rPr>
          <w:rFonts w:ascii="Times New Roman" w:hAnsi="Times New Roman" w:cs="Times New Roman"/>
          <w:color w:val="000000" w:themeColor="text1"/>
          <w:sz w:val="24"/>
          <w:szCs w:val="24"/>
        </w:rPr>
        <w:t xml:space="preserve">Med Surge Telle Flors at UCSD, </w:t>
      </w:r>
      <w:r w:rsidR="006341C4">
        <w:rPr>
          <w:rFonts w:ascii="Times New Roman" w:hAnsi="Times New Roman" w:cs="Times New Roman"/>
          <w:color w:val="000000" w:themeColor="text1"/>
          <w:sz w:val="24"/>
          <w:szCs w:val="24"/>
        </w:rPr>
        <w:t xml:space="preserve">Loma Linda Hospital, </w:t>
      </w:r>
      <w:r w:rsidR="00E15F06" w:rsidRPr="0078042E">
        <w:rPr>
          <w:rFonts w:ascii="Times New Roman" w:hAnsi="Times New Roman" w:cs="Times New Roman"/>
          <w:color w:val="000000" w:themeColor="text1"/>
          <w:sz w:val="24"/>
          <w:szCs w:val="24"/>
        </w:rPr>
        <w:t xml:space="preserve">Heart Hospital of New Mexico, Scripps Hospitals and others. He has also worked as an </w:t>
      </w:r>
      <w:r w:rsidR="006341C4">
        <w:rPr>
          <w:rFonts w:ascii="Times New Roman" w:hAnsi="Times New Roman" w:cs="Times New Roman"/>
          <w:color w:val="000000" w:themeColor="text1"/>
          <w:sz w:val="24"/>
          <w:szCs w:val="24"/>
        </w:rPr>
        <w:t>in-class</w:t>
      </w:r>
      <w:r w:rsidR="003569DF">
        <w:rPr>
          <w:rFonts w:ascii="Times New Roman" w:hAnsi="Times New Roman" w:cs="Times New Roman"/>
          <w:color w:val="000000" w:themeColor="text1"/>
          <w:sz w:val="24"/>
          <w:szCs w:val="24"/>
        </w:rPr>
        <w:t xml:space="preserve"> room and clinical </w:t>
      </w:r>
      <w:r w:rsidR="006341C4">
        <w:rPr>
          <w:rFonts w:ascii="Times New Roman" w:hAnsi="Times New Roman" w:cs="Times New Roman"/>
          <w:color w:val="000000" w:themeColor="text1"/>
          <w:sz w:val="24"/>
          <w:szCs w:val="24"/>
        </w:rPr>
        <w:t xml:space="preserve">instructor </w:t>
      </w:r>
      <w:r w:rsidR="003569DF">
        <w:rPr>
          <w:rFonts w:ascii="Times New Roman" w:hAnsi="Times New Roman" w:cs="Times New Roman"/>
          <w:color w:val="000000" w:themeColor="text1"/>
          <w:sz w:val="24"/>
          <w:szCs w:val="24"/>
        </w:rPr>
        <w:t>for nurses that wish to transition from standard hospital floors to the I</w:t>
      </w:r>
      <w:r w:rsidR="006341C4">
        <w:rPr>
          <w:rFonts w:ascii="Times New Roman" w:hAnsi="Times New Roman" w:cs="Times New Roman"/>
          <w:color w:val="000000" w:themeColor="text1"/>
          <w:sz w:val="24"/>
          <w:szCs w:val="24"/>
        </w:rPr>
        <w:t xml:space="preserve">ntensive Care Units (rating there performance and developing additional training for each individual). He has </w:t>
      </w:r>
      <w:r w:rsidR="00E15F06" w:rsidRPr="0078042E">
        <w:rPr>
          <w:rFonts w:ascii="Times New Roman" w:hAnsi="Times New Roman" w:cs="Times New Roman"/>
          <w:color w:val="000000" w:themeColor="text1"/>
          <w:sz w:val="24"/>
          <w:szCs w:val="24"/>
        </w:rPr>
        <w:t>instruct</w:t>
      </w:r>
      <w:r w:rsidR="006341C4">
        <w:rPr>
          <w:rFonts w:ascii="Times New Roman" w:hAnsi="Times New Roman" w:cs="Times New Roman"/>
          <w:color w:val="000000" w:themeColor="text1"/>
          <w:sz w:val="24"/>
          <w:szCs w:val="24"/>
        </w:rPr>
        <w:t xml:space="preserve">ed at several colleges </w:t>
      </w:r>
      <w:r w:rsidR="00E15F06" w:rsidRPr="0078042E">
        <w:rPr>
          <w:rFonts w:ascii="Times New Roman" w:hAnsi="Times New Roman" w:cs="Times New Roman"/>
          <w:color w:val="000000" w:themeColor="text1"/>
          <w:sz w:val="24"/>
          <w:szCs w:val="24"/>
        </w:rPr>
        <w:t xml:space="preserve">for Anatomy and Physiology I and II, Microbiology, </w:t>
      </w:r>
      <w:r w:rsidR="006341C4">
        <w:rPr>
          <w:rFonts w:ascii="Times New Roman" w:hAnsi="Times New Roman" w:cs="Times New Roman"/>
          <w:color w:val="000000" w:themeColor="text1"/>
          <w:sz w:val="24"/>
          <w:szCs w:val="24"/>
        </w:rPr>
        <w:t xml:space="preserve">Advanced Medical Surgery, </w:t>
      </w:r>
      <w:r w:rsidR="00E15F06" w:rsidRPr="0078042E">
        <w:rPr>
          <w:rFonts w:ascii="Times New Roman" w:hAnsi="Times New Roman" w:cs="Times New Roman"/>
          <w:color w:val="000000" w:themeColor="text1"/>
          <w:sz w:val="24"/>
          <w:szCs w:val="24"/>
        </w:rPr>
        <w:t>Chemistry and statistically challenging math courses. Dr.</w:t>
      </w:r>
      <w:r w:rsidR="00D750C7" w:rsidRPr="0078042E">
        <w:rPr>
          <w:rFonts w:ascii="Times New Roman" w:hAnsi="Times New Roman" w:cs="Times New Roman"/>
          <w:color w:val="000000" w:themeColor="text1"/>
          <w:sz w:val="24"/>
          <w:szCs w:val="24"/>
        </w:rPr>
        <w:t xml:space="preserve"> </w:t>
      </w:r>
      <w:r w:rsidR="00E15F06" w:rsidRPr="0078042E">
        <w:rPr>
          <w:rFonts w:ascii="Times New Roman" w:hAnsi="Times New Roman" w:cs="Times New Roman"/>
          <w:color w:val="000000" w:themeColor="text1"/>
          <w:sz w:val="24"/>
          <w:szCs w:val="24"/>
        </w:rPr>
        <w:t>Lo</w:t>
      </w:r>
      <w:r w:rsidR="00D750C7" w:rsidRPr="0078042E">
        <w:rPr>
          <w:rFonts w:ascii="Times New Roman" w:hAnsi="Times New Roman" w:cs="Times New Roman"/>
          <w:color w:val="000000" w:themeColor="text1"/>
          <w:sz w:val="24"/>
          <w:szCs w:val="24"/>
        </w:rPr>
        <w:t xml:space="preserve"> </w:t>
      </w:r>
      <w:r w:rsidR="00E15F06" w:rsidRPr="0078042E">
        <w:rPr>
          <w:rFonts w:ascii="Times New Roman" w:hAnsi="Times New Roman" w:cs="Times New Roman"/>
          <w:color w:val="000000" w:themeColor="text1"/>
          <w:sz w:val="24"/>
          <w:szCs w:val="24"/>
        </w:rPr>
        <w:t xml:space="preserve">Baugh currently works </w:t>
      </w:r>
      <w:r w:rsidR="006341C4">
        <w:rPr>
          <w:rFonts w:ascii="Times New Roman" w:hAnsi="Times New Roman" w:cs="Times New Roman"/>
          <w:color w:val="000000" w:themeColor="text1"/>
          <w:sz w:val="24"/>
          <w:szCs w:val="24"/>
        </w:rPr>
        <w:t xml:space="preserve">as the (Critical Care Rapid Response Team Lead) at an academic teaching hospital responding to the most critical code situations while on shift. </w:t>
      </w:r>
      <w:r w:rsidR="00E15F06" w:rsidRPr="0078042E">
        <w:rPr>
          <w:rFonts w:ascii="Times New Roman" w:hAnsi="Times New Roman" w:cs="Times New Roman"/>
          <w:color w:val="000000" w:themeColor="text1"/>
          <w:sz w:val="24"/>
          <w:szCs w:val="24"/>
        </w:rPr>
        <w:t xml:space="preserve">  </w:t>
      </w:r>
    </w:p>
    <w:p w14:paraId="0E4BEE2A" w14:textId="77EBF355" w:rsidR="00E15F06" w:rsidRPr="0078042E" w:rsidRDefault="00E15F06" w:rsidP="00E15F06">
      <w:pPr>
        <w:spacing w:after="0" w:line="276"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xml:space="preserve">Dr. Lo Baugh has completed preceptorship programs to help new Graduates RN’s matriculate into clinically challenging positions i.e. ICU, OR Rotations). During his clinical experience he has had the opportunity of working in several teaching hospitals including </w:t>
      </w:r>
      <w:r w:rsidR="006341C4">
        <w:rPr>
          <w:rFonts w:ascii="Times New Roman" w:hAnsi="Times New Roman" w:cs="Times New Roman"/>
          <w:color w:val="000000" w:themeColor="text1"/>
          <w:sz w:val="24"/>
          <w:szCs w:val="24"/>
        </w:rPr>
        <w:t xml:space="preserve">Loma Linda, </w:t>
      </w:r>
      <w:r w:rsidRPr="0078042E">
        <w:rPr>
          <w:rFonts w:ascii="Times New Roman" w:hAnsi="Times New Roman" w:cs="Times New Roman"/>
          <w:color w:val="000000" w:themeColor="text1"/>
          <w:sz w:val="24"/>
          <w:szCs w:val="24"/>
        </w:rPr>
        <w:t xml:space="preserve">Kaiser (ICU, PACU, PCU), UCR, Scripps La Jolla Preby’s (Cardiac ICU, CVICU and DOU), UNM Lovelace Heart Hospital of NM etc.  </w:t>
      </w:r>
    </w:p>
    <w:p w14:paraId="1DE8F888" w14:textId="43ED6D52" w:rsidR="00E15F06" w:rsidRPr="0078042E" w:rsidRDefault="00E15F06" w:rsidP="00E15F06">
      <w:pPr>
        <w:spacing w:after="0" w:line="276"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Dr. Lo Baugh is a Grant Recipient Team Member Via: NIH (National Institute of Health), NCI (National Cancer Institute), NSF (National Science Foundation), UCSD Jacobs School - Bio Engineering. The research entails using fluorescent protein markers to be absorbed via sodium channels and photographing cells at the ribosomal level with a 3D imaging device</w:t>
      </w:r>
      <w:r w:rsidR="006341C4">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 xml:space="preserve"> This allows providers to use AI technology to determine the exact type of cancer in real time via the cloud and eliminates the need for waiting for pathology and histology. The project is now in Phase 1 human clinical trials via the World Health Organization and UCSD Carson Cancer Institute as the Institutional Review Board Supervising entity for data.     </w:t>
      </w:r>
    </w:p>
    <w:p w14:paraId="129FD460" w14:textId="63054212" w:rsidR="00DC3100" w:rsidRPr="0078042E" w:rsidRDefault="00DC3100" w:rsidP="00E15F06">
      <w:pPr>
        <w:contextualSpacing/>
        <w:rPr>
          <w:rFonts w:ascii="Times New Roman" w:hAnsi="Times New Roman" w:cs="Times New Roman"/>
          <w:b/>
          <w:bCs/>
          <w:color w:val="000000" w:themeColor="text1"/>
          <w:sz w:val="24"/>
          <w:szCs w:val="24"/>
        </w:rPr>
      </w:pPr>
    </w:p>
    <w:p w14:paraId="18A33195" w14:textId="69F73521" w:rsidR="00DC3100" w:rsidRPr="0078042E" w:rsidRDefault="00DC3100" w:rsidP="007547C9">
      <w:pPr>
        <w:autoSpaceDE w:val="0"/>
        <w:autoSpaceDN w:val="0"/>
        <w:adjustRightInd w:val="0"/>
        <w:spacing w:before="0" w:beforeAutospacing="0" w:after="0" w:afterAutospacing="0"/>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Leah Shenandoah</w:t>
      </w:r>
      <w:r w:rsidRPr="0078042E">
        <w:rPr>
          <w:rFonts w:ascii="Times New Roman" w:hAnsi="Times New Roman" w:cs="Times New Roman"/>
          <w:color w:val="000000" w:themeColor="text1"/>
          <w:sz w:val="24"/>
          <w:szCs w:val="24"/>
        </w:rPr>
        <w:t xml:space="preserve"> </w:t>
      </w:r>
      <w:r w:rsidR="00106ABD">
        <w:rPr>
          <w:rFonts w:ascii="Times New Roman" w:hAnsi="Times New Roman" w:cs="Times New Roman"/>
          <w:color w:val="000000" w:themeColor="text1"/>
          <w:sz w:val="24"/>
          <w:szCs w:val="24"/>
        </w:rPr>
        <w:t xml:space="preserve">PhD, </w:t>
      </w:r>
      <w:r w:rsidRPr="0078042E">
        <w:rPr>
          <w:rFonts w:ascii="Times New Roman" w:hAnsi="Times New Roman" w:cs="Times New Roman"/>
          <w:color w:val="000000" w:themeColor="text1"/>
          <w:sz w:val="24"/>
          <w:szCs w:val="24"/>
        </w:rPr>
        <w:t>MFA, BS</w:t>
      </w:r>
    </w:p>
    <w:p w14:paraId="47B1D847" w14:textId="1A28BD0E" w:rsidR="00DC3100" w:rsidRPr="0078042E" w:rsidRDefault="00DC3100" w:rsidP="007547C9">
      <w:pPr>
        <w:autoSpaceDE w:val="0"/>
        <w:autoSpaceDN w:val="0"/>
        <w:adjustRightInd w:val="0"/>
        <w:spacing w:before="0" w:beforeAutospacing="0" w:after="0" w:afterAutospacing="0"/>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Assistant Professor at Ontario College of Art and Design in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Visual Culture Material Art &amp; Design Faculty of Design </w:t>
      </w:r>
    </w:p>
    <w:p w14:paraId="0613993F" w14:textId="77777777" w:rsidR="003129B6" w:rsidRPr="0078042E" w:rsidRDefault="003129B6" w:rsidP="007547C9">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21B8E0BC" w14:textId="77777777" w:rsidR="003129B6" w:rsidRPr="0078042E" w:rsidRDefault="00DC3100" w:rsidP="007547C9">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Shenandoah is a Wolf Clan Member of the Onyo’ta:aká: – Oneida Nation of the Haudenosaunee Confederacy. She is a mother,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scholar, artist, activist, and musician currently enrolled as an Apparel Design Ph.D. Candidate at Cornell University while teaching at Ontario College of Art and Design. Shenandoah combines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methodologies, material culture and activism to create a space of protection, comfort, and healing through her work. Shenandoah received a Master of Fine Art from Rochester Institute of Technology in Metals and Jewelry, Magna Cum Laude. Her M.F.A thesis “O’whahsa’ - Protection, Comfort and Healing” was a multimedia experience based on the Haudenosaunee legend of Skywoman. It consisted of five textile, paint and steel sculptures, five sets of jewelry, five outfits and a 45-minute DJ set with 12 original songs written and performed by Shenandoah at the Hungerford Gallery in Rochester, NY. </w:t>
      </w:r>
    </w:p>
    <w:p w14:paraId="214F247C" w14:textId="77777777" w:rsidR="003129B6" w:rsidRPr="0078042E" w:rsidRDefault="003129B6" w:rsidP="007547C9">
      <w:pPr>
        <w:contextualSpacing/>
        <w:rPr>
          <w:rFonts w:ascii="Times New Roman" w:hAnsi="Times New Roman" w:cs="Times New Roman"/>
          <w:color w:val="000000" w:themeColor="text1"/>
          <w:sz w:val="24"/>
          <w:szCs w:val="24"/>
        </w:rPr>
      </w:pPr>
    </w:p>
    <w:p w14:paraId="0CC2E9A6" w14:textId="4C923D86" w:rsidR="00DC3100" w:rsidRPr="0078042E" w:rsidRDefault="00DC3100" w:rsidP="007547C9">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Shenandoah also received a Bachelor of Science in Textiles, Cum Laude from Syracuse University. Her original compositions have received national and regional recognition. Shenandoah’s debut album, “Spectra” with producer JJ Boogie from Arrested Development, received a Native American Music Award for “Best Debut Album” and “Best Alternative Album” from the Syracuse Area Music Awards. Shenandoah’s art and jewelry have won awards from: Schemitzun Pow Wow, Eiteljorg Indian Market, &amp; Ridgefield Fine Art Market. Her work has also been exhibited in national museums and exhibitions such as the “Changing Hands Exhibit” by the Museum of Art and Design, The McMichael Canadian Art Collection, Syracuse University Art Museum, Iroquois Museum, Longyear Museum, Fenimore Art Museum, National Museum of the American Indian, Bausch and Lomb Gallery, Institute of American Indian Art Museum of Contemporary Native Arts, Memorial Art Gallery, Lemoyne Art Gallery, Everson Museum of Art, Bevier Gallery, and the Alan Houzer Art Park. Shenandoah’s jewelry was showcased at the “Go Native Arts” fashion show with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fashion designers Patricia Michaels and Dorothy Grant.</w:t>
      </w:r>
    </w:p>
    <w:p w14:paraId="5A534CF2" w14:textId="2C8A2E38" w:rsidR="005F20E0" w:rsidRPr="0078042E" w:rsidRDefault="005F20E0">
      <w:pPr>
        <w:rPr>
          <w:rFonts w:ascii="Times New Roman" w:hAnsi="Times New Roman" w:cs="Times New Roman"/>
          <w:color w:val="000000" w:themeColor="text1"/>
          <w:sz w:val="24"/>
          <w:szCs w:val="24"/>
        </w:rPr>
      </w:pPr>
    </w:p>
    <w:p w14:paraId="7951141C" w14:textId="77777777" w:rsidR="00BD022F" w:rsidRPr="0078042E" w:rsidRDefault="00BD022F">
      <w:pPr>
        <w:rPr>
          <w:rFonts w:ascii="Times New Roman" w:hAnsi="Times New Roman" w:cs="Times New Roman"/>
          <w:color w:val="000000" w:themeColor="text1"/>
          <w:sz w:val="24"/>
          <w:szCs w:val="24"/>
        </w:rPr>
      </w:pPr>
    </w:p>
    <w:p w14:paraId="0CD53CC3" w14:textId="77777777" w:rsidR="00E15F06" w:rsidRPr="0078042E" w:rsidRDefault="00E15F06" w:rsidP="00E15F06">
      <w:pPr>
        <w:contextualSpacing/>
        <w:rPr>
          <w:rFonts w:ascii="Times New Roman" w:hAnsi="Times New Roman" w:cs="Times New Roman"/>
          <w:b/>
          <w:color w:val="000000" w:themeColor="text1"/>
          <w:sz w:val="24"/>
          <w:szCs w:val="24"/>
        </w:rPr>
      </w:pPr>
      <w:r w:rsidRPr="0078042E">
        <w:rPr>
          <w:rFonts w:ascii="Times New Roman" w:hAnsi="Times New Roman" w:cs="Times New Roman"/>
          <w:b/>
          <w:color w:val="000000" w:themeColor="text1"/>
          <w:sz w:val="24"/>
          <w:szCs w:val="24"/>
        </w:rPr>
        <w:lastRenderedPageBreak/>
        <w:t>EXHIBIT B</w:t>
      </w:r>
    </w:p>
    <w:p w14:paraId="6B88AA74" w14:textId="2BDD80B9" w:rsidR="00E15F06" w:rsidRPr="0078042E" w:rsidRDefault="00E15F06" w:rsidP="00E15F06">
      <w:pPr>
        <w:contextualSpacing/>
        <w:rPr>
          <w:rFonts w:ascii="Times New Roman" w:hAnsi="Times New Roman" w:cs="Times New Roman"/>
          <w:color w:val="000000" w:themeColor="text1"/>
          <w:sz w:val="24"/>
          <w:szCs w:val="24"/>
        </w:rPr>
      </w:pPr>
      <w:r w:rsidRPr="0078042E">
        <w:rPr>
          <w:rFonts w:ascii="Times New Roman" w:hAnsi="Times New Roman" w:cs="Times New Roman"/>
          <w:b/>
          <w:color w:val="000000" w:themeColor="text1"/>
          <w:sz w:val="24"/>
          <w:szCs w:val="24"/>
          <w:u w:val="single"/>
        </w:rPr>
        <w:t xml:space="preserve">Example </w:t>
      </w:r>
      <w:r w:rsidR="00CB4F30" w:rsidRPr="0078042E">
        <w:rPr>
          <w:rFonts w:ascii="Times New Roman" w:hAnsi="Times New Roman" w:cs="Times New Roman"/>
          <w:b/>
          <w:color w:val="000000" w:themeColor="text1"/>
          <w:sz w:val="24"/>
          <w:szCs w:val="24"/>
          <w:u w:val="single"/>
        </w:rPr>
        <w:t>Li</w:t>
      </w:r>
      <w:r w:rsidRPr="0078042E">
        <w:rPr>
          <w:rFonts w:ascii="Times New Roman" w:hAnsi="Times New Roman" w:cs="Times New Roman"/>
          <w:b/>
          <w:color w:val="000000" w:themeColor="text1"/>
          <w:sz w:val="24"/>
          <w:szCs w:val="24"/>
          <w:u w:val="single"/>
        </w:rPr>
        <w:t xml:space="preserve">st of </w:t>
      </w:r>
      <w:r w:rsidR="00CB4F30" w:rsidRPr="0078042E">
        <w:rPr>
          <w:rFonts w:ascii="Times New Roman" w:hAnsi="Times New Roman" w:cs="Times New Roman"/>
          <w:b/>
          <w:color w:val="000000" w:themeColor="text1"/>
          <w:sz w:val="24"/>
          <w:szCs w:val="24"/>
          <w:u w:val="single"/>
        </w:rPr>
        <w:t>Cl</w:t>
      </w:r>
      <w:r w:rsidRPr="0078042E">
        <w:rPr>
          <w:rFonts w:ascii="Times New Roman" w:hAnsi="Times New Roman" w:cs="Times New Roman"/>
          <w:b/>
          <w:color w:val="000000" w:themeColor="text1"/>
          <w:sz w:val="24"/>
          <w:szCs w:val="24"/>
          <w:u w:val="single"/>
        </w:rPr>
        <w:t>asses</w:t>
      </w:r>
      <w:r w:rsidR="002C4D85">
        <w:rPr>
          <w:rFonts w:ascii="Times New Roman" w:hAnsi="Times New Roman" w:cs="Times New Roman"/>
          <w:b/>
          <w:color w:val="000000" w:themeColor="text1"/>
          <w:sz w:val="24"/>
          <w:szCs w:val="24"/>
          <w:u w:val="single"/>
        </w:rPr>
        <w:t>:</w:t>
      </w:r>
      <w:r w:rsidRPr="0078042E">
        <w:rPr>
          <w:rFonts w:ascii="Times New Roman" w:hAnsi="Times New Roman" w:cs="Times New Roman"/>
          <w:color w:val="000000" w:themeColor="text1"/>
          <w:sz w:val="24"/>
          <w:szCs w:val="24"/>
        </w:rPr>
        <w:t xml:space="preserve"> </w:t>
      </w:r>
    </w:p>
    <w:p w14:paraId="7E37B1C4" w14:textId="77777777" w:rsidR="00DF1BE9" w:rsidRPr="0078042E" w:rsidRDefault="00DF1BE9" w:rsidP="00E15F06">
      <w:pPr>
        <w:contextualSpacing/>
        <w:rPr>
          <w:rFonts w:ascii="Times New Roman" w:hAnsi="Times New Roman" w:cs="Times New Roman"/>
          <w:color w:val="000000" w:themeColor="text1"/>
          <w:sz w:val="24"/>
          <w:szCs w:val="24"/>
        </w:rPr>
      </w:pPr>
    </w:p>
    <w:p w14:paraId="27999B06" w14:textId="77777777" w:rsidR="00DF1BE9" w:rsidRPr="0078042E" w:rsidRDefault="00DF1BE9" w:rsidP="00DF1BE9">
      <w:pPr>
        <w:jc w:val="center"/>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Hiawatha Institute of Indigenous Knowledge</w:t>
      </w:r>
    </w:p>
    <w:p w14:paraId="4ADD0221" w14:textId="77777777" w:rsidR="00DF1BE9" w:rsidRPr="0078042E" w:rsidRDefault="00DF1BE9" w:rsidP="00DF1BE9">
      <w:pPr>
        <w:jc w:val="cente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Curriculum Outline</w:t>
      </w:r>
    </w:p>
    <w:p w14:paraId="1BA79ABC"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Curriculum Goals</w:t>
      </w:r>
    </w:p>
    <w:p w14:paraId="07E7E39C"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Cultivate responsible learning, scholarly activities, and practices through engaging Indigenous knowledge and ways of knowing.</w:t>
      </w:r>
    </w:p>
    <w:p w14:paraId="66138BD2"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Promote learning experiences that speak to enhancing relationship both among people and between people and the natural world while encouraging personal, social, and environmental ethics.</w:t>
      </w:r>
    </w:p>
    <w:p w14:paraId="16E7E151"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Design courses and degree programs that emphasize Indigenous values, knowledge, and ways of knowing in the spirit of respect and reciprocity to all students and other learners who wish to learn.</w:t>
      </w:r>
    </w:p>
    <w:p w14:paraId="58BB94B9"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Design culturally and linguistically relevant learning experiences and degree programs for Indigenous students.</w:t>
      </w:r>
    </w:p>
    <w:p w14:paraId="2F45752B"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Intellectually challenge students to connect academic theory to lived praxis within Indigenous communities and non-Native society.</w:t>
      </w:r>
    </w:p>
    <w:p w14:paraId="16ACC50C"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Foster the revitalization and survival of Indigenous languages through their meaningful incorporation into the institute’s curricula.</w:t>
      </w:r>
    </w:p>
    <w:p w14:paraId="7D100957"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Cultivate respectful, participatory, and supportive student/mentor relationships while assisting learners in identifying appropriate mentors both within and outside of the institute.</w:t>
      </w:r>
    </w:p>
    <w:p w14:paraId="6B434058"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Offer opportunities to engage in practical learning and scholarship that address and works towards creating solutions to fundamental issues that affect Indigenous communities.</w:t>
      </w:r>
    </w:p>
    <w:p w14:paraId="0E0865D6"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 meaningful educational experiences and degree programs that respond to the unique cultural, educational, and professional needs of the students.</w:t>
      </w:r>
    </w:p>
    <w:p w14:paraId="73376B93"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Cultivate skills, insights, and competencies that support successful university study while providing student support services and programming that further enhance these goals.</w:t>
      </w:r>
    </w:p>
    <w:p w14:paraId="3026E662"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 critical thinking skills that stress a comprehensive exploration of worldviews, issues, ideas, and events in order to engage and address multiple issues from diverse perspectives.</w:t>
      </w:r>
    </w:p>
    <w:p w14:paraId="5F60FA5E"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Explore historical legacies and contemporary factors that contribute to the dynamics and tensions that exist between Indigenous people and the dominant culture and within Indigenous communities.</w:t>
      </w:r>
    </w:p>
    <w:p w14:paraId="2671CDE7"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Cultivate intercultural competencies.</w:t>
      </w:r>
    </w:p>
    <w:p w14:paraId="76F4E404"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Areas of Study</w:t>
      </w:r>
    </w:p>
    <w:p w14:paraId="75000505" w14:textId="2BDC6A23" w:rsidR="00E15F06"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Language, The Arts, Music, Dance, History, Politics, Social Relations, Environment and Sustainability, Ethics, Economic Development, Native Literature, Peace and Conflict Studies</w:t>
      </w:r>
    </w:p>
    <w:p w14:paraId="1CCD8BC7" w14:textId="56F51F9B" w:rsidR="00E15F06" w:rsidRPr="0078042E" w:rsidRDefault="00E15F06" w:rsidP="00E15F06">
      <w:pPr>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w:t>
      </w:r>
      <w:r w:rsidR="004C0BB6" w:rsidRPr="0078042E">
        <w:rPr>
          <w:rFonts w:ascii="Times New Roman" w:hAnsi="Times New Roman" w:cs="Times New Roman"/>
          <w:b/>
          <w:bCs/>
          <w:color w:val="000000" w:themeColor="text1"/>
          <w:sz w:val="24"/>
          <w:szCs w:val="24"/>
        </w:rPr>
        <w:t>IK</w:t>
      </w:r>
      <w:r w:rsidRPr="0078042E">
        <w:rPr>
          <w:rFonts w:ascii="Times New Roman" w:hAnsi="Times New Roman" w:cs="Times New Roman"/>
          <w:b/>
          <w:bCs/>
          <w:color w:val="000000" w:themeColor="text1"/>
          <w:sz w:val="24"/>
          <w:szCs w:val="24"/>
        </w:rPr>
        <w:t xml:space="preserve"> </w:t>
      </w:r>
      <w:r w:rsidR="00B92A79" w:rsidRPr="0078042E">
        <w:rPr>
          <w:rFonts w:ascii="Times New Roman" w:hAnsi="Times New Roman" w:cs="Times New Roman"/>
          <w:b/>
          <w:bCs/>
          <w:color w:val="000000" w:themeColor="text1"/>
          <w:sz w:val="24"/>
          <w:szCs w:val="24"/>
        </w:rPr>
        <w:t>F</w:t>
      </w:r>
      <w:r w:rsidRPr="0078042E">
        <w:rPr>
          <w:rFonts w:ascii="Times New Roman" w:hAnsi="Times New Roman" w:cs="Times New Roman"/>
          <w:b/>
          <w:bCs/>
          <w:color w:val="000000" w:themeColor="text1"/>
          <w:sz w:val="24"/>
          <w:szCs w:val="24"/>
        </w:rPr>
        <w:t xml:space="preserve">uture </w:t>
      </w:r>
      <w:r w:rsidR="00B92A79" w:rsidRPr="0078042E">
        <w:rPr>
          <w:rFonts w:ascii="Times New Roman" w:hAnsi="Times New Roman" w:cs="Times New Roman"/>
          <w:b/>
          <w:bCs/>
          <w:color w:val="000000" w:themeColor="text1"/>
          <w:sz w:val="24"/>
          <w:szCs w:val="24"/>
        </w:rPr>
        <w:t>Le</w:t>
      </w:r>
      <w:r w:rsidRPr="0078042E">
        <w:rPr>
          <w:rFonts w:ascii="Times New Roman" w:hAnsi="Times New Roman" w:cs="Times New Roman"/>
          <w:b/>
          <w:bCs/>
          <w:color w:val="000000" w:themeColor="text1"/>
          <w:sz w:val="24"/>
          <w:szCs w:val="24"/>
        </w:rPr>
        <w:t xml:space="preserve">aders of </w:t>
      </w:r>
      <w:r w:rsidR="00B92A79" w:rsidRPr="0078042E">
        <w:rPr>
          <w:rFonts w:ascii="Times New Roman" w:hAnsi="Times New Roman" w:cs="Times New Roman"/>
          <w:b/>
          <w:bCs/>
          <w:color w:val="000000" w:themeColor="text1"/>
          <w:sz w:val="24"/>
          <w:szCs w:val="24"/>
        </w:rPr>
        <w:t>A</w:t>
      </w:r>
      <w:r w:rsidRPr="0078042E">
        <w:rPr>
          <w:rFonts w:ascii="Times New Roman" w:hAnsi="Times New Roman" w:cs="Times New Roman"/>
          <w:b/>
          <w:bCs/>
          <w:color w:val="000000" w:themeColor="text1"/>
          <w:sz w:val="24"/>
          <w:szCs w:val="24"/>
        </w:rPr>
        <w:t>griculture</w:t>
      </w:r>
    </w:p>
    <w:p w14:paraId="1478079E" w14:textId="0636D86B" w:rsidR="00E15F06" w:rsidRPr="0078042E" w:rsidRDefault="00E15F06" w:rsidP="00E15F06">
      <w:pPr>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agricultural sector sold $552.6 billion in commodities including animal products and crops in 2023. Food and agriculture are at the epicenter of a rapidly moving and growing world, and the challenges we face are some of the most important. As a result, HI</w:t>
      </w:r>
      <w:r w:rsidR="004C0BB6" w:rsidRPr="0078042E">
        <w:rPr>
          <w:rFonts w:ascii="Times New Roman" w:hAnsi="Times New Roman" w:cs="Times New Roman"/>
          <w:color w:val="000000" w:themeColor="text1"/>
          <w:sz w:val="24"/>
          <w:szCs w:val="24"/>
        </w:rPr>
        <w:t>I</w:t>
      </w:r>
      <w:r w:rsidRPr="0078042E">
        <w:rPr>
          <w:rFonts w:ascii="Times New Roman" w:hAnsi="Times New Roman" w:cs="Times New Roman"/>
          <w:color w:val="000000" w:themeColor="text1"/>
          <w:sz w:val="24"/>
          <w:szCs w:val="24"/>
        </w:rPr>
        <w:t xml:space="preserve">K finds it necessary to prepare our youth to be business leaders, not crop pickers in this industry. The next generation of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growers, policy makers, business leaders, innovators and educators are needed to shape the future of agriculture.</w:t>
      </w:r>
    </w:p>
    <w:p w14:paraId="5BC90653" w14:textId="49AAA236" w:rsidR="00E15F06" w:rsidRPr="0078042E" w:rsidRDefault="004C0BB6" w:rsidP="00E15F06">
      <w:pPr>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HIIK</w:t>
      </w:r>
      <w:r w:rsidR="00E15F06" w:rsidRPr="0078042E">
        <w:rPr>
          <w:rFonts w:ascii="Times New Roman" w:hAnsi="Times New Roman" w:cs="Times New Roman"/>
          <w:color w:val="000000" w:themeColor="text1"/>
          <w:sz w:val="24"/>
          <w:szCs w:val="24"/>
        </w:rPr>
        <w:t>’s commitment is to develop a top five university for agricultural sciences, and tailor our studies to meet the unique goals necessary to finance, manage and build an agricultural science business. As long-standing people, it is our duty to develop policy, education and society framework, promote organic agriculture and sustainable cropping systems management.</w:t>
      </w:r>
    </w:p>
    <w:p w14:paraId="4A047465" w14:textId="3C71F4E9" w:rsidR="00E15F06" w:rsidRPr="0078042E" w:rsidRDefault="004C0BB6" w:rsidP="00E15F06">
      <w:pPr>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HIIK</w:t>
      </w:r>
      <w:r w:rsidR="00E15F06" w:rsidRPr="0078042E">
        <w:rPr>
          <w:rFonts w:ascii="Times New Roman" w:hAnsi="Times New Roman" w:cs="Times New Roman"/>
          <w:color w:val="000000" w:themeColor="text1"/>
          <w:sz w:val="24"/>
          <w:szCs w:val="24"/>
        </w:rPr>
        <w:t xml:space="preserve"> curriculum is extremely challenging and meets the highest standards to develop leadership and critical thinking skills. The program is run as a cohort with mandatory course requirements. Each first semesters cohort is given a set of courses necessary to gain practical, hands-on experience through lab and field courses, while students learn the science of agricultural systems and related environmental and socio-economic issues.</w:t>
      </w:r>
    </w:p>
    <w:p w14:paraId="27F22328" w14:textId="77777777" w:rsidR="00E15F06" w:rsidRPr="0078042E" w:rsidRDefault="00E15F06" w:rsidP="00E15F06">
      <w:pPr>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Major in Agricultural Sciences</w:t>
      </w:r>
    </w:p>
    <w:p w14:paraId="0F3B6E8E" w14:textId="77777777" w:rsidR="00E15F06" w:rsidRPr="0078042E" w:rsidRDefault="00E15F06" w:rsidP="00E15F06">
      <w:pPr>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Bachelor of Science (B.S.) </w:t>
      </w:r>
    </w:p>
    <w:p w14:paraId="760CF9D3" w14:textId="7812BC1A" w:rsidR="00E15F06" w:rsidRPr="0078042E" w:rsidRDefault="004C0BB6" w:rsidP="00E15F06">
      <w:pPr>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HIIK</w:t>
      </w:r>
      <w:r w:rsidR="00E15F06" w:rsidRPr="0078042E">
        <w:rPr>
          <w:rFonts w:ascii="Times New Roman" w:hAnsi="Times New Roman" w:cs="Times New Roman"/>
          <w:color w:val="000000" w:themeColor="text1"/>
          <w:sz w:val="24"/>
          <w:szCs w:val="24"/>
        </w:rPr>
        <w:t xml:space="preserve"> Agricultural Sciences program offers the skills to excel in the Agricultural business. There are interdisciplinary course which will be required with a focus on Native American and other disadvantaged cultures in the US and World Wide. This interdisciplinary major will prepare students to confront important challenges, from improving their family farms to pursuing careers in policy, education, research or agricultural business. The major of Agricultural Science sits at the center of the </w:t>
      </w:r>
      <w:r w:rsidRPr="0078042E">
        <w:rPr>
          <w:rFonts w:ascii="Times New Roman" w:hAnsi="Times New Roman" w:cs="Times New Roman"/>
          <w:color w:val="000000" w:themeColor="text1"/>
          <w:sz w:val="24"/>
          <w:szCs w:val="24"/>
        </w:rPr>
        <w:t>HIIK</w:t>
      </w:r>
      <w:r w:rsidR="00E15F06" w:rsidRPr="0078042E">
        <w:rPr>
          <w:rFonts w:ascii="Times New Roman" w:hAnsi="Times New Roman" w:cs="Times New Roman"/>
          <w:color w:val="000000" w:themeColor="text1"/>
          <w:sz w:val="24"/>
          <w:szCs w:val="24"/>
        </w:rPr>
        <w:t xml:space="preserve"> College Agriculture and Life Sciences Department, providing access to all that public-private research and industry offers.</w:t>
      </w:r>
    </w:p>
    <w:p w14:paraId="6AD9155A" w14:textId="40A658BC" w:rsidR="00E15F06" w:rsidRPr="0078042E" w:rsidRDefault="00E15F06" w:rsidP="00E15F06">
      <w:pPr>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With </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 xml:space="preserve">S approach to agricultural sciences, we prepare our students for success in the agriculture sciences business as leaders and stewards of traditional environmental and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Values.  Our major offers a broad foundation in agriculture, environmental stewardship, business aciculum, and social responsibility so students are prepared to manage family and or large-scale agricultural endeavors as we serve our community beyond graduation.</w:t>
      </w:r>
    </w:p>
    <w:p w14:paraId="251507B9" w14:textId="1041444C" w:rsidR="00E15F06" w:rsidRPr="0078042E" w:rsidRDefault="004C0BB6" w:rsidP="00E15F06">
      <w:pPr>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HIIK</w:t>
      </w:r>
      <w:r w:rsidR="00E15F06" w:rsidRPr="0078042E">
        <w:rPr>
          <w:rFonts w:ascii="Times New Roman" w:hAnsi="Times New Roman" w:cs="Times New Roman"/>
          <w:color w:val="000000" w:themeColor="text1"/>
          <w:sz w:val="24"/>
          <w:szCs w:val="24"/>
        </w:rPr>
        <w:t>’s mission is to match students with multi-faceted interests, this major allows for deepening students understanding with concentrations of study, in preparation for careers that require a scientific, business, finance, ethics and integrated understanding of agriculture industry.</w:t>
      </w:r>
    </w:p>
    <w:p w14:paraId="32D5F895" w14:textId="3536D675" w:rsidR="00E15F06" w:rsidRPr="0078042E" w:rsidRDefault="00E15F06" w:rsidP="00E15F06">
      <w:pPr>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 xml:space="preserve">General Bachelor of Science Majors at </w:t>
      </w:r>
      <w:r w:rsidR="004C0BB6" w:rsidRPr="0078042E">
        <w:rPr>
          <w:rFonts w:ascii="Times New Roman" w:hAnsi="Times New Roman" w:cs="Times New Roman"/>
          <w:b/>
          <w:bCs/>
          <w:color w:val="000000" w:themeColor="text1"/>
          <w:sz w:val="24"/>
          <w:szCs w:val="24"/>
        </w:rPr>
        <w:t>HIIK</w:t>
      </w:r>
      <w:r w:rsidRPr="0078042E">
        <w:rPr>
          <w:rFonts w:ascii="Times New Roman" w:hAnsi="Times New Roman" w:cs="Times New Roman"/>
          <w:b/>
          <w:bCs/>
          <w:color w:val="000000" w:themeColor="text1"/>
          <w:sz w:val="24"/>
          <w:szCs w:val="24"/>
        </w:rPr>
        <w:t xml:space="preserve"> Requirements</w:t>
      </w:r>
    </w:p>
    <w:p w14:paraId="55AE44B1" w14:textId="64C46CC3" w:rsidR="00E15F06" w:rsidRPr="0078042E" w:rsidRDefault="004C0BB6" w:rsidP="00E15F06">
      <w:pPr>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HIIK</w:t>
      </w:r>
      <w:r w:rsidR="00E15F06" w:rsidRPr="0078042E">
        <w:rPr>
          <w:rFonts w:ascii="Times New Roman" w:hAnsi="Times New Roman" w:cs="Times New Roman"/>
          <w:color w:val="000000" w:themeColor="text1"/>
          <w:sz w:val="24"/>
          <w:szCs w:val="24"/>
        </w:rPr>
        <w:t xml:space="preserve"> seeks students who maintain a rigorous high school curriculum and demonstrate an outstanding record of academic achievement. Admissions requirements include:</w:t>
      </w:r>
    </w:p>
    <w:p w14:paraId="198E2EF8" w14:textId="77777777" w:rsidR="00E15F06" w:rsidRPr="0078042E" w:rsidRDefault="00E15F06" w:rsidP="00E15F06">
      <w:pPr>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3 Units of English. Students who have achieved a 3 or + AP English score will be exempt.</w:t>
      </w:r>
    </w:p>
    <w:p w14:paraId="7EAC8C73" w14:textId="77777777" w:rsidR="00E15F06" w:rsidRPr="0078042E" w:rsidRDefault="00E15F06" w:rsidP="00E15F06">
      <w:pPr>
        <w:spacing w:before="0" w:beforeAutospacing="0" w:after="160" w:afterAutospacing="0" w:line="259"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8 Units of Mathematics (pre-calculus and calculus I required all majors) Many students may be required to complete 2 or 3 (4) credit mathematics courses for graduation, one in college algebra, precalculus and calculus. Students with AP accreditation in mathematics are exempt. Students who require remediation in mathematics will be embraced and referred to academic advisory so they will meet their goals for graduation. </w:t>
      </w:r>
    </w:p>
    <w:p w14:paraId="3C9505FF" w14:textId="77777777" w:rsidR="00E15F06" w:rsidRPr="0078042E" w:rsidRDefault="00E15F06" w:rsidP="00E15F06">
      <w:pPr>
        <w:spacing w:before="0" w:beforeAutospacing="0" w:after="160" w:afterAutospacing="0" w:line="259"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15 Units of Introductory Science (10 General biology and 5 chemistry). Students who have received AP accreditation will be exempt from some courses as they demonstrate. 5 credit General Biology I, 5 credit General Biology II and a 5 credit General and Organic Chemistry course are required all majors.  </w:t>
      </w:r>
    </w:p>
    <w:p w14:paraId="3C13E8F8" w14:textId="34981C72" w:rsidR="00E15F06" w:rsidRPr="0078042E" w:rsidRDefault="00E15F06" w:rsidP="00E15F06">
      <w:pPr>
        <w:spacing w:before="0" w:beforeAutospacing="0" w:after="160" w:afterAutospacing="0" w:line="259"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4 Semesters 3 credits per semester 12 credits total for (2 years) Non-English Language immersion. 2 semesters must be in an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Language all 4 may be in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language. 2 semesters 6 credits may be in a foreign language other than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language offered at </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 xml:space="preserve"> (I.e. Spanish, Japanese, F</w:t>
      </w:r>
      <w:r w:rsidR="004C0BB6" w:rsidRPr="0078042E">
        <w:rPr>
          <w:rFonts w:ascii="Times New Roman" w:hAnsi="Times New Roman" w:cs="Times New Roman"/>
          <w:color w:val="000000" w:themeColor="text1"/>
          <w:sz w:val="24"/>
          <w:szCs w:val="24"/>
        </w:rPr>
        <w:t>r</w:t>
      </w:r>
      <w:r w:rsidRPr="0078042E">
        <w:rPr>
          <w:rFonts w:ascii="Times New Roman" w:hAnsi="Times New Roman" w:cs="Times New Roman"/>
          <w:color w:val="000000" w:themeColor="text1"/>
          <w:sz w:val="24"/>
          <w:szCs w:val="24"/>
        </w:rPr>
        <w:t xml:space="preserve">ench, etc. ) Students who can qualify as native speakers of a language other than English i.e. French or Spanish will receive waiver for 2 semesters of foreign language but still must take 2 semesters of an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Language class. AP scores or state translator qualification testing required to determine waiver. Transfer credits from another college or AP are accepted. </w:t>
      </w:r>
    </w:p>
    <w:p w14:paraId="62DD4A0F" w14:textId="77777777" w:rsidR="00E15F06" w:rsidRPr="0078042E" w:rsidRDefault="00E15F06" w:rsidP="00E15F06">
      <w:pPr>
        <w:spacing w:before="0" w:beforeAutospacing="0" w:after="160" w:afterAutospacing="0" w:line="259"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4 Credits in general statistics</w:t>
      </w:r>
    </w:p>
    <w:p w14:paraId="5E6F04BA" w14:textId="166F4253" w:rsidR="00E15F06" w:rsidRPr="0078042E" w:rsidRDefault="00E15F06" w:rsidP="00E15F06">
      <w:pPr>
        <w:spacing w:before="0" w:beforeAutospacing="0" w:after="160" w:afterAutospacing="0" w:line="259"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2 courses 3 credits each for 6 credits in History or Anthropology of North Central and South American or foreign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people studies.  </w:t>
      </w:r>
    </w:p>
    <w:p w14:paraId="64154742" w14:textId="078A7E9A" w:rsidR="00E15F06" w:rsidRPr="0078042E" w:rsidRDefault="00E15F06" w:rsidP="00E15F06">
      <w:pPr>
        <w:spacing w:before="0" w:beforeAutospacing="0" w:after="160" w:afterAutospacing="0" w:line="259"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1 Credit each semester 8 semesters for 8 credits Physical education. Transfers must take 1 credit per semester until graduation. Every student will take a PE class every semester. Options may be Archery, boating, </w:t>
      </w:r>
      <w:r w:rsidR="004C0BB6" w:rsidRPr="0078042E">
        <w:rPr>
          <w:rFonts w:ascii="Times New Roman" w:hAnsi="Times New Roman" w:cs="Times New Roman"/>
          <w:color w:val="000000" w:themeColor="text1"/>
          <w:sz w:val="24"/>
          <w:szCs w:val="24"/>
        </w:rPr>
        <w:t>Hiking</w:t>
      </w:r>
      <w:r w:rsidRPr="0078042E">
        <w:rPr>
          <w:rFonts w:ascii="Times New Roman" w:hAnsi="Times New Roman" w:cs="Times New Roman"/>
          <w:color w:val="000000" w:themeColor="text1"/>
          <w:sz w:val="24"/>
          <w:szCs w:val="24"/>
        </w:rPr>
        <w:t>, walking, general gym and weightlifting initially. Other options are TBD.</w:t>
      </w:r>
    </w:p>
    <w:p w14:paraId="1F5B9A34" w14:textId="77777777" w:rsidR="00E15F06" w:rsidRPr="0078042E" w:rsidRDefault="00E15F06" w:rsidP="00E15F06">
      <w:pPr>
        <w:spacing w:before="0" w:beforeAutospacing="0" w:after="160" w:afterAutospacing="0" w:line="259"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2 courses 3 Credits for 6 credits in Native American Art History - North Central and South American Pre and post colonialism </w:t>
      </w:r>
    </w:p>
    <w:p w14:paraId="18376D99" w14:textId="77777777" w:rsidR="00E15F06" w:rsidRPr="0078042E" w:rsidRDefault="00E15F06" w:rsidP="00E15F06">
      <w:pPr>
        <w:spacing w:before="0" w:beforeAutospacing="0" w:after="160" w:afterAutospacing="0" w:line="259"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4 Credits Native American History - North South and Central America’s pre and post colonialism. </w:t>
      </w:r>
    </w:p>
    <w:p w14:paraId="21743C9C" w14:textId="77777777" w:rsidR="00E15F06" w:rsidRPr="0078042E" w:rsidRDefault="00E15F06" w:rsidP="00E15F06">
      <w:pPr>
        <w:spacing w:before="0" w:beforeAutospacing="0" w:after="160" w:afterAutospacing="0" w:line="259"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 Intro to Business Law</w:t>
      </w:r>
    </w:p>
    <w:p w14:paraId="0345DEBA" w14:textId="77777777" w:rsidR="00E15F06" w:rsidRPr="0078042E" w:rsidRDefault="00E15F06" w:rsidP="00E15F06">
      <w:pPr>
        <w:spacing w:before="0" w:beforeAutospacing="0" w:after="160" w:afterAutospacing="0" w:line="259"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 Intro to Business Management</w:t>
      </w:r>
    </w:p>
    <w:p w14:paraId="2A7E45EF" w14:textId="77777777" w:rsidR="00E15F06" w:rsidRPr="0078042E" w:rsidRDefault="00E15F06" w:rsidP="00E15F06">
      <w:pPr>
        <w:spacing w:before="0" w:beforeAutospacing="0" w:after="160" w:afterAutospacing="0" w:line="276"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 Marketing</w:t>
      </w:r>
    </w:p>
    <w:p w14:paraId="494DBCCA" w14:textId="77777777" w:rsidR="00E15F06" w:rsidRPr="0078042E" w:rsidRDefault="00E15F06" w:rsidP="00E15F06">
      <w:pPr>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Proposed Core Curriculum Agg Science:</w:t>
      </w:r>
    </w:p>
    <w:p w14:paraId="46506F7E" w14:textId="77777777" w:rsidR="00E15F06" w:rsidRPr="0078042E" w:rsidRDefault="00E15F06" w:rsidP="00E15F06">
      <w:pPr>
        <w:spacing w:line="276" w:lineRule="auto"/>
        <w:jc w:val="both"/>
        <w:rPr>
          <w:rFonts w:ascii="Times New Roman" w:hAnsi="Times New Roman" w:cs="Times New Roman"/>
          <w:color w:val="000000" w:themeColor="text1"/>
          <w:sz w:val="24"/>
          <w:szCs w:val="24"/>
        </w:rPr>
      </w:pPr>
      <w:r w:rsidRPr="0078042E">
        <w:rPr>
          <w:rFonts w:ascii="Times New Roman" w:hAnsi="Times New Roman" w:cs="Times New Roman"/>
          <w:i/>
          <w:iCs/>
          <w:color w:val="000000" w:themeColor="text1"/>
          <w:sz w:val="24"/>
          <w:szCs w:val="24"/>
        </w:rPr>
        <w:t>Core requirements are encouraged to be taken</w:t>
      </w:r>
      <w:r w:rsidRPr="0078042E">
        <w:rPr>
          <w:rFonts w:ascii="Times New Roman" w:hAnsi="Times New Roman" w:cs="Times New Roman"/>
          <w:color w:val="000000" w:themeColor="text1"/>
          <w:sz w:val="24"/>
          <w:szCs w:val="24"/>
        </w:rPr>
        <w:t> </w:t>
      </w:r>
      <w:r w:rsidRPr="0078042E">
        <w:rPr>
          <w:rFonts w:ascii="Times New Roman" w:hAnsi="Times New Roman" w:cs="Times New Roman"/>
          <w:i/>
          <w:iCs/>
          <w:color w:val="000000" w:themeColor="text1"/>
          <w:sz w:val="24"/>
          <w:szCs w:val="24"/>
        </w:rPr>
        <w:t>for letter grade. Advisor approval is required if a student would like to take a core requirement under the S/U grading option. A core course can NOT be double counted as a concentration course for Ag Sciences Major graduation requirements.</w:t>
      </w:r>
    </w:p>
    <w:p w14:paraId="16D21403" w14:textId="10D92F01" w:rsidR="00E15F06" w:rsidRPr="0078042E" w:rsidRDefault="004C0BB6" w:rsidP="00EC480F">
      <w:pPr>
        <w:numPr>
          <w:ilvl w:val="0"/>
          <w:numId w:val="29"/>
        </w:numPr>
        <w:spacing w:before="0" w:beforeAutospacing="0" w:after="160" w:afterAutospacing="0" w:line="259" w:lineRule="auto"/>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1125 - Guided Explorations: Growing You and Your Path in the Agricultural Sciences</w:t>
      </w:r>
    </w:p>
    <w:p w14:paraId="14566566" w14:textId="78D6D654" w:rsidR="00E15F06" w:rsidRPr="0078042E" w:rsidRDefault="004C0BB6" w:rsidP="00EC480F">
      <w:pPr>
        <w:numPr>
          <w:ilvl w:val="0"/>
          <w:numId w:val="29"/>
        </w:numPr>
        <w:spacing w:before="0" w:beforeAutospacing="0" w:after="160" w:afterAutospacing="0" w:line="259" w:lineRule="auto"/>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2021 General Biology I</w:t>
      </w:r>
    </w:p>
    <w:p w14:paraId="517CB745" w14:textId="64E2B9EB" w:rsidR="00E15F06" w:rsidRPr="0078042E" w:rsidRDefault="004C0BB6" w:rsidP="00EC480F">
      <w:pPr>
        <w:numPr>
          <w:ilvl w:val="0"/>
          <w:numId w:val="29"/>
        </w:numPr>
        <w:spacing w:before="0" w:beforeAutospacing="0" w:after="160" w:afterAutospacing="0" w:line="259" w:lineRule="auto"/>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lastRenderedPageBreak/>
        <w:t>HIIK</w:t>
      </w:r>
      <w:r w:rsidR="00E15F06" w:rsidRPr="0078042E">
        <w:rPr>
          <w:rFonts w:ascii="Times New Roman" w:hAnsi="Times New Roman" w:cs="Times New Roman"/>
          <w:b/>
          <w:bCs/>
          <w:color w:val="000000" w:themeColor="text1"/>
          <w:sz w:val="24"/>
          <w:szCs w:val="24"/>
        </w:rPr>
        <w:t xml:space="preserve"> 2022 General Biology II</w:t>
      </w:r>
    </w:p>
    <w:p w14:paraId="388FBB44" w14:textId="40E811EA" w:rsidR="00E15F06" w:rsidRPr="0078042E" w:rsidRDefault="004C0BB6" w:rsidP="00EC480F">
      <w:pPr>
        <w:numPr>
          <w:ilvl w:val="0"/>
          <w:numId w:val="29"/>
        </w:numPr>
        <w:spacing w:before="0" w:beforeAutospacing="0" w:after="160" w:afterAutospacing="0" w:line="259" w:lineRule="auto"/>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2023 General and Organic Chemistry</w:t>
      </w:r>
    </w:p>
    <w:p w14:paraId="7D0FFA70" w14:textId="11C05542" w:rsidR="00E15F06" w:rsidRPr="0078042E" w:rsidRDefault="004C0BB6" w:rsidP="00EC480F">
      <w:pPr>
        <w:numPr>
          <w:ilvl w:val="0"/>
          <w:numId w:val="29"/>
        </w:numPr>
        <w:spacing w:before="0" w:beforeAutospacing="0" w:after="160" w:afterAutospacing="0" w:line="259" w:lineRule="auto"/>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1000 Intro to Business Law  </w:t>
      </w:r>
    </w:p>
    <w:p w14:paraId="6907999D" w14:textId="271924F6" w:rsidR="00E15F06" w:rsidRPr="0078042E" w:rsidRDefault="004C0BB6" w:rsidP="00EC480F">
      <w:pPr>
        <w:numPr>
          <w:ilvl w:val="0"/>
          <w:numId w:val="29"/>
        </w:numPr>
        <w:spacing w:before="0" w:beforeAutospacing="0" w:after="160" w:afterAutospacing="0" w:line="259" w:lineRule="auto"/>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1001 Intro to Business Management</w:t>
      </w:r>
    </w:p>
    <w:p w14:paraId="639D10B2" w14:textId="7791D09C" w:rsidR="00E15F06" w:rsidRPr="0078042E" w:rsidRDefault="004C0BB6" w:rsidP="00EC480F">
      <w:pPr>
        <w:numPr>
          <w:ilvl w:val="0"/>
          <w:numId w:val="29"/>
        </w:numPr>
        <w:spacing w:before="0" w:beforeAutospacing="0" w:after="160" w:afterAutospacing="0" w:line="259" w:lineRule="auto"/>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1002 Intro to Marketing</w:t>
      </w:r>
    </w:p>
    <w:p w14:paraId="1B9675C0" w14:textId="145B8271" w:rsidR="00E15F06" w:rsidRPr="0078042E" w:rsidRDefault="004C0BB6" w:rsidP="00EC480F">
      <w:pPr>
        <w:numPr>
          <w:ilvl w:val="0"/>
          <w:numId w:val="29"/>
        </w:numPr>
        <w:spacing w:before="0" w:beforeAutospacing="0" w:after="160" w:afterAutospacing="0" w:line="259" w:lineRule="auto"/>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1101 - Plant Science and Systems </w:t>
      </w:r>
    </w:p>
    <w:p w14:paraId="76300E9A" w14:textId="6273A7D8" w:rsidR="00E15F06" w:rsidRPr="0078042E" w:rsidRDefault="004C0BB6" w:rsidP="00EC480F">
      <w:pPr>
        <w:numPr>
          <w:ilvl w:val="0"/>
          <w:numId w:val="29"/>
        </w:numPr>
        <w:spacing w:before="0" w:beforeAutospacing="0" w:after="160" w:afterAutospacing="0" w:line="259" w:lineRule="auto"/>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1900 – Organic Sustainable Agriculture: Food, Farming, and the Future </w:t>
      </w:r>
    </w:p>
    <w:p w14:paraId="2CAD3191" w14:textId="7C225A83" w:rsidR="00E15F06" w:rsidRPr="0078042E" w:rsidRDefault="004C0BB6" w:rsidP="00EC480F">
      <w:pPr>
        <w:numPr>
          <w:ilvl w:val="0"/>
          <w:numId w:val="29"/>
        </w:numPr>
        <w:spacing w:before="0" w:beforeAutospacing="0" w:after="160" w:afterAutospacing="0" w:line="259" w:lineRule="auto"/>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2110 - Field Crop Systems </w:t>
      </w:r>
    </w:p>
    <w:p w14:paraId="0B5358AD" w14:textId="43BBADEE" w:rsidR="00E15F06" w:rsidRPr="0078042E" w:rsidRDefault="004C0BB6" w:rsidP="00EC480F">
      <w:pPr>
        <w:numPr>
          <w:ilvl w:val="0"/>
          <w:numId w:val="29"/>
        </w:numPr>
        <w:spacing w:before="0" w:beforeAutospacing="0" w:after="160" w:afterAutospacing="0" w:line="259" w:lineRule="auto"/>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2600 - Soil Science</w:t>
      </w:r>
    </w:p>
    <w:p w14:paraId="177DA5E3" w14:textId="0218E57B" w:rsidR="00E15F06" w:rsidRPr="0078042E" w:rsidRDefault="004C0BB6" w:rsidP="00EC480F">
      <w:pPr>
        <w:numPr>
          <w:ilvl w:val="0"/>
          <w:numId w:val="29"/>
        </w:numPr>
        <w:spacing w:before="0" w:beforeAutospacing="0" w:after="160" w:afterAutospacing="0" w:line="259" w:lineRule="auto"/>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4440 - Integrated Pest Management  </w:t>
      </w:r>
    </w:p>
    <w:p w14:paraId="4A51C26A" w14:textId="769DB6F8" w:rsidR="00E15F06" w:rsidRPr="0078042E" w:rsidRDefault="004C0BB6" w:rsidP="00E15F06">
      <w:pPr>
        <w:spacing w:before="0" w:beforeAutospacing="0" w:after="160" w:afterAutospacing="0" w:line="259" w:lineRule="auto"/>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1125 – Guided Explorations: Growing You and Your Path in the Agriculture Sciences</w:t>
      </w:r>
    </w:p>
    <w:p w14:paraId="3D9C4B41" w14:textId="77777777" w:rsidR="00E15F06" w:rsidRPr="0078042E" w:rsidRDefault="00E15F06" w:rsidP="00E15F06">
      <w:pPr>
        <w:spacing w:before="0" w:beforeAutospacing="0" w:after="160" w:afterAutospacing="0" w:line="259" w:lineRule="auto"/>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1 Credit – Pass Fail</w:t>
      </w:r>
    </w:p>
    <w:p w14:paraId="2FFFC1EC" w14:textId="77777777" w:rsidR="00E15F06" w:rsidRPr="0078042E" w:rsidRDefault="00E15F06" w:rsidP="00E15F06">
      <w:pPr>
        <w:spacing w:before="0" w:beforeAutospacing="0" w:after="160" w:afterAutospacing="0" w:line="276" w:lineRule="auto"/>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is a required course for all incoming agg science students, Non agg science students Permission of instructor required. Preference given to Agg Science and general biology majors.</w:t>
      </w:r>
    </w:p>
    <w:p w14:paraId="01BF5540" w14:textId="77777777" w:rsidR="00E15F06" w:rsidRPr="0078042E" w:rsidRDefault="00E15F06" w:rsidP="00E15F06">
      <w:pPr>
        <w:spacing w:before="0" w:beforeAutospacing="0" w:after="160" w:afterAutospacing="0" w:line="276" w:lineRule="auto"/>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agg science department goal is to serve students who are highly motivated. Outcomes will include developing peer relationships, networking skills, embracing faculty, communication skills and an increased awareness of diverse agricultural careers.</w:t>
      </w:r>
    </w:p>
    <w:p w14:paraId="24363BEA" w14:textId="77777777" w:rsidR="00E15F06" w:rsidRPr="0078042E" w:rsidRDefault="00E15F06" w:rsidP="00E15F06">
      <w:pPr>
        <w:spacing w:before="0" w:beforeAutospacing="0" w:after="160" w:afterAutospacing="0" w:line="276" w:lineRule="auto"/>
        <w:rPr>
          <w:rFonts w:ascii="Times New Roman" w:hAnsi="Times New Roman" w:cs="Times New Roman"/>
          <w:color w:val="000000" w:themeColor="text1"/>
          <w:sz w:val="24"/>
          <w:szCs w:val="24"/>
        </w:rPr>
      </w:pPr>
    </w:p>
    <w:p w14:paraId="4FA5344F" w14:textId="77777777" w:rsidR="00E15F06" w:rsidRPr="0078042E" w:rsidRDefault="00E15F06" w:rsidP="00E15F06">
      <w:pPr>
        <w:spacing w:before="0" w:beforeAutospacing="0" w:after="160" w:afterAutospacing="0" w:line="276" w:lineRule="auto"/>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Outcome 1: identify 5 major concentrations of the agg business and potential chosen path and electives they wish to take with expectations. </w:t>
      </w:r>
    </w:p>
    <w:p w14:paraId="0FD4A34D" w14:textId="6C1DBA04" w:rsidR="00E15F06" w:rsidRPr="0078042E" w:rsidRDefault="00E15F06" w:rsidP="00E15F06">
      <w:pPr>
        <w:spacing w:before="0" w:beforeAutospacing="0" w:after="160" w:afterAutospacing="0" w:line="276" w:lineRule="auto"/>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Outcome 2: Define in each </w:t>
      </w:r>
      <w:r w:rsidR="00991BAB" w:rsidRPr="0078042E">
        <w:rPr>
          <w:rFonts w:ascii="Times New Roman" w:hAnsi="Times New Roman" w:cs="Times New Roman"/>
          <w:color w:val="000000" w:themeColor="text1"/>
          <w:sz w:val="24"/>
          <w:szCs w:val="24"/>
        </w:rPr>
        <w:t>student’s</w:t>
      </w:r>
      <w:r w:rsidRPr="0078042E">
        <w:rPr>
          <w:rFonts w:ascii="Times New Roman" w:hAnsi="Times New Roman" w:cs="Times New Roman"/>
          <w:color w:val="000000" w:themeColor="text1"/>
          <w:sz w:val="24"/>
          <w:szCs w:val="24"/>
        </w:rPr>
        <w:t xml:space="preserve"> own terms academic and professional success with job acquisition.</w:t>
      </w:r>
    </w:p>
    <w:p w14:paraId="6B898A53" w14:textId="77777777" w:rsidR="00E15F06" w:rsidRPr="0078042E" w:rsidRDefault="00E15F06" w:rsidP="00E15F06">
      <w:pPr>
        <w:spacing w:before="0" w:beforeAutospacing="0" w:after="160" w:afterAutospacing="0" w:line="276" w:lineRule="auto"/>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Outcome 3: Prove and provide appropriate communication skills throughout individual, group activities, and networking events. </w:t>
      </w:r>
    </w:p>
    <w:p w14:paraId="168C8BB0" w14:textId="474263A3" w:rsidR="00E15F06" w:rsidRPr="0078042E" w:rsidRDefault="00E15F06" w:rsidP="00E15F06">
      <w:pPr>
        <w:spacing w:before="0" w:beforeAutospacing="0" w:after="160" w:afterAutospacing="0" w:line="276" w:lineRule="auto"/>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Outcome 4: demonstrate the ability to reaffirm the knowledge of Carr</w:t>
      </w:r>
      <w:r w:rsidR="00991BAB" w:rsidRPr="0078042E">
        <w:rPr>
          <w:rFonts w:ascii="Times New Roman" w:hAnsi="Times New Roman" w:cs="Times New Roman"/>
          <w:color w:val="000000" w:themeColor="text1"/>
          <w:sz w:val="24"/>
          <w:szCs w:val="24"/>
        </w:rPr>
        <w:t>eer</w:t>
      </w:r>
      <w:r w:rsidRPr="0078042E">
        <w:rPr>
          <w:rFonts w:ascii="Times New Roman" w:hAnsi="Times New Roman" w:cs="Times New Roman"/>
          <w:color w:val="000000" w:themeColor="text1"/>
          <w:sz w:val="24"/>
          <w:szCs w:val="24"/>
        </w:rPr>
        <w:t xml:space="preserve"> opportunities. </w:t>
      </w:r>
    </w:p>
    <w:p w14:paraId="28D7AA3E" w14:textId="65B88DF1" w:rsidR="00E15F06" w:rsidRPr="0078042E" w:rsidRDefault="00E15F06" w:rsidP="00E15F06">
      <w:pPr>
        <w:spacing w:before="0" w:beforeAutospacing="0" w:after="160" w:afterAutospacing="0" w:line="276" w:lineRule="auto"/>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Outcome 5: develop a personal toolbox which includes a weekly self-assessment of </w:t>
      </w:r>
      <w:r w:rsidR="00BD022F" w:rsidRPr="0078042E">
        <w:rPr>
          <w:rFonts w:ascii="Times New Roman" w:hAnsi="Times New Roman" w:cs="Times New Roman"/>
          <w:color w:val="000000" w:themeColor="text1"/>
          <w:sz w:val="24"/>
          <w:szCs w:val="24"/>
        </w:rPr>
        <w:t>one’s</w:t>
      </w:r>
      <w:r w:rsidRPr="0078042E">
        <w:rPr>
          <w:rFonts w:ascii="Times New Roman" w:hAnsi="Times New Roman" w:cs="Times New Roman"/>
          <w:color w:val="000000" w:themeColor="text1"/>
          <w:sz w:val="24"/>
          <w:szCs w:val="24"/>
        </w:rPr>
        <w:t xml:space="preserve"> shortcomings and attributes, next steps and </w:t>
      </w:r>
      <w:r w:rsidR="00991BAB" w:rsidRPr="0078042E">
        <w:rPr>
          <w:rFonts w:ascii="Times New Roman" w:hAnsi="Times New Roman" w:cs="Times New Roman"/>
          <w:color w:val="000000" w:themeColor="text1"/>
          <w:sz w:val="24"/>
          <w:szCs w:val="24"/>
        </w:rPr>
        <w:t>career</w:t>
      </w:r>
      <w:r w:rsidRPr="0078042E">
        <w:rPr>
          <w:rFonts w:ascii="Times New Roman" w:hAnsi="Times New Roman" w:cs="Times New Roman"/>
          <w:color w:val="000000" w:themeColor="text1"/>
          <w:sz w:val="24"/>
          <w:szCs w:val="24"/>
        </w:rPr>
        <w:t xml:space="preserve"> planning. </w:t>
      </w:r>
    </w:p>
    <w:p w14:paraId="74AAD50D" w14:textId="77777777" w:rsidR="00E15F06" w:rsidRPr="0078042E" w:rsidRDefault="00E15F06" w:rsidP="00E15F06">
      <w:pPr>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There are two parts to the Agricultural Sciences curriculum for a minimum total of 18 courses. Students gain breadth of knowledge with 12 core courses. Example areas include sustainable agriculture, integrated pest management, genetics, soil, plant, animal and food science, business management and international agriculture.</w:t>
      </w:r>
    </w:p>
    <w:p w14:paraId="58BC4D55" w14:textId="77777777" w:rsidR="00E15F06" w:rsidRPr="0078042E" w:rsidRDefault="00E15F06" w:rsidP="00E15F06">
      <w:pPr>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Students gain depth with a required understanding of both sciences, social sciences and business to provide success post-graduation. Prior to their last semester, students also gain practical experience </w:t>
      </w:r>
      <w:r w:rsidRPr="0078042E">
        <w:rPr>
          <w:rFonts w:ascii="Times New Roman" w:hAnsi="Times New Roman" w:cs="Times New Roman"/>
          <w:color w:val="000000" w:themeColor="text1"/>
          <w:sz w:val="24"/>
          <w:szCs w:val="24"/>
        </w:rPr>
        <w:lastRenderedPageBreak/>
        <w:t>through an internship equal to at least six weeks of full-time work. This structure trains our students to be critical thinkers across the life and social sciences.</w:t>
      </w:r>
    </w:p>
    <w:p w14:paraId="4AEF883A" w14:textId="4A60561D" w:rsidR="00E15F06" w:rsidRPr="0078042E" w:rsidRDefault="004C0BB6" w:rsidP="00E15F06">
      <w:pPr>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1101 - Plant Science and Systems</w:t>
      </w:r>
    </w:p>
    <w:p w14:paraId="6249E472" w14:textId="31590F73" w:rsidR="00E15F06" w:rsidRPr="0078042E" w:rsidRDefault="00E15F06" w:rsidP="00E15F06">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Fall. 3 credits. Letter grades only (no audit).</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t>Priority given to: Agricultural Sciences, majors and minors.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t xml:space="preserve">Three credit of this course will be based on lecture and 1 credit from laboratory. This course will explore the scientific principles and processes forming the foundation of plant-based systems that provide food, fiber, beverage, environmental enhancement,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medicines and art. Students will learn the language of plants and growing systems including the complex interactions among climate, soil, and human manipulation to meet our needs and desires. This course will challenge the notions of sustainable, organic, GMOs and how plants solve environmental problems. We consider the science behind plant growth, health, performance and their interactions with the environment. Successful completion of this course will prepare students for more advanced courses in the Plant Sciences curriculum.</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1:</w:t>
      </w:r>
      <w:r w:rsidRPr="0078042E">
        <w:rPr>
          <w:rFonts w:ascii="Times New Roman" w:hAnsi="Times New Roman" w:cs="Times New Roman"/>
          <w:color w:val="000000" w:themeColor="text1"/>
          <w:sz w:val="24"/>
          <w:szCs w:val="24"/>
        </w:rPr>
        <w:t xml:space="preserve"> Explain, evaluate, and effectively interpret factual claims, theories and assumptions in the application of the plant sciences.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2:</w:t>
      </w:r>
      <w:r w:rsidRPr="0078042E">
        <w:rPr>
          <w:rFonts w:ascii="Times New Roman" w:hAnsi="Times New Roman" w:cs="Times New Roman"/>
          <w:color w:val="000000" w:themeColor="text1"/>
          <w:sz w:val="24"/>
          <w:szCs w:val="24"/>
        </w:rPr>
        <w:t xml:space="preserve"> Integrate quantitative and qualitative information to reach defensible conclusions on applied plant science topics.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3:</w:t>
      </w:r>
      <w:r w:rsidRPr="0078042E">
        <w:rPr>
          <w:rFonts w:ascii="Times New Roman" w:hAnsi="Times New Roman" w:cs="Times New Roman"/>
          <w:color w:val="000000" w:themeColor="text1"/>
          <w:sz w:val="24"/>
          <w:szCs w:val="24"/>
        </w:rPr>
        <w:t xml:space="preserve"> Communicate effectively through writing and speech about issues in the applied plant sciences.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4:</w:t>
      </w:r>
      <w:r w:rsidRPr="0078042E">
        <w:rPr>
          <w:rFonts w:ascii="Times New Roman" w:hAnsi="Times New Roman" w:cs="Times New Roman"/>
          <w:color w:val="000000" w:themeColor="text1"/>
          <w:sz w:val="24"/>
          <w:szCs w:val="24"/>
        </w:rPr>
        <w:t xml:space="preserve"> Demonstrate the capability to work both independently and in cooperation with others.</w:t>
      </w:r>
    </w:p>
    <w:p w14:paraId="47CDDF47" w14:textId="2DCAFA55" w:rsidR="00E15F06" w:rsidRPr="0078042E" w:rsidRDefault="004C0BB6" w:rsidP="00E15F06">
      <w:pPr>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1900 – Sustainable Agriculture: Food, Farming, and the Future</w:t>
      </w:r>
    </w:p>
    <w:p w14:paraId="3FFB75EB" w14:textId="77777777" w:rsidR="00E15F06" w:rsidRPr="0078042E" w:rsidRDefault="00E15F06" w:rsidP="00E15F06">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Fall. 3 credits. Student option grading. Letter Grade or Pass Fail</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t>Introduction to agronomy and agroecology and an exploration of environmental, economic, and social factors that influence agriculture. Students participate in interactive discussions about food systems and food security. Labs include field trips to a variety of field crop, vegetable, and dairy farms and experiential activities designed to enhance understanding of important themes in sustainable agriculture, including multifunctionality and resilience.</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1</w:t>
      </w:r>
      <w:r w:rsidRPr="0078042E">
        <w:rPr>
          <w:rFonts w:ascii="Times New Roman" w:hAnsi="Times New Roman" w:cs="Times New Roman"/>
          <w:color w:val="000000" w:themeColor="text1"/>
          <w:sz w:val="24"/>
          <w:szCs w:val="24"/>
        </w:rPr>
        <w:t>: Understand ‘real world’ sustainable agriculture by interacting with local farmers.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2:</w:t>
      </w:r>
      <w:r w:rsidRPr="0078042E">
        <w:rPr>
          <w:rFonts w:ascii="Times New Roman" w:hAnsi="Times New Roman" w:cs="Times New Roman"/>
          <w:color w:val="000000" w:themeColor="text1"/>
          <w:sz w:val="24"/>
          <w:szCs w:val="24"/>
        </w:rPr>
        <w:t xml:space="preserve"> Explain what sustainable agriculture means and why it is important.</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3:</w:t>
      </w:r>
      <w:r w:rsidRPr="0078042E">
        <w:rPr>
          <w:rFonts w:ascii="Times New Roman" w:hAnsi="Times New Roman" w:cs="Times New Roman"/>
          <w:color w:val="000000" w:themeColor="text1"/>
          <w:sz w:val="24"/>
          <w:szCs w:val="24"/>
        </w:rPr>
        <w:t xml:space="preserve"> Describe the dominant types of agriculture operations in the region.</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4:</w:t>
      </w:r>
      <w:r w:rsidRPr="0078042E">
        <w:rPr>
          <w:rFonts w:ascii="Times New Roman" w:hAnsi="Times New Roman" w:cs="Times New Roman"/>
          <w:color w:val="000000" w:themeColor="text1"/>
          <w:sz w:val="24"/>
          <w:szCs w:val="24"/>
        </w:rPr>
        <w:t xml:space="preserve"> Compare different methods of crop and livestock production in terms of environmental, economic, and social factors.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lastRenderedPageBreak/>
        <w:t>Outcome 5:</w:t>
      </w:r>
      <w:r w:rsidRPr="0078042E">
        <w:rPr>
          <w:rFonts w:ascii="Times New Roman" w:hAnsi="Times New Roman" w:cs="Times New Roman"/>
          <w:color w:val="000000" w:themeColor="text1"/>
          <w:sz w:val="24"/>
          <w:szCs w:val="24"/>
        </w:rPr>
        <w:t xml:space="preserve"> Think holistically about production and food systems.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6:</w:t>
      </w:r>
      <w:r w:rsidRPr="0078042E">
        <w:rPr>
          <w:rFonts w:ascii="Times New Roman" w:hAnsi="Times New Roman" w:cs="Times New Roman"/>
          <w:color w:val="000000" w:themeColor="text1"/>
          <w:sz w:val="24"/>
          <w:szCs w:val="24"/>
        </w:rPr>
        <w:t xml:space="preserve"> Critically evaluate information about agriculture from diverse sources (e.g., newspapers, Google, scientific journal articles).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7:</w:t>
      </w:r>
      <w:r w:rsidRPr="0078042E">
        <w:rPr>
          <w:rFonts w:ascii="Times New Roman" w:hAnsi="Times New Roman" w:cs="Times New Roman"/>
          <w:color w:val="000000" w:themeColor="text1"/>
          <w:sz w:val="24"/>
          <w:szCs w:val="24"/>
        </w:rPr>
        <w:t xml:space="preserve"> Create presentations and short films using videography equipment and software.</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8:</w:t>
      </w:r>
      <w:r w:rsidRPr="0078042E">
        <w:rPr>
          <w:rFonts w:ascii="Times New Roman" w:hAnsi="Times New Roman" w:cs="Times New Roman"/>
          <w:color w:val="000000" w:themeColor="text1"/>
          <w:sz w:val="24"/>
          <w:szCs w:val="24"/>
        </w:rPr>
        <w:t xml:space="preserve"> Identify components of a well-supported, articulate argument.</w:t>
      </w:r>
    </w:p>
    <w:p w14:paraId="2CE78B05" w14:textId="11CE0D5E" w:rsidR="00E15F06" w:rsidRPr="0078042E" w:rsidRDefault="004C0BB6" w:rsidP="00E15F06">
      <w:pPr>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1000 – Intro to Business Law</w:t>
      </w:r>
    </w:p>
    <w:p w14:paraId="49CCFFB4" w14:textId="77777777" w:rsidR="00E15F06" w:rsidRPr="0078042E" w:rsidRDefault="00E15F06" w:rsidP="00E15F06">
      <w:pPr>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 Letter Grade and Pass Fail allowed</w:t>
      </w:r>
    </w:p>
    <w:p w14:paraId="587A81C4" w14:textId="77777777" w:rsidR="00E15F06" w:rsidRPr="0078042E" w:rsidRDefault="00E15F06" w:rsidP="00E15F06">
      <w:pPr>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This course provides an overview of understanding necessary items for contracts, enforceability of contracts and claims, courts of proper jurisdiction, civil rights in court actions, bankruptcy actions, debt instruments, corporate structuring, liabilities, liens, insurance protections, environmental and land issues.  A group project and presentation are required for this course. </w:t>
      </w:r>
    </w:p>
    <w:p w14:paraId="6ED13330" w14:textId="3CA973B1" w:rsidR="00E15F06" w:rsidRPr="0078042E" w:rsidRDefault="004C0BB6" w:rsidP="00E15F06">
      <w:pPr>
        <w:jc w:val="both"/>
        <w:textAlignment w:val="baseline"/>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1001 - Introduction to Business Management</w:t>
      </w:r>
      <w:r w:rsidR="00E15F06" w:rsidRPr="0078042E">
        <w:rPr>
          <w:rFonts w:ascii="Times New Roman" w:hAnsi="Times New Roman" w:cs="Times New Roman"/>
          <w:color w:val="000000" w:themeColor="text1"/>
          <w:sz w:val="24"/>
          <w:szCs w:val="24"/>
        </w:rPr>
        <w:t>   </w:t>
      </w:r>
    </w:p>
    <w:p w14:paraId="6AA5A35C" w14:textId="77777777" w:rsidR="00E15F06" w:rsidRPr="0078042E" w:rsidRDefault="00E15F06" w:rsidP="00E15F06">
      <w:pPr>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 Letter grades and Pass Fail allowed</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t xml:space="preserve">Provides an overview of management and business. Human resource, marketing, cultural implications, finance, consulting agreements and strategy concerns are addressed with consideration paid to current issues such as technological innovation and its impact on operations, globalization, ethics, teamwork, leadership, and entrepreneurship. An integrative group project and presentation is required for this course. </w:t>
      </w:r>
    </w:p>
    <w:p w14:paraId="6F78E20D" w14:textId="5847A51C" w:rsidR="00E15F06" w:rsidRPr="0078042E" w:rsidRDefault="004C0BB6" w:rsidP="00E15F06">
      <w:pPr>
        <w:pStyle w:val="Heading3"/>
        <w:spacing w:before="300" w:after="150"/>
        <w:jc w:val="both"/>
        <w:textAlignment w:val="baseline"/>
        <w:rPr>
          <w:rFonts w:ascii="Times New Roman" w:hAnsi="Times New Roman" w:cs="Times New Roman"/>
          <w:b/>
          <w:bCs/>
          <w:color w:val="000000" w:themeColor="text1"/>
        </w:rPr>
      </w:pPr>
      <w:r w:rsidRPr="0078042E">
        <w:rPr>
          <w:rFonts w:ascii="Times New Roman" w:hAnsi="Times New Roman" w:cs="Times New Roman"/>
          <w:b/>
          <w:bCs/>
          <w:color w:val="000000" w:themeColor="text1"/>
        </w:rPr>
        <w:t>HIIK</w:t>
      </w:r>
      <w:r w:rsidR="00E15F06" w:rsidRPr="0078042E">
        <w:rPr>
          <w:rFonts w:ascii="Times New Roman" w:hAnsi="Times New Roman" w:cs="Times New Roman"/>
          <w:b/>
          <w:bCs/>
          <w:color w:val="000000" w:themeColor="text1"/>
        </w:rPr>
        <w:t xml:space="preserve"> 2110 - Field Crop Systems</w:t>
      </w:r>
    </w:p>
    <w:p w14:paraId="0B850091" w14:textId="77777777" w:rsidR="00E15F06" w:rsidRPr="0078042E" w:rsidRDefault="00E15F06" w:rsidP="00E15F06">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Fall. 4 credits. Letter grades only. Some field trips are required.</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t>Principles of field-crop production of major crops used for food, feed, fiber and bioenergy. Includes introductory concepts of plant growth, development and maturation as they relate to crop performance and management, adaptation to soil, climatic and environmental conditions, tillage, mineral nutrition, pests, cropping sequences, management systems, and crop improvement. Grain, oilseed, biofuel and forage crops are emphasized. Laboratory includes field trips and demonstrations of the most important crop species, morphological and growth characteristics essential to environmental adaptation and response to management.</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1:</w:t>
      </w:r>
      <w:r w:rsidRPr="0078042E">
        <w:rPr>
          <w:rFonts w:ascii="Times New Roman" w:hAnsi="Times New Roman" w:cs="Times New Roman"/>
          <w:color w:val="000000" w:themeColor="text1"/>
          <w:sz w:val="24"/>
          <w:szCs w:val="24"/>
        </w:rPr>
        <w:t xml:space="preserve"> Recognize and identify the production constraints, nutritional characteristics and storage conditions of the world’s major food, feed and forage crops.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2:</w:t>
      </w:r>
      <w:r w:rsidRPr="0078042E">
        <w:rPr>
          <w:rFonts w:ascii="Times New Roman" w:hAnsi="Times New Roman" w:cs="Times New Roman"/>
          <w:color w:val="000000" w:themeColor="text1"/>
          <w:sz w:val="24"/>
          <w:szCs w:val="24"/>
        </w:rPr>
        <w:t xml:space="preserve"> Identify the vegetative and flower morphologies of major cereal, legume and forage crops.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3:</w:t>
      </w:r>
      <w:r w:rsidRPr="0078042E">
        <w:rPr>
          <w:rFonts w:ascii="Times New Roman" w:hAnsi="Times New Roman" w:cs="Times New Roman"/>
          <w:color w:val="000000" w:themeColor="text1"/>
          <w:sz w:val="24"/>
          <w:szCs w:val="24"/>
        </w:rPr>
        <w:t xml:space="preserve"> Describe the stages of root, shoot and seed development in corn, soybean and other crops.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4:</w:t>
      </w:r>
      <w:r w:rsidRPr="0078042E">
        <w:rPr>
          <w:rFonts w:ascii="Times New Roman" w:hAnsi="Times New Roman" w:cs="Times New Roman"/>
          <w:color w:val="000000" w:themeColor="text1"/>
          <w:sz w:val="24"/>
          <w:szCs w:val="24"/>
        </w:rPr>
        <w:t xml:space="preserve"> Apply the principles of crop science to explain the geographic distribution and </w:t>
      </w:r>
      <w:r w:rsidRPr="0078042E">
        <w:rPr>
          <w:rFonts w:ascii="Times New Roman" w:hAnsi="Times New Roman" w:cs="Times New Roman"/>
          <w:color w:val="000000" w:themeColor="text1"/>
          <w:sz w:val="24"/>
          <w:szCs w:val="24"/>
        </w:rPr>
        <w:lastRenderedPageBreak/>
        <w:t>response of crop species to differences in light, temperature, water status and soil properties.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5:</w:t>
      </w:r>
      <w:r w:rsidRPr="0078042E">
        <w:rPr>
          <w:rFonts w:ascii="Times New Roman" w:hAnsi="Times New Roman" w:cs="Times New Roman"/>
          <w:color w:val="000000" w:themeColor="text1"/>
          <w:sz w:val="24"/>
          <w:szCs w:val="24"/>
        </w:rPr>
        <w:t xml:space="preserve"> Describe and demonstrate the impact of agroecosystems, cropping systems and management factors such as plant establishment, crop variety, soil mineral nutrition, pests and diseases on the productivity and quality of crops.</w:t>
      </w:r>
    </w:p>
    <w:p w14:paraId="0873671D" w14:textId="4C95FA08" w:rsidR="00E15F06" w:rsidRPr="0078042E" w:rsidRDefault="004C0BB6" w:rsidP="00E15F06">
      <w:pPr>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2600 - Soil Science</w:t>
      </w:r>
    </w:p>
    <w:p w14:paraId="4E476BFF" w14:textId="77777777" w:rsidR="00E15F06" w:rsidRPr="0078042E" w:rsidRDefault="00E15F06" w:rsidP="00E15F06">
      <w:pPr>
        <w:spacing w:line="276" w:lineRule="auto"/>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4 credits. Student option grading. Letter Grade or Pass Fail</w:t>
      </w:r>
      <w:r w:rsidRPr="0078042E">
        <w:rPr>
          <w:rFonts w:ascii="Times New Roman" w:hAnsi="Times New Roman" w:cs="Times New Roman"/>
          <w:color w:val="000000" w:themeColor="text1"/>
          <w:sz w:val="24"/>
          <w:szCs w:val="24"/>
        </w:rPr>
        <w:br/>
        <w:t xml:space="preserve">Enrollment limited to sophomores, juniors, or seniors. A general biology or microbiology prerequisite course recommended. </w:t>
      </w:r>
      <w:r w:rsidRPr="0078042E">
        <w:rPr>
          <w:rFonts w:ascii="Times New Roman" w:hAnsi="Times New Roman" w:cs="Times New Roman"/>
          <w:b/>
          <w:bCs/>
          <w:color w:val="000000" w:themeColor="text1"/>
          <w:sz w:val="24"/>
          <w:szCs w:val="24"/>
        </w:rPr>
        <w:t xml:space="preserve"> </w:t>
      </w:r>
      <w:r w:rsidRPr="0078042E">
        <w:rPr>
          <w:rFonts w:ascii="Times New Roman" w:hAnsi="Times New Roman" w:cs="Times New Roman"/>
          <w:b/>
          <w:bCs/>
          <w:color w:val="000000" w:themeColor="text1"/>
          <w:sz w:val="24"/>
          <w:szCs w:val="24"/>
        </w:rPr>
        <w:br/>
      </w:r>
      <w:r w:rsidRPr="0078042E">
        <w:rPr>
          <w:rFonts w:ascii="Times New Roman" w:hAnsi="Times New Roman" w:cs="Times New Roman"/>
          <w:b/>
          <w:bCs/>
          <w:color w:val="000000" w:themeColor="text1"/>
          <w:sz w:val="24"/>
          <w:szCs w:val="24"/>
        </w:rPr>
        <w:br/>
      </w:r>
      <w:r w:rsidRPr="0078042E">
        <w:rPr>
          <w:rFonts w:ascii="Times New Roman" w:hAnsi="Times New Roman" w:cs="Times New Roman"/>
          <w:color w:val="000000" w:themeColor="text1"/>
          <w:sz w:val="24"/>
          <w:szCs w:val="24"/>
        </w:rPr>
        <w:t>Designed for undergraduate students interested in a comprehensive introduction to Soil Science from both an environmental and management perspective as well as graduate students who wish to advance their understanding of the biogeochemical (biologic, hydrologic and mineral interfaces and linkages underpinning and controlling the soil, plant and atmospheric continuum. This course examines the dynamic relationship of soils with the environment and will place particular focus on both the larger landscape as well as site specific implications of this relationship. The course is flipped with online lectures, in-class homework, projects and activities as well as a weekly laboratory and is presented in three components.</w:t>
      </w:r>
      <w:r w:rsidRPr="0078042E">
        <w:rPr>
          <w:rFonts w:ascii="Times New Roman" w:hAnsi="Times New Roman" w:cs="Times New Roman"/>
          <w:b/>
          <w:bCs/>
          <w:color w:val="000000" w:themeColor="text1"/>
          <w:sz w:val="24"/>
          <w:szCs w:val="24"/>
        </w:rPr>
        <w:br/>
      </w:r>
      <w:r w:rsidRPr="0078042E">
        <w:rPr>
          <w:rFonts w:ascii="Times New Roman" w:hAnsi="Times New Roman" w:cs="Times New Roman"/>
          <w:b/>
          <w:bCs/>
          <w:color w:val="000000" w:themeColor="text1"/>
          <w:sz w:val="24"/>
          <w:szCs w:val="24"/>
        </w:rPr>
        <w:br/>
        <w:t xml:space="preserve">Outcome 1: </w:t>
      </w:r>
      <w:r w:rsidRPr="0078042E">
        <w:rPr>
          <w:rFonts w:ascii="Times New Roman" w:hAnsi="Times New Roman" w:cs="Times New Roman"/>
          <w:color w:val="000000" w:themeColor="text1"/>
          <w:sz w:val="24"/>
          <w:szCs w:val="24"/>
        </w:rPr>
        <w:t>Describe and explain the distribution and variability of soils and their properties across the landscape.</w:t>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br/>
        <w:t>Outcome 2</w:t>
      </w:r>
      <w:r w:rsidRPr="0078042E">
        <w:rPr>
          <w:rFonts w:ascii="Times New Roman" w:hAnsi="Times New Roman" w:cs="Times New Roman"/>
          <w:color w:val="000000" w:themeColor="text1"/>
          <w:sz w:val="24"/>
          <w:szCs w:val="24"/>
        </w:rPr>
        <w:t>: Display a knowledge of how these properties are created and how they affect landscape processes (both at a large and small scale).</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 xml:space="preserve">Outcome 3: </w:t>
      </w:r>
      <w:r w:rsidRPr="0078042E">
        <w:rPr>
          <w:rFonts w:ascii="Times New Roman" w:hAnsi="Times New Roman" w:cs="Times New Roman"/>
          <w:color w:val="000000" w:themeColor="text1"/>
          <w:sz w:val="24"/>
          <w:szCs w:val="24"/>
        </w:rPr>
        <w:t>Demonstrate a preliminary ability to investigate soil characteristics.</w:t>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br/>
        <w:t xml:space="preserve">Outcome 4: </w:t>
      </w:r>
      <w:r w:rsidRPr="0078042E">
        <w:rPr>
          <w:rFonts w:ascii="Times New Roman" w:hAnsi="Times New Roman" w:cs="Times New Roman"/>
          <w:color w:val="000000" w:themeColor="text1"/>
          <w:sz w:val="24"/>
          <w:szCs w:val="24"/>
        </w:rPr>
        <w:t>Exhibit an understanding of how we manage (or not) soils and their properties for multiple objectives.</w:t>
      </w:r>
    </w:p>
    <w:p w14:paraId="2506F2C6" w14:textId="667BD5C3" w:rsidR="00E15F06" w:rsidRPr="0078042E" w:rsidRDefault="004C0BB6" w:rsidP="00E15F06">
      <w:pPr>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4440 - Integrated Pest Management</w:t>
      </w:r>
    </w:p>
    <w:p w14:paraId="169C674E" w14:textId="77777777" w:rsidR="00E15F06" w:rsidRPr="0078042E" w:rsidRDefault="00E15F06" w:rsidP="00E15F06">
      <w:pPr>
        <w:rPr>
          <w:rFonts w:ascii="Times New Roman" w:hAnsi="Times New Roman" w:cs="Times New Roman"/>
          <w:b/>
          <w:bCs/>
          <w:color w:val="000000" w:themeColor="text1"/>
          <w:sz w:val="24"/>
          <w:szCs w:val="24"/>
        </w:rPr>
      </w:pPr>
      <w:r w:rsidRPr="0078042E">
        <w:rPr>
          <w:rFonts w:ascii="Times New Roman" w:hAnsi="Times New Roman" w:cs="Times New Roman"/>
          <w:color w:val="000000" w:themeColor="text1"/>
          <w:sz w:val="24"/>
          <w:szCs w:val="24"/>
        </w:rPr>
        <w:t>4 credits. Letter Grade only.</w:t>
      </w:r>
      <w:r w:rsidRPr="0078042E">
        <w:rPr>
          <w:rFonts w:ascii="Times New Roman" w:hAnsi="Times New Roman" w:cs="Times New Roman"/>
          <w:b/>
          <w:bCs/>
          <w:color w:val="000000" w:themeColor="text1"/>
          <w:sz w:val="24"/>
          <w:szCs w:val="24"/>
        </w:rPr>
        <w:t xml:space="preserve"> </w:t>
      </w:r>
      <w:r w:rsidRPr="0078042E">
        <w:rPr>
          <w:rFonts w:ascii="Times New Roman" w:hAnsi="Times New Roman" w:cs="Times New Roman"/>
          <w:b/>
          <w:bCs/>
          <w:color w:val="000000" w:themeColor="text1"/>
          <w:sz w:val="24"/>
          <w:szCs w:val="24"/>
        </w:rPr>
        <w:br/>
      </w:r>
      <w:r w:rsidRPr="0078042E">
        <w:rPr>
          <w:rFonts w:ascii="Times New Roman" w:hAnsi="Times New Roman" w:cs="Times New Roman"/>
          <w:b/>
          <w:bCs/>
          <w:color w:val="000000" w:themeColor="text1"/>
          <w:sz w:val="24"/>
          <w:szCs w:val="24"/>
        </w:rPr>
        <w:br/>
        <w:t>Prerequisite: General biology I and concurrent enrollment or completion of General Biology II, or AP Biology Credit or permission of instructor</w:t>
      </w:r>
      <w:r w:rsidRPr="0078042E">
        <w:rPr>
          <w:rFonts w:ascii="Times New Roman" w:hAnsi="Times New Roman" w:cs="Times New Roman"/>
          <w:b/>
          <w:bCs/>
          <w:color w:val="000000" w:themeColor="text1"/>
          <w:sz w:val="24"/>
          <w:szCs w:val="24"/>
        </w:rPr>
        <w:br/>
      </w:r>
      <w:r w:rsidRPr="0078042E">
        <w:rPr>
          <w:rFonts w:ascii="Times New Roman" w:hAnsi="Times New Roman" w:cs="Times New Roman"/>
          <w:b/>
          <w:bCs/>
          <w:color w:val="000000" w:themeColor="text1"/>
          <w:sz w:val="24"/>
          <w:szCs w:val="24"/>
        </w:rPr>
        <w:br/>
      </w:r>
      <w:r w:rsidRPr="0078042E">
        <w:rPr>
          <w:rFonts w:ascii="Times New Roman" w:hAnsi="Times New Roman" w:cs="Times New Roman"/>
          <w:color w:val="000000" w:themeColor="text1"/>
          <w:sz w:val="24"/>
          <w:szCs w:val="24"/>
        </w:rPr>
        <w:t>Lectures integrate the principles of pest control, ecology, and economics in the management of pests across multiple systems. Labs consist of exercises to reinforce concepts presented in lecture and demonstrate pest monitoring techniques and the application of computer technology to management problems.</w:t>
      </w:r>
      <w:r w:rsidRPr="0078042E">
        <w:rPr>
          <w:rFonts w:ascii="Times New Roman" w:hAnsi="Times New Roman" w:cs="Times New Roman"/>
          <w:b/>
          <w:bCs/>
          <w:color w:val="000000" w:themeColor="text1"/>
          <w:sz w:val="24"/>
          <w:szCs w:val="24"/>
        </w:rPr>
        <w:br/>
      </w:r>
      <w:r w:rsidRPr="0078042E">
        <w:rPr>
          <w:rFonts w:ascii="Times New Roman" w:hAnsi="Times New Roman" w:cs="Times New Roman"/>
          <w:b/>
          <w:bCs/>
          <w:color w:val="000000" w:themeColor="text1"/>
          <w:sz w:val="24"/>
          <w:szCs w:val="24"/>
        </w:rPr>
        <w:br/>
        <w:t xml:space="preserve">Outcome 1: </w:t>
      </w:r>
      <w:r w:rsidRPr="0078042E">
        <w:rPr>
          <w:rFonts w:ascii="Times New Roman" w:hAnsi="Times New Roman" w:cs="Times New Roman"/>
          <w:color w:val="000000" w:themeColor="text1"/>
          <w:sz w:val="24"/>
          <w:szCs w:val="24"/>
        </w:rPr>
        <w:t>Students will appreciate the often overlooked economic and ecological underpinnings of pest outbreaks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lastRenderedPageBreak/>
        <w:t>1.2 Students will be able to identify and evaluate ethical issues involved with pest management</w:t>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br/>
        <w:t>Outcome 2:</w:t>
      </w:r>
      <w:r w:rsidRPr="0078042E">
        <w:rPr>
          <w:rFonts w:ascii="Times New Roman" w:hAnsi="Times New Roman" w:cs="Times New Roman"/>
          <w:color w:val="000000" w:themeColor="text1"/>
          <w:sz w:val="24"/>
          <w:szCs w:val="24"/>
        </w:rPr>
        <w:t xml:space="preserve"> Students will acquire the abilities to use multiple integrated techniques to assess pest populations and determine if treatment is warranted</w:t>
      </w:r>
      <w:r w:rsidRPr="0078042E">
        <w:rPr>
          <w:rFonts w:ascii="Times New Roman" w:hAnsi="Times New Roman" w:cs="Times New Roman"/>
          <w:color w:val="000000" w:themeColor="text1"/>
          <w:sz w:val="24"/>
          <w:szCs w:val="24"/>
        </w:rPr>
        <w:br/>
        <w:t>2.2 Students will develop underlying skills to evaluate pest management alternatives and develop integrated pest management plans</w:t>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br/>
        <w:t>Outcome 3.1</w:t>
      </w:r>
      <w:r w:rsidRPr="0078042E">
        <w:rPr>
          <w:rFonts w:ascii="Times New Roman" w:hAnsi="Times New Roman" w:cs="Times New Roman"/>
          <w:color w:val="000000" w:themeColor="text1"/>
          <w:sz w:val="24"/>
          <w:szCs w:val="24"/>
        </w:rPr>
        <w:t xml:space="preserve"> Students will participate actively in discussion and debate about integrated pest management with peers</w:t>
      </w:r>
    </w:p>
    <w:p w14:paraId="0933D8DB" w14:textId="77777777" w:rsidR="00E15F06" w:rsidRPr="0078042E" w:rsidRDefault="00E15F06" w:rsidP="00E15F06">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3.2 </w:t>
      </w:r>
      <w:r w:rsidRPr="0078042E">
        <w:rPr>
          <w:rFonts w:ascii="Times New Roman" w:hAnsi="Times New Roman" w:cs="Times New Roman"/>
          <w:color w:val="000000" w:themeColor="text1"/>
          <w:sz w:val="24"/>
          <w:szCs w:val="24"/>
        </w:rPr>
        <w:t>Students will work together to facilitate discussion and understanding of contentious issues</w:t>
      </w:r>
    </w:p>
    <w:p w14:paraId="251301E8" w14:textId="77777777" w:rsidR="00E15F06" w:rsidRPr="0078042E" w:rsidRDefault="00E15F06" w:rsidP="00E15F06">
      <w:pPr>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 xml:space="preserve">3.3 </w:t>
      </w:r>
      <w:r w:rsidRPr="0078042E">
        <w:rPr>
          <w:rFonts w:ascii="Times New Roman" w:hAnsi="Times New Roman" w:cs="Times New Roman"/>
          <w:color w:val="000000" w:themeColor="text1"/>
          <w:sz w:val="24"/>
          <w:szCs w:val="24"/>
        </w:rPr>
        <w:t>Students will gain experience searching the scientific literature to learn more about integrated pest management from primary sources</w:t>
      </w:r>
      <w:r w:rsidRPr="0078042E">
        <w:rPr>
          <w:rFonts w:ascii="Times New Roman" w:hAnsi="Times New Roman" w:cs="Times New Roman"/>
          <w:b/>
          <w:bCs/>
          <w:color w:val="000000" w:themeColor="text1"/>
          <w:sz w:val="24"/>
          <w:szCs w:val="24"/>
        </w:rPr>
        <w:br/>
      </w:r>
      <w:r w:rsidRPr="0078042E">
        <w:rPr>
          <w:rFonts w:ascii="Times New Roman" w:hAnsi="Times New Roman" w:cs="Times New Roman"/>
          <w:b/>
          <w:bCs/>
          <w:color w:val="000000" w:themeColor="text1"/>
          <w:sz w:val="24"/>
          <w:szCs w:val="24"/>
        </w:rPr>
        <w:br/>
        <w:t xml:space="preserve">Outcome 4: 4.1 </w:t>
      </w:r>
      <w:r w:rsidRPr="0078042E">
        <w:rPr>
          <w:rFonts w:ascii="Times New Roman" w:hAnsi="Times New Roman" w:cs="Times New Roman"/>
          <w:color w:val="000000" w:themeColor="text1"/>
          <w:sz w:val="24"/>
          <w:szCs w:val="24"/>
        </w:rPr>
        <w:t>Students will conduct research with team members to report on the management of a specific pest of their choice</w:t>
      </w:r>
    </w:p>
    <w:p w14:paraId="653CEB89" w14:textId="77777777" w:rsidR="00E15F06" w:rsidRPr="0078042E" w:rsidRDefault="00E15F06" w:rsidP="00E15F06">
      <w:pPr>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 xml:space="preserve">4.2 </w:t>
      </w:r>
      <w:r w:rsidRPr="0078042E">
        <w:rPr>
          <w:rFonts w:ascii="Times New Roman" w:hAnsi="Times New Roman" w:cs="Times New Roman"/>
          <w:color w:val="000000" w:themeColor="text1"/>
          <w:sz w:val="24"/>
          <w:szCs w:val="24"/>
        </w:rPr>
        <w:t>Students will summarize and codify data from a literature review to learn about the hypothesis-driven approach to scientific research</w:t>
      </w:r>
    </w:p>
    <w:p w14:paraId="6D24C0D5" w14:textId="0BD7EF5D" w:rsidR="00E15F06" w:rsidRPr="0078042E" w:rsidRDefault="004C0BB6" w:rsidP="00E15F06">
      <w:pPr>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1140 - Foundations of General Biology I</w:t>
      </w:r>
    </w:p>
    <w:p w14:paraId="360691F5" w14:textId="6F500CE4" w:rsidR="00E15F06" w:rsidRPr="0078042E" w:rsidRDefault="00E15F06" w:rsidP="00E15F06">
      <w:pPr>
        <w:rPr>
          <w:rFonts w:ascii="Times New Roman" w:hAnsi="Times New Roman" w:cs="Times New Roman"/>
          <w:b/>
          <w:bCs/>
          <w:color w:val="000000" w:themeColor="text1"/>
          <w:sz w:val="24"/>
          <w:szCs w:val="24"/>
        </w:rPr>
      </w:pPr>
      <w:r w:rsidRPr="0078042E">
        <w:rPr>
          <w:rFonts w:ascii="Times New Roman" w:hAnsi="Times New Roman" w:cs="Times New Roman"/>
          <w:color w:val="000000" w:themeColor="text1"/>
          <w:sz w:val="24"/>
          <w:szCs w:val="24"/>
        </w:rPr>
        <w:t>5 credits. Science Major must take this course Letter Grade Only. BA students may take the course pass fail as an elective. AP Students who receive a 3 or better will be exempt from this course.</w:t>
      </w:r>
      <w:r w:rsidRPr="0078042E">
        <w:rPr>
          <w:rFonts w:ascii="Times New Roman" w:hAnsi="Times New Roman" w:cs="Times New Roman"/>
          <w:b/>
          <w:bCs/>
          <w:color w:val="000000" w:themeColor="text1"/>
          <w:sz w:val="24"/>
          <w:szCs w:val="24"/>
        </w:rPr>
        <w:br/>
      </w:r>
      <w:r w:rsidRPr="0078042E">
        <w:rPr>
          <w:rFonts w:ascii="Times New Roman" w:hAnsi="Times New Roman" w:cs="Times New Roman"/>
          <w:color w:val="000000" w:themeColor="text1"/>
          <w:sz w:val="24"/>
          <w:szCs w:val="24"/>
        </w:rPr>
        <w:br/>
        <w:t xml:space="preserve">(4) Four credits are allocated to lecture and one (1) credit to laboratory. The course offers an introduction to biology at the cell and molecular levels, including cell function, energetics, Mendelian genetics, molecular genetics, DNA technology and evolution. The emphasis is on key concepts that underlie living systems, rather than a myriad of unrelated facts. This is a lecture course with an integrated discussion section plus lab in which active learning and student engagement activities further emphasize the key concepts with compelling examples from living systems. Designed to meet the biology requirements of science students who need to fulfill the distribution requirement in </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 xml:space="preserve"> and transferable University Sciences programs.  It meets the requirement for premedical and graduate studies in biological science university programs. It, along with courses in the core major program, may be used to fulfill the Arts and Sciences distribution requirement. There is required laboratory for this course.</w:t>
      </w:r>
      <w:r w:rsidRPr="0078042E">
        <w:rPr>
          <w:rFonts w:ascii="Times New Roman" w:hAnsi="Times New Roman" w:cs="Times New Roman"/>
          <w:b/>
          <w:bCs/>
          <w:color w:val="000000" w:themeColor="text1"/>
          <w:sz w:val="24"/>
          <w:szCs w:val="24"/>
        </w:rPr>
        <w:t xml:space="preserve"> </w:t>
      </w:r>
    </w:p>
    <w:p w14:paraId="351A311B" w14:textId="6C652561" w:rsidR="00E15F06" w:rsidRPr="0078042E" w:rsidRDefault="004C0BB6" w:rsidP="00E15F06">
      <w:pPr>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1141 - Foundations of General Biology II</w:t>
      </w:r>
    </w:p>
    <w:p w14:paraId="48DAAF20" w14:textId="0CBC6077" w:rsidR="00E15F06" w:rsidRPr="0078042E" w:rsidRDefault="00E15F06" w:rsidP="00E15F06">
      <w:pPr>
        <w:rPr>
          <w:rFonts w:ascii="Times New Roman" w:hAnsi="Times New Roman" w:cs="Times New Roman"/>
          <w:b/>
          <w:bCs/>
          <w:color w:val="000000" w:themeColor="text1"/>
          <w:sz w:val="24"/>
          <w:szCs w:val="24"/>
        </w:rPr>
      </w:pPr>
      <w:r w:rsidRPr="0078042E">
        <w:rPr>
          <w:rFonts w:ascii="Times New Roman" w:hAnsi="Times New Roman" w:cs="Times New Roman"/>
          <w:color w:val="000000" w:themeColor="text1"/>
          <w:sz w:val="24"/>
          <w:szCs w:val="24"/>
        </w:rPr>
        <w:t xml:space="preserve">5 credits. Letter Grade Only. AP Student who receives a score of 4 or better will be exempt from this course and </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 xml:space="preserve"> 1140. </w:t>
      </w:r>
      <w:r w:rsidRPr="0078042E">
        <w:rPr>
          <w:rFonts w:ascii="Times New Roman" w:hAnsi="Times New Roman" w:cs="Times New Roman"/>
          <w:b/>
          <w:bCs/>
          <w:color w:val="000000" w:themeColor="text1"/>
          <w:sz w:val="24"/>
          <w:szCs w:val="24"/>
        </w:rPr>
        <w:br/>
      </w:r>
      <w:r w:rsidRPr="0078042E">
        <w:rPr>
          <w:rFonts w:ascii="Times New Roman" w:hAnsi="Times New Roman" w:cs="Times New Roman"/>
          <w:color w:val="000000" w:themeColor="text1"/>
          <w:sz w:val="24"/>
          <w:szCs w:val="24"/>
        </w:rPr>
        <w:br/>
        <w:t xml:space="preserve">Four credits are allocated to lectures and one credit to laboratory. The course offers an extension from the introduction to biology I at the cell and molecular levels, including cell function, energetics, Mendelian genetics, molecular genetics, tissues, organs, systems, DNA technology and evolution. The emphasis is on key concepts of cell systems, mechanisms of action which underlie living systems. This is a lecture course with an integrated discussion and lab section in which active learning and student engagement are expected. Activities further emphasize the key concepts with compelling examples from cellular systems. This course is designed to meet the </w:t>
      </w:r>
      <w:r w:rsidRPr="0078042E">
        <w:rPr>
          <w:rFonts w:ascii="Times New Roman" w:hAnsi="Times New Roman" w:cs="Times New Roman"/>
          <w:color w:val="000000" w:themeColor="text1"/>
          <w:sz w:val="24"/>
          <w:szCs w:val="24"/>
        </w:rPr>
        <w:lastRenderedPageBreak/>
        <w:t xml:space="preserve">biology requirements of science students who need to fulfill the distribution requirement in </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 xml:space="preserve"> College. Letter grades only. dents will receive transferable Credit to University Sciences programs.  It, along with courses in the core major program, may be used to fulfill the Arts and Sciences distribution requirement for science or electives. There is required laboratory for this course.</w:t>
      </w:r>
      <w:r w:rsidRPr="0078042E">
        <w:rPr>
          <w:rFonts w:ascii="Times New Roman" w:hAnsi="Times New Roman" w:cs="Times New Roman"/>
          <w:b/>
          <w:bCs/>
          <w:color w:val="000000" w:themeColor="text1"/>
          <w:sz w:val="24"/>
          <w:szCs w:val="24"/>
        </w:rPr>
        <w:t xml:space="preserve"> </w:t>
      </w:r>
    </w:p>
    <w:p w14:paraId="087D420F" w14:textId="31AC689D" w:rsidR="00E15F06" w:rsidRPr="0078042E" w:rsidRDefault="004C0BB6" w:rsidP="00E15F06">
      <w:pPr>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1350 – Introduction to Microbiology: Cell and Developmental Biology</w:t>
      </w:r>
    </w:p>
    <w:p w14:paraId="3E1D86AE" w14:textId="77777777" w:rsidR="00991BAB" w:rsidRPr="0078042E" w:rsidRDefault="00E15F06" w:rsidP="00E15F06">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5 credits. All core science majors must take course for a letter grade.</w:t>
      </w:r>
      <w:r w:rsidRPr="0078042E">
        <w:rPr>
          <w:rFonts w:ascii="Times New Roman" w:hAnsi="Times New Roman" w:cs="Times New Roman"/>
          <w:b/>
          <w:bCs/>
          <w:color w:val="000000" w:themeColor="text1"/>
          <w:sz w:val="24"/>
          <w:szCs w:val="24"/>
        </w:rPr>
        <w:br/>
      </w:r>
      <w:r w:rsidRPr="0078042E">
        <w:rPr>
          <w:rFonts w:ascii="Times New Roman" w:hAnsi="Times New Roman" w:cs="Times New Roman"/>
          <w:b/>
          <w:bCs/>
          <w:color w:val="000000" w:themeColor="text1"/>
          <w:sz w:val="24"/>
          <w:szCs w:val="24"/>
        </w:rPr>
        <w:br/>
      </w:r>
      <w:r w:rsidRPr="0078042E">
        <w:rPr>
          <w:rFonts w:ascii="Times New Roman" w:hAnsi="Times New Roman" w:cs="Times New Roman"/>
          <w:color w:val="000000" w:themeColor="text1"/>
          <w:sz w:val="24"/>
          <w:szCs w:val="24"/>
        </w:rPr>
        <w:t xml:space="preserve">This course is a 5-credit microbiology course. 4 credits are assigned to lecture and 1 to laboratory. The course is extremely challenging. The course introduces molecular mechanisms that underlie the organization, division, and growth of individual cells; types of cell structure, how they organize during embryonic development to form functional tissues, virus, single cell and multicellular organisms; and how their misbehavior contributes to disease. The learning outcomes are below. </w:t>
      </w:r>
    </w:p>
    <w:p w14:paraId="09D3AF51" w14:textId="51DD9EAF" w:rsidR="00E15F06" w:rsidRPr="0078042E" w:rsidRDefault="00E15F06" w:rsidP="00E15F06">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br/>
        <w:t xml:space="preserve">Outcome 1: </w:t>
      </w:r>
      <w:r w:rsidRPr="0078042E">
        <w:rPr>
          <w:rFonts w:ascii="Times New Roman" w:hAnsi="Times New Roman" w:cs="Times New Roman"/>
          <w:color w:val="000000" w:themeColor="text1"/>
          <w:sz w:val="24"/>
          <w:szCs w:val="24"/>
        </w:rPr>
        <w:t xml:space="preserve">An understanding of Virus’s and prokaryotic cells. </w:t>
      </w:r>
    </w:p>
    <w:p w14:paraId="18F967E2" w14:textId="77777777" w:rsidR="00E15F06" w:rsidRPr="0078042E" w:rsidRDefault="00E15F06" w:rsidP="00E15F06">
      <w:pPr>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 xml:space="preserve">Outcome 2: </w:t>
      </w:r>
      <w:r w:rsidRPr="0078042E">
        <w:rPr>
          <w:rFonts w:ascii="Times New Roman" w:hAnsi="Times New Roman" w:cs="Times New Roman"/>
          <w:color w:val="000000" w:themeColor="text1"/>
          <w:sz w:val="24"/>
          <w:szCs w:val="24"/>
        </w:rPr>
        <w:t>The internal organization of the cell, cellular organelles and their main functions.</w:t>
      </w:r>
      <w:r w:rsidRPr="0078042E">
        <w:rPr>
          <w:rFonts w:ascii="Times New Roman" w:hAnsi="Times New Roman" w:cs="Times New Roman"/>
          <w:b/>
          <w:bCs/>
          <w:color w:val="000000" w:themeColor="text1"/>
          <w:sz w:val="24"/>
          <w:szCs w:val="24"/>
        </w:rPr>
        <w:br/>
      </w:r>
    </w:p>
    <w:p w14:paraId="3312F815" w14:textId="77777777" w:rsidR="00E15F06" w:rsidRPr="0078042E" w:rsidRDefault="00E15F06" w:rsidP="00E15F06">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Outcome 3: </w:t>
      </w:r>
      <w:r w:rsidRPr="0078042E">
        <w:rPr>
          <w:rFonts w:ascii="Times New Roman" w:hAnsi="Times New Roman" w:cs="Times New Roman"/>
          <w:color w:val="000000" w:themeColor="text1"/>
          <w:sz w:val="24"/>
          <w:szCs w:val="24"/>
        </w:rPr>
        <w:t>The four major classes of macromolecules in cells.</w:t>
      </w:r>
      <w:r w:rsidRPr="0078042E">
        <w:rPr>
          <w:rFonts w:ascii="Times New Roman" w:hAnsi="Times New Roman" w:cs="Times New Roman"/>
          <w:b/>
          <w:bCs/>
          <w:color w:val="000000" w:themeColor="text1"/>
          <w:sz w:val="24"/>
          <w:szCs w:val="24"/>
        </w:rPr>
        <w:br/>
      </w:r>
      <w:r w:rsidRPr="0078042E">
        <w:rPr>
          <w:rFonts w:ascii="Times New Roman" w:hAnsi="Times New Roman" w:cs="Times New Roman"/>
          <w:b/>
          <w:bCs/>
          <w:color w:val="000000" w:themeColor="text1"/>
          <w:sz w:val="24"/>
          <w:szCs w:val="24"/>
        </w:rPr>
        <w:br/>
        <w:t xml:space="preserve">Outcome 4: </w:t>
      </w:r>
      <w:r w:rsidRPr="0078042E">
        <w:rPr>
          <w:rFonts w:ascii="Times New Roman" w:hAnsi="Times New Roman" w:cs="Times New Roman"/>
          <w:color w:val="000000" w:themeColor="text1"/>
          <w:sz w:val="24"/>
          <w:szCs w:val="24"/>
        </w:rPr>
        <w:t>The diversity of structures that allow proteins to execute nearly all of a cell’s myriad functions.</w:t>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br/>
        <w:t xml:space="preserve">Outcome 5: </w:t>
      </w:r>
      <w:r w:rsidRPr="0078042E">
        <w:rPr>
          <w:rFonts w:ascii="Times New Roman" w:hAnsi="Times New Roman" w:cs="Times New Roman"/>
          <w:color w:val="000000" w:themeColor="text1"/>
          <w:sz w:val="24"/>
          <w:szCs w:val="24"/>
        </w:rPr>
        <w:t>The molecular basis of various cellular processes such as secretory pathway and the cell cycle.</w:t>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br/>
        <w:t xml:space="preserve">Outcome 6: </w:t>
      </w:r>
      <w:r w:rsidRPr="0078042E">
        <w:rPr>
          <w:rFonts w:ascii="Times New Roman" w:hAnsi="Times New Roman" w:cs="Times New Roman"/>
          <w:color w:val="000000" w:themeColor="text1"/>
          <w:sz w:val="24"/>
          <w:szCs w:val="24"/>
        </w:rPr>
        <w:t>The signaling pathways used by cells to communicate with each other and with their environment.</w:t>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br/>
        <w:t xml:space="preserve">Outcome 7: </w:t>
      </w:r>
      <w:r w:rsidRPr="0078042E">
        <w:rPr>
          <w:rFonts w:ascii="Times New Roman" w:hAnsi="Times New Roman" w:cs="Times New Roman"/>
          <w:color w:val="000000" w:themeColor="text1"/>
          <w:sz w:val="24"/>
          <w:szCs w:val="24"/>
        </w:rPr>
        <w:t>Individual cell behaviors that act to promote form and function of embryonic tissue and organs.</w:t>
      </w:r>
      <w:r w:rsidRPr="0078042E">
        <w:rPr>
          <w:rFonts w:ascii="Times New Roman" w:hAnsi="Times New Roman" w:cs="Times New Roman"/>
          <w:b/>
          <w:bCs/>
          <w:color w:val="000000" w:themeColor="text1"/>
          <w:sz w:val="24"/>
          <w:szCs w:val="24"/>
        </w:rPr>
        <w:br/>
      </w:r>
      <w:r w:rsidRPr="0078042E">
        <w:rPr>
          <w:rFonts w:ascii="Times New Roman" w:hAnsi="Times New Roman" w:cs="Times New Roman"/>
          <w:b/>
          <w:bCs/>
          <w:color w:val="000000" w:themeColor="text1"/>
          <w:sz w:val="24"/>
          <w:szCs w:val="24"/>
        </w:rPr>
        <w:br/>
        <w:t xml:space="preserve">Outcome 8: </w:t>
      </w:r>
      <w:r w:rsidRPr="0078042E">
        <w:rPr>
          <w:rFonts w:ascii="Times New Roman" w:hAnsi="Times New Roman" w:cs="Times New Roman"/>
          <w:color w:val="000000" w:themeColor="text1"/>
          <w:sz w:val="24"/>
          <w:szCs w:val="24"/>
        </w:rPr>
        <w:t xml:space="preserve">How to apply concepts learned in class to interpret hypothetical experimental observations. Treatment of antivirals, antibiotics, and anti-fungal. </w:t>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br/>
        <w:t xml:space="preserve">Outcome 9: </w:t>
      </w:r>
      <w:r w:rsidRPr="0078042E">
        <w:rPr>
          <w:rFonts w:ascii="Times New Roman" w:hAnsi="Times New Roman" w:cs="Times New Roman"/>
          <w:color w:val="000000" w:themeColor="text1"/>
          <w:sz w:val="24"/>
          <w:szCs w:val="24"/>
        </w:rPr>
        <w:t>How to acquire scientific information from various databases and from the primary literature.</w:t>
      </w:r>
    </w:p>
    <w:p w14:paraId="79C41332" w14:textId="3EED697F" w:rsidR="00E15F06" w:rsidRPr="0078042E" w:rsidRDefault="004C0BB6" w:rsidP="00E15F06">
      <w:pPr>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3960 - Food Safety Assurance</w:t>
      </w:r>
      <w:r w:rsidR="00E15F06" w:rsidRPr="0078042E">
        <w:rPr>
          <w:rFonts w:ascii="Times New Roman" w:hAnsi="Times New Roman" w:cs="Times New Roman"/>
          <w:color w:val="000000" w:themeColor="text1"/>
          <w:sz w:val="24"/>
          <w:szCs w:val="24"/>
        </w:rPr>
        <w:t>  </w:t>
      </w:r>
    </w:p>
    <w:p w14:paraId="72214FA2" w14:textId="77777777" w:rsidR="00E15F06" w:rsidRPr="0078042E" w:rsidRDefault="00E15F06" w:rsidP="00E15F06">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2 credits. Student option grading (no audit).</w:t>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br/>
      </w:r>
      <w:r w:rsidRPr="0078042E">
        <w:rPr>
          <w:rFonts w:ascii="Times New Roman" w:hAnsi="Times New Roman" w:cs="Times New Roman"/>
          <w:color w:val="000000" w:themeColor="text1"/>
          <w:sz w:val="24"/>
          <w:szCs w:val="24"/>
        </w:rPr>
        <w:t xml:space="preserve">Food Science will focus on currently used food safety programs to control biological, chemical and physical hazards and assure the safety of foods. Topics include prerequisite programs such as Current Good Manufacturing Practices and Sanitation Standard Operating Procedures, Hazard Analysis Critical Control Point (HACCP), food safety management systems (SQF) and the application of current technologies in reducing foodborne illness. Upon successful completion of </w:t>
      </w:r>
      <w:r w:rsidRPr="0078042E">
        <w:rPr>
          <w:rFonts w:ascii="Times New Roman" w:hAnsi="Times New Roman" w:cs="Times New Roman"/>
          <w:color w:val="000000" w:themeColor="text1"/>
          <w:sz w:val="24"/>
          <w:szCs w:val="24"/>
        </w:rPr>
        <w:lastRenderedPageBreak/>
        <w:t>the course, the students will receive 1) General HACCP certification and 2) SQF implementation certification (through a collaboration with SQFI [Safe Quality Foods Institute]). These certificates will allow students to be highly qualified for food safety and quality jobs.</w:t>
      </w:r>
      <w:r w:rsidRPr="0078042E">
        <w:rPr>
          <w:rFonts w:ascii="Times New Roman" w:hAnsi="Times New Roman" w:cs="Times New Roman"/>
          <w:b/>
          <w:bCs/>
          <w:color w:val="000000" w:themeColor="text1"/>
          <w:sz w:val="24"/>
          <w:szCs w:val="24"/>
        </w:rPr>
        <w:br/>
      </w:r>
      <w:r w:rsidRPr="0078042E">
        <w:rPr>
          <w:rFonts w:ascii="Times New Roman" w:hAnsi="Times New Roman" w:cs="Times New Roman"/>
          <w:b/>
          <w:bCs/>
          <w:color w:val="000000" w:themeColor="text1"/>
          <w:sz w:val="24"/>
          <w:szCs w:val="24"/>
        </w:rPr>
        <w:br/>
        <w:t>Outcome 1:</w:t>
      </w:r>
      <w:r w:rsidRPr="0078042E">
        <w:rPr>
          <w:rFonts w:ascii="Times New Roman" w:hAnsi="Times New Roman" w:cs="Times New Roman"/>
          <w:color w:val="000000" w:themeColor="text1"/>
          <w:sz w:val="24"/>
          <w:szCs w:val="24"/>
        </w:rPr>
        <w:t xml:space="preserve"> Develop a HACCP plans for different food industries.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2:</w:t>
      </w:r>
      <w:r w:rsidRPr="0078042E">
        <w:rPr>
          <w:rFonts w:ascii="Times New Roman" w:hAnsi="Times New Roman" w:cs="Times New Roman"/>
          <w:color w:val="000000" w:themeColor="text1"/>
          <w:sz w:val="24"/>
          <w:szCs w:val="24"/>
        </w:rPr>
        <w:t xml:space="preserve"> Describe laws and regulations governing food safety principles (preventive controls for human food/HACCP).</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3:</w:t>
      </w:r>
      <w:r w:rsidRPr="0078042E">
        <w:rPr>
          <w:rFonts w:ascii="Times New Roman" w:hAnsi="Times New Roman" w:cs="Times New Roman"/>
          <w:color w:val="000000" w:themeColor="text1"/>
          <w:sz w:val="24"/>
          <w:szCs w:val="24"/>
        </w:rPr>
        <w:t xml:space="preserve"> Identify and discuss industry food safety requirements and certifications: organic, halal, kosher, and Global Food Safety Initiatives.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4:</w:t>
      </w:r>
      <w:r w:rsidRPr="0078042E">
        <w:rPr>
          <w:rFonts w:ascii="Times New Roman" w:hAnsi="Times New Roman" w:cs="Times New Roman"/>
          <w:color w:val="000000" w:themeColor="text1"/>
          <w:sz w:val="24"/>
          <w:szCs w:val="24"/>
        </w:rPr>
        <w:t xml:space="preserve"> Analyze different auditing schemes, and be able to complete internal (first party) audits.</w:t>
      </w:r>
    </w:p>
    <w:p w14:paraId="02F8FE67" w14:textId="355ECA69" w:rsidR="00E15F06" w:rsidRPr="0078042E" w:rsidRDefault="004C0BB6" w:rsidP="00E15F06">
      <w:pPr>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2070 - General Chem I </w:t>
      </w:r>
    </w:p>
    <w:p w14:paraId="25447555" w14:textId="77777777" w:rsidR="00E15F06" w:rsidRPr="0078042E" w:rsidRDefault="00E15F06" w:rsidP="00E15F06">
      <w:pPr>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Letter Grade Only for science majors.</w:t>
      </w:r>
    </w:p>
    <w:p w14:paraId="577FBA87" w14:textId="0DC4894C" w:rsidR="00E15F06" w:rsidRPr="0078042E" w:rsidRDefault="00E15F06" w:rsidP="00991BAB">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Four credits are assigned to lecture and 1 credit to laboratory. Well-prepared students may receive with an AP Score sufficient may be exempt from this course which have the ability to  demonstrate competence in the advanced placement  Covers fundamental chemical principles, with considerable attention given to the quantitative aspects and techniques important for further work in chemistry. Main topics include chemical transformations and equations, periodic trends of the elements, electronic structure of atoms, chemical bonding, and the collective behavior of molecules.</w:t>
      </w:r>
    </w:p>
    <w:p w14:paraId="5A23AA07" w14:textId="488F6F42" w:rsidR="00E15F06" w:rsidRPr="0078042E" w:rsidRDefault="004C0BB6" w:rsidP="00E15F06">
      <w:pPr>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2071 - General Chemistry II</w:t>
      </w:r>
    </w:p>
    <w:p w14:paraId="253EB858" w14:textId="77777777" w:rsidR="00E15F06" w:rsidRPr="0078042E" w:rsidRDefault="00E15F06" w:rsidP="00E15F06">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5 credits. Letter grades only all majors</w:t>
      </w:r>
      <w:r w:rsidRPr="0078042E">
        <w:rPr>
          <w:rFonts w:ascii="Times New Roman" w:hAnsi="Times New Roman" w:cs="Times New Roman"/>
          <w:b/>
          <w:bCs/>
          <w:color w:val="000000" w:themeColor="text1"/>
          <w:sz w:val="24"/>
          <w:szCs w:val="24"/>
        </w:rPr>
        <w:br/>
      </w:r>
      <w:r w:rsidRPr="0078042E">
        <w:rPr>
          <w:rFonts w:ascii="Times New Roman" w:hAnsi="Times New Roman" w:cs="Times New Roman"/>
          <w:b/>
          <w:bCs/>
          <w:color w:val="000000" w:themeColor="text1"/>
          <w:sz w:val="24"/>
          <w:szCs w:val="24"/>
        </w:rPr>
        <w:br/>
      </w:r>
      <w:r w:rsidRPr="0078042E">
        <w:rPr>
          <w:rFonts w:ascii="Times New Roman" w:hAnsi="Times New Roman" w:cs="Times New Roman"/>
          <w:color w:val="000000" w:themeColor="text1"/>
          <w:sz w:val="24"/>
          <w:szCs w:val="24"/>
        </w:rPr>
        <w:t>Four credits are assigned to lecture and 1 credit to laboratory. Well-prepared students may receive with an AP Score sufficient may be exempt from this course which have the ability to demonstrate competence in the advanced placement Covers advanced fundamental chemical principles, with considerable attention given to the quantitative aspects and techniques important for further work in chemistry. Main topics include stereometry, partial reassures chemical transformations and equations, periodic trends of the elements, electronic structure of atoms, chemical bonding, and the collective behavior of molecules.</w:t>
      </w:r>
    </w:p>
    <w:p w14:paraId="7232CDB9" w14:textId="7FBAC2DB" w:rsidR="00E15F06" w:rsidRPr="0078042E" w:rsidRDefault="004C0BB6" w:rsidP="00E15F06">
      <w:pPr>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3300 - Advocacy and Debate</w:t>
      </w:r>
    </w:p>
    <w:p w14:paraId="220B3688" w14:textId="47D3D20B" w:rsidR="00E15F06" w:rsidRPr="0078042E" w:rsidRDefault="00E15F06" w:rsidP="00E15F06">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4 credits. Letter grade or pass fail all students</w:t>
      </w:r>
    </w:p>
    <w:p w14:paraId="2337D0B5" w14:textId="1A587C48" w:rsidR="00E15F06" w:rsidRPr="0078042E" w:rsidRDefault="00E15F06" w:rsidP="00E15F06">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Students learn the principles of argumentation and debate. Topics emphasize,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issues, Internet database research, synthesis of collected data, policy analysis, evidentiary quality, refutation of counter claims, identification of logical fallacies, risk evaluation, framing of issues, and coherent storytelling. Prepares students to work with a great range of opinion and evidence. Emphasizes different viewpoints, including those of different cultures. Assumptions are interrogated. </w:t>
      </w:r>
    </w:p>
    <w:p w14:paraId="2F4E664E" w14:textId="2EC2DFD5" w:rsidR="00E15F06" w:rsidRPr="0078042E" w:rsidRDefault="004C0BB6" w:rsidP="00E15F06">
      <w:pPr>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lastRenderedPageBreak/>
        <w:t>HIIK</w:t>
      </w:r>
      <w:r w:rsidR="00E15F06" w:rsidRPr="0078042E">
        <w:rPr>
          <w:rFonts w:ascii="Times New Roman" w:hAnsi="Times New Roman" w:cs="Times New Roman"/>
          <w:b/>
          <w:bCs/>
          <w:color w:val="000000" w:themeColor="text1"/>
          <w:sz w:val="24"/>
          <w:szCs w:val="24"/>
        </w:rPr>
        <w:t xml:space="preserve"> 2570 - Introduction to Organic and Biological Chemistry</w:t>
      </w:r>
    </w:p>
    <w:p w14:paraId="6DB77ACD" w14:textId="77777777" w:rsidR="00E15F06" w:rsidRPr="0078042E" w:rsidRDefault="00E15F06" w:rsidP="00E15F06">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4 credits. Letter grades only all majors.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t>Three credits are assigned to lecture and 1 credit to laboratory. Pre-requisites - AP Biology with score of 3 or better and or general biology I and chem I and chem II or equivalent with AP Chem score of 5 with general bio I completed.</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t>Introduction to organic chemistry concepts with emphasis on structure, reactivity, and mechanisms of carbon compounds relevant to the life sciences.</w:t>
      </w:r>
    </w:p>
    <w:p w14:paraId="32EEFAB7" w14:textId="1432956D" w:rsidR="00E15F06" w:rsidRPr="0078042E" w:rsidRDefault="004C0BB6" w:rsidP="00E15F06">
      <w:pPr>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2150 - Introductory Statistics </w:t>
      </w:r>
    </w:p>
    <w:p w14:paraId="15151C12" w14:textId="77777777" w:rsidR="00E15F06" w:rsidRPr="0078042E" w:rsidRDefault="00E15F06" w:rsidP="00E15F06">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Fall, Spring. 4 credits. Letter Grade Only</w:t>
      </w:r>
      <w:r w:rsidRPr="0078042E">
        <w:rPr>
          <w:rFonts w:ascii="Times New Roman" w:hAnsi="Times New Roman" w:cs="Times New Roman"/>
          <w:b/>
          <w:bCs/>
          <w:color w:val="000000" w:themeColor="text1"/>
          <w:sz w:val="24"/>
          <w:szCs w:val="24"/>
        </w:rPr>
        <w:br/>
      </w:r>
      <w:r w:rsidRPr="0078042E">
        <w:rPr>
          <w:rFonts w:ascii="Times New Roman" w:hAnsi="Times New Roman" w:cs="Times New Roman"/>
          <w:b/>
          <w:bCs/>
          <w:color w:val="000000" w:themeColor="text1"/>
          <w:sz w:val="24"/>
          <w:szCs w:val="24"/>
        </w:rPr>
        <w:br/>
      </w:r>
      <w:r w:rsidRPr="0078042E">
        <w:rPr>
          <w:rFonts w:ascii="Times New Roman" w:hAnsi="Times New Roman" w:cs="Times New Roman"/>
          <w:color w:val="000000" w:themeColor="text1"/>
          <w:sz w:val="24"/>
          <w:szCs w:val="24"/>
        </w:rPr>
        <w:t>This course provides an introduction to data analysis and statistical inference illustrated with biological applications. The computer labs will teach graphical analysis and statistical computation using R. Topics include graphical display, populations and sampling, probability distributions, expectation and variance, estimation, testing, correlation, regression, contingency tables, and the design of experiments. Emphasis is on concepts and the careful modeling of biological data, so that statistical methods are applied properly, pitfalls are avoided, and sound conclusions are reached.</w:t>
      </w:r>
    </w:p>
    <w:p w14:paraId="65E28CFE" w14:textId="25252FFF" w:rsidR="00E15F06" w:rsidRPr="0078042E" w:rsidRDefault="004C0BB6" w:rsidP="00E15F06">
      <w:pPr>
        <w:pStyle w:val="Heading3"/>
        <w:spacing w:before="300" w:after="150"/>
        <w:jc w:val="both"/>
        <w:textAlignment w:val="baseline"/>
        <w:rPr>
          <w:rFonts w:ascii="Times New Roman" w:hAnsi="Times New Roman" w:cs="Times New Roman"/>
          <w:b/>
          <w:bCs/>
          <w:color w:val="000000" w:themeColor="text1"/>
        </w:rPr>
      </w:pPr>
      <w:r w:rsidRPr="0078042E">
        <w:rPr>
          <w:rFonts w:ascii="Times New Roman" w:hAnsi="Times New Roman" w:cs="Times New Roman"/>
          <w:b/>
          <w:bCs/>
          <w:color w:val="000000" w:themeColor="text1"/>
        </w:rPr>
        <w:t>HIIK</w:t>
      </w:r>
      <w:r w:rsidR="00E15F06" w:rsidRPr="0078042E">
        <w:rPr>
          <w:rFonts w:ascii="Times New Roman" w:hAnsi="Times New Roman" w:cs="Times New Roman"/>
          <w:b/>
          <w:bCs/>
          <w:color w:val="000000" w:themeColor="text1"/>
        </w:rPr>
        <w:t xml:space="preserve"> 2800 - Lectures in Genetics and Genomics</w:t>
      </w:r>
    </w:p>
    <w:p w14:paraId="3F47DDCA" w14:textId="3BA102A7" w:rsidR="00E15F06" w:rsidRPr="0078042E" w:rsidRDefault="00E15F06" w:rsidP="00E15F06">
      <w:pPr>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3 credits. Letter Grading Required. </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t xml:space="preserve">This </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 xml:space="preserve"> course is a general introduction to the fundamental principles of genetics in eukaryotes and bacteria. Topics include: gene transmission, linkage, recombination, structure, mutations, and manipulation, as well as analysis of genomes in individuals and populations.</w:t>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br/>
        <w:t>Outcome 1:</w:t>
      </w:r>
      <w:r w:rsidRPr="0078042E">
        <w:rPr>
          <w:rFonts w:ascii="Times New Roman" w:hAnsi="Times New Roman" w:cs="Times New Roman"/>
          <w:color w:val="000000" w:themeColor="text1"/>
          <w:sz w:val="24"/>
          <w:szCs w:val="24"/>
        </w:rPr>
        <w:t xml:space="preserve"> Describe basic principles of inheritance, gene expression, and genomic structure in the context of biological evolution.</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2</w:t>
      </w:r>
      <w:r w:rsidRPr="0078042E">
        <w:rPr>
          <w:rFonts w:ascii="Times New Roman" w:hAnsi="Times New Roman" w:cs="Times New Roman"/>
          <w:color w:val="000000" w:themeColor="text1"/>
          <w:sz w:val="24"/>
          <w:szCs w:val="24"/>
        </w:rPr>
        <w:t>: Think analytically and creatively about the applications of basic principles of inheritance and gene expression to interpretations of naturally occurring and experimental biological phenomena.</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3</w:t>
      </w:r>
      <w:r w:rsidRPr="0078042E">
        <w:rPr>
          <w:rFonts w:ascii="Times New Roman" w:hAnsi="Times New Roman" w:cs="Times New Roman"/>
          <w:color w:val="000000" w:themeColor="text1"/>
          <w:sz w:val="24"/>
          <w:szCs w:val="24"/>
        </w:rPr>
        <w:t>: Know how genetics provides an experimental approach that can be used to investigate almost any aspect of biology.</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4:</w:t>
      </w:r>
      <w:r w:rsidRPr="0078042E">
        <w:rPr>
          <w:rFonts w:ascii="Times New Roman" w:hAnsi="Times New Roman" w:cs="Times New Roman"/>
          <w:color w:val="000000" w:themeColor="text1"/>
          <w:sz w:val="24"/>
          <w:szCs w:val="24"/>
        </w:rPr>
        <w:t xml:space="preserve"> Develop a understanding of genetics is important to future progress in agriculture and medical sciences.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5:</w:t>
      </w:r>
      <w:r w:rsidRPr="0078042E">
        <w:rPr>
          <w:rFonts w:ascii="Times New Roman" w:hAnsi="Times New Roman" w:cs="Times New Roman"/>
          <w:color w:val="000000" w:themeColor="text1"/>
          <w:sz w:val="24"/>
          <w:szCs w:val="24"/>
        </w:rPr>
        <w:t xml:space="preserve"> Develop problem solving skills employing logical thought in the field of genetics.</w:t>
      </w:r>
    </w:p>
    <w:p w14:paraId="43146F57" w14:textId="77777777" w:rsidR="00E15F06" w:rsidRPr="0078042E" w:rsidRDefault="00E15F06" w:rsidP="00E15F06">
      <w:pPr>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BIOMG 2801 - Laboratory in Genetics and Genomics</w:t>
      </w:r>
    </w:p>
    <w:p w14:paraId="02003819" w14:textId="77777777" w:rsidR="00E15F06" w:rsidRPr="0078042E" w:rsidRDefault="00E15F06" w:rsidP="00E15F06">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2 credits. Letter Grading required</w:t>
      </w:r>
      <w:r w:rsidRPr="0078042E">
        <w:rPr>
          <w:rFonts w:ascii="Times New Roman" w:hAnsi="Times New Roman" w:cs="Times New Roman"/>
          <w:b/>
          <w:bCs/>
          <w:color w:val="000000" w:themeColor="text1"/>
          <w:sz w:val="24"/>
          <w:szCs w:val="24"/>
        </w:rPr>
        <w:br/>
      </w:r>
      <w:r w:rsidRPr="0078042E">
        <w:rPr>
          <w:rFonts w:ascii="Times New Roman" w:hAnsi="Times New Roman" w:cs="Times New Roman"/>
          <w:b/>
          <w:bCs/>
          <w:color w:val="000000" w:themeColor="text1"/>
          <w:sz w:val="24"/>
          <w:szCs w:val="24"/>
        </w:rPr>
        <w:br/>
      </w:r>
      <w:r w:rsidRPr="0078042E">
        <w:rPr>
          <w:rFonts w:ascii="Times New Roman" w:hAnsi="Times New Roman" w:cs="Times New Roman"/>
          <w:color w:val="000000" w:themeColor="text1"/>
          <w:sz w:val="24"/>
          <w:szCs w:val="24"/>
        </w:rPr>
        <w:t xml:space="preserve">General introduction to laboratory experimental genetics. Topics include gene transmission, </w:t>
      </w:r>
      <w:r w:rsidRPr="0078042E">
        <w:rPr>
          <w:rFonts w:ascii="Times New Roman" w:hAnsi="Times New Roman" w:cs="Times New Roman"/>
          <w:color w:val="000000" w:themeColor="text1"/>
          <w:sz w:val="24"/>
          <w:szCs w:val="24"/>
        </w:rPr>
        <w:lastRenderedPageBreak/>
        <w:t>linkage, recombination, gene structure, mutations, and manipulation. </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1:</w:t>
      </w:r>
      <w:r w:rsidRPr="0078042E">
        <w:rPr>
          <w:rFonts w:ascii="Times New Roman" w:hAnsi="Times New Roman" w:cs="Times New Roman"/>
          <w:color w:val="000000" w:themeColor="text1"/>
          <w:sz w:val="24"/>
          <w:szCs w:val="24"/>
        </w:rPr>
        <w:t xml:space="preserve"> Think analytically and creatively about the applications of basic principles of inheritance and molecular genetics to interpretations of naturally occurring and experimental biological phenomena.</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2:</w:t>
      </w:r>
      <w:r w:rsidRPr="0078042E">
        <w:rPr>
          <w:rFonts w:ascii="Times New Roman" w:hAnsi="Times New Roman" w:cs="Times New Roman"/>
          <w:color w:val="000000" w:themeColor="text1"/>
          <w:sz w:val="24"/>
          <w:szCs w:val="24"/>
        </w:rPr>
        <w:t xml:space="preserve"> Gain basic laboratory skills in genetics, molecular biology, and data recording that are generally useful in biological and medical research.</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3:</w:t>
      </w:r>
      <w:r w:rsidRPr="0078042E">
        <w:rPr>
          <w:rFonts w:ascii="Times New Roman" w:hAnsi="Times New Roman" w:cs="Times New Roman"/>
          <w:color w:val="000000" w:themeColor="text1"/>
          <w:sz w:val="24"/>
          <w:szCs w:val="24"/>
        </w:rPr>
        <w:t xml:space="preserve"> Become familiar with basic tools of bioinformatics, including genome databases, genome browsers, and programs facilitating the comparison of DNA and protein sequences.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4:</w:t>
      </w:r>
      <w:r w:rsidRPr="0078042E">
        <w:rPr>
          <w:rFonts w:ascii="Times New Roman" w:hAnsi="Times New Roman" w:cs="Times New Roman"/>
          <w:color w:val="000000" w:themeColor="text1"/>
          <w:sz w:val="24"/>
          <w:szCs w:val="24"/>
        </w:rPr>
        <w:t xml:space="preserve"> Develop an understanding of how the scientific method works and how analysis of raw experimental and control data is the foundation for scientific conclusions.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5:</w:t>
      </w:r>
      <w:r w:rsidRPr="0078042E">
        <w:rPr>
          <w:rFonts w:ascii="Times New Roman" w:hAnsi="Times New Roman" w:cs="Times New Roman"/>
          <w:color w:val="000000" w:themeColor="text1"/>
          <w:sz w:val="24"/>
          <w:szCs w:val="24"/>
        </w:rPr>
        <w:t xml:space="preserve"> Develop an understanding of real-world biological constraints on the design and execution of experiments involving live organisms.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6:</w:t>
      </w:r>
      <w:r w:rsidRPr="0078042E">
        <w:rPr>
          <w:rFonts w:ascii="Times New Roman" w:hAnsi="Times New Roman" w:cs="Times New Roman"/>
          <w:color w:val="000000" w:themeColor="text1"/>
          <w:sz w:val="24"/>
          <w:szCs w:val="24"/>
        </w:rPr>
        <w:t xml:space="preserve"> Synthesize an integrated view of inheritance extending from nucleotide sequences through gene expression and chromosome mechanics.</w:t>
      </w:r>
    </w:p>
    <w:p w14:paraId="5D74C23D" w14:textId="77777777" w:rsidR="00E15F06" w:rsidRPr="0078042E" w:rsidRDefault="00E15F06" w:rsidP="00E15F06">
      <w:pPr>
        <w:pStyle w:val="Heading2"/>
        <w:spacing w:before="300" w:beforeAutospacing="0" w:after="15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Graduation Requirements for the Bachelor of Agg Science </w:t>
      </w:r>
    </w:p>
    <w:p w14:paraId="634C8FFA" w14:textId="77777777" w:rsidR="00E15F06" w:rsidRPr="0078042E" w:rsidRDefault="00E15F06" w:rsidP="00E15F06">
      <w:pPr>
        <w:pStyle w:val="NormalWeb"/>
        <w:spacing w:before="0" w:beforeAutospacing="0" w:after="0" w:afterAutospacing="0"/>
        <w:jc w:val="both"/>
        <w:textAlignment w:val="baseline"/>
        <w:rPr>
          <w:color w:val="000000" w:themeColor="text1"/>
        </w:rPr>
      </w:pPr>
      <w:r w:rsidRPr="0078042E">
        <w:rPr>
          <w:rStyle w:val="Strong"/>
          <w:color w:val="000000" w:themeColor="text1"/>
          <w:bdr w:val="none" w:sz="0" w:space="0" w:color="auto" w:frame="1"/>
        </w:rPr>
        <w:t>Students are responsible for knowing and fulfilling the requirements for graduation and for alerting the college to any problems with their records.</w:t>
      </w:r>
      <w:r w:rsidRPr="0078042E">
        <w:rPr>
          <w:color w:val="000000" w:themeColor="text1"/>
        </w:rPr>
        <w:t> </w:t>
      </w:r>
    </w:p>
    <w:p w14:paraId="0B3C574B" w14:textId="77777777" w:rsidR="00E15F06" w:rsidRPr="0078042E" w:rsidRDefault="00E15F06" w:rsidP="00E15F06">
      <w:pPr>
        <w:pStyle w:val="NormalWeb"/>
        <w:spacing w:before="150" w:beforeAutospacing="0" w:after="150" w:afterAutospacing="0"/>
        <w:jc w:val="both"/>
        <w:textAlignment w:val="baseline"/>
        <w:rPr>
          <w:color w:val="000000" w:themeColor="text1"/>
        </w:rPr>
      </w:pPr>
      <w:r w:rsidRPr="0078042E">
        <w:rPr>
          <w:color w:val="000000" w:themeColor="text1"/>
        </w:rPr>
        <w:t> </w:t>
      </w:r>
    </w:p>
    <w:p w14:paraId="24ED9A2F" w14:textId="4665EF1F" w:rsidR="00E15F06" w:rsidRPr="0078042E" w:rsidRDefault="00E15F06" w:rsidP="00EC480F">
      <w:pPr>
        <w:numPr>
          <w:ilvl w:val="0"/>
          <w:numId w:val="15"/>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bdr w:val="none" w:sz="0" w:space="0" w:color="auto" w:frame="1"/>
        </w:rPr>
        <w:t>Credit Requirements</w:t>
      </w:r>
      <w:r w:rsidRPr="0078042E">
        <w:rPr>
          <w:rFonts w:ascii="Times New Roman" w:hAnsi="Times New Roman" w:cs="Times New Roman"/>
          <w:color w:val="000000" w:themeColor="text1"/>
          <w:sz w:val="24"/>
          <w:szCs w:val="24"/>
        </w:rPr>
        <w:t xml:space="preserve">: 120 academic credits, of which a minimum of 60 must be taken from the College of Agriculture and Life Sciences at </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 A minimum of 100 credits must be in courses for which a letter grade was received (see below for courses that ‘do not’ count as academic credit).</w:t>
      </w:r>
    </w:p>
    <w:p w14:paraId="4A40D0EB" w14:textId="611508E0" w:rsidR="00E15F06" w:rsidRPr="0078042E" w:rsidRDefault="00E15F06" w:rsidP="00EC480F">
      <w:pPr>
        <w:numPr>
          <w:ilvl w:val="0"/>
          <w:numId w:val="15"/>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bdr w:val="none" w:sz="0" w:space="0" w:color="auto" w:frame="1"/>
        </w:rPr>
        <w:t>Physical Education</w:t>
      </w:r>
      <w:r w:rsidRPr="0078042E">
        <w:rPr>
          <w:rFonts w:ascii="Times New Roman" w:hAnsi="Times New Roman" w:cs="Times New Roman"/>
          <w:color w:val="000000" w:themeColor="text1"/>
          <w:sz w:val="24"/>
          <w:szCs w:val="24"/>
        </w:rPr>
        <w:t xml:space="preserve">: Successful completion of one-credit every academic semester non-academic PE </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 xml:space="preserve"> course with a satisfactory grade (SX) and successful completion of the swim test. Note: PE credit does not count toward the 120 credits needed to graduate or toward the 12-credit minimum required for good academic standing each semester. (see the </w:t>
      </w:r>
      <w:r w:rsidRPr="0078042E">
        <w:rPr>
          <w:rFonts w:ascii="Times New Roman" w:hAnsi="Times New Roman" w:cs="Times New Roman"/>
          <w:color w:val="000000" w:themeColor="text1"/>
          <w:sz w:val="24"/>
          <w:szCs w:val="24"/>
          <w:bdr w:val="none" w:sz="0" w:space="0" w:color="auto" w:frame="1"/>
        </w:rPr>
        <w:t>physical education site for more information</w:t>
      </w:r>
      <w:r w:rsidRPr="0078042E">
        <w:rPr>
          <w:rFonts w:ascii="Times New Roman" w:hAnsi="Times New Roman" w:cs="Times New Roman"/>
          <w:color w:val="000000" w:themeColor="text1"/>
          <w:sz w:val="24"/>
          <w:szCs w:val="24"/>
        </w:rPr>
        <w:t xml:space="preserve">). Members of NCAA and club athletic teams are exempt from this requirement for each semester of participation. </w:t>
      </w:r>
    </w:p>
    <w:p w14:paraId="339BAB07" w14:textId="77777777" w:rsidR="00E15F06" w:rsidRPr="0078042E" w:rsidRDefault="00E15F06" w:rsidP="00EC480F">
      <w:pPr>
        <w:numPr>
          <w:ilvl w:val="0"/>
          <w:numId w:val="15"/>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bdr w:val="none" w:sz="0" w:space="0" w:color="auto" w:frame="1"/>
        </w:rPr>
        <w:t>Residency</w:t>
      </w:r>
      <w:r w:rsidRPr="0078042E">
        <w:rPr>
          <w:rFonts w:ascii="Times New Roman" w:hAnsi="Times New Roman" w:cs="Times New Roman"/>
          <w:color w:val="000000" w:themeColor="text1"/>
          <w:sz w:val="24"/>
          <w:szCs w:val="24"/>
        </w:rPr>
        <w:t>: Eight semesters of full-time study are expected. External transfer students are credited with one semester in residence for each full-time semester (or equivalent) earned at another accredited institution.</w:t>
      </w:r>
    </w:p>
    <w:p w14:paraId="75FCF558" w14:textId="77777777" w:rsidR="00E15F06" w:rsidRPr="0078042E" w:rsidRDefault="00E15F06" w:rsidP="00EC480F">
      <w:pPr>
        <w:numPr>
          <w:ilvl w:val="0"/>
          <w:numId w:val="15"/>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bdr w:val="none" w:sz="0" w:space="0" w:color="auto" w:frame="1"/>
        </w:rPr>
        <w:t>GPA</w:t>
      </w:r>
      <w:r w:rsidRPr="0078042E">
        <w:rPr>
          <w:rFonts w:ascii="Times New Roman" w:hAnsi="Times New Roman" w:cs="Times New Roman"/>
          <w:color w:val="000000" w:themeColor="text1"/>
          <w:sz w:val="24"/>
          <w:szCs w:val="24"/>
        </w:rPr>
        <w:t>: Minimum cumulative GPA: 2.00 or above must be maintained. The cumulative GPA includes all letter grades earned at Cornell.</w:t>
      </w:r>
    </w:p>
    <w:p w14:paraId="045D2DF4" w14:textId="77777777" w:rsidR="00E15F06" w:rsidRPr="0078042E" w:rsidRDefault="00E15F06" w:rsidP="00EC480F">
      <w:pPr>
        <w:numPr>
          <w:ilvl w:val="0"/>
          <w:numId w:val="15"/>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bdr w:val="none" w:sz="0" w:space="0" w:color="auto" w:frame="1"/>
        </w:rPr>
        <w:t>Physical and Life Sciences</w:t>
      </w:r>
      <w:r w:rsidRPr="0078042E">
        <w:rPr>
          <w:rFonts w:ascii="Times New Roman" w:hAnsi="Times New Roman" w:cs="Times New Roman"/>
          <w:color w:val="000000" w:themeColor="text1"/>
          <w:sz w:val="24"/>
          <w:szCs w:val="24"/>
        </w:rPr>
        <w:t>: 18 credits in at least three disciplines of which six credits must be introductory life sciences/biology and three credits in chemistry or physics.</w:t>
      </w:r>
    </w:p>
    <w:p w14:paraId="05B89C39" w14:textId="77777777" w:rsidR="00E15F06" w:rsidRPr="0078042E" w:rsidRDefault="00E15F06" w:rsidP="00EC480F">
      <w:pPr>
        <w:numPr>
          <w:ilvl w:val="0"/>
          <w:numId w:val="15"/>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bdr w:val="none" w:sz="0" w:space="0" w:color="auto" w:frame="1"/>
        </w:rPr>
        <w:t>Quantitative Literacy</w:t>
      </w:r>
      <w:r w:rsidRPr="0078042E">
        <w:rPr>
          <w:rFonts w:ascii="Times New Roman" w:hAnsi="Times New Roman" w:cs="Times New Roman"/>
          <w:color w:val="000000" w:themeColor="text1"/>
          <w:sz w:val="24"/>
          <w:szCs w:val="24"/>
        </w:rPr>
        <w:t>: Faculty legislation requires minimum competency in quantitative literacy. This requirement can be satisfied by taking an approved pre-calculus or statistics class.</w:t>
      </w:r>
    </w:p>
    <w:p w14:paraId="164DDB20" w14:textId="77777777" w:rsidR="00E15F06" w:rsidRPr="0078042E" w:rsidRDefault="00E15F06" w:rsidP="00EC480F">
      <w:pPr>
        <w:numPr>
          <w:ilvl w:val="0"/>
          <w:numId w:val="15"/>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bdr w:val="none" w:sz="0" w:space="0" w:color="auto" w:frame="1"/>
        </w:rPr>
        <w:t>Social Science and Humanities</w:t>
      </w:r>
      <w:r w:rsidRPr="0078042E">
        <w:rPr>
          <w:rFonts w:ascii="Times New Roman" w:hAnsi="Times New Roman" w:cs="Times New Roman"/>
          <w:color w:val="000000" w:themeColor="text1"/>
          <w:sz w:val="24"/>
          <w:szCs w:val="24"/>
        </w:rPr>
        <w:t xml:space="preserve">: Students must complete four courses of 3 or more credits each from seven categories of courses in the humanities and social sciences.  At least one </w:t>
      </w:r>
      <w:r w:rsidRPr="0078042E">
        <w:rPr>
          <w:rFonts w:ascii="Times New Roman" w:hAnsi="Times New Roman" w:cs="Times New Roman"/>
          <w:color w:val="000000" w:themeColor="text1"/>
          <w:sz w:val="24"/>
          <w:szCs w:val="24"/>
        </w:rPr>
        <w:lastRenderedPageBreak/>
        <w:t>course MUST be completed in three different categories. Human Diversity (D) is a required category and MUST be completed. </w:t>
      </w:r>
    </w:p>
    <w:p w14:paraId="43DC18BE" w14:textId="77777777" w:rsidR="00E15F06" w:rsidRPr="0078042E" w:rsidRDefault="00E15F06" w:rsidP="00EC480F">
      <w:pPr>
        <w:numPr>
          <w:ilvl w:val="0"/>
          <w:numId w:val="15"/>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bdr w:val="none" w:sz="0" w:space="0" w:color="auto" w:frame="1"/>
        </w:rPr>
        <w:t>Written and Oral Expression</w:t>
      </w:r>
      <w:r w:rsidRPr="0078042E">
        <w:rPr>
          <w:rFonts w:ascii="Times New Roman" w:hAnsi="Times New Roman" w:cs="Times New Roman"/>
          <w:color w:val="000000" w:themeColor="text1"/>
          <w:sz w:val="24"/>
          <w:szCs w:val="24"/>
        </w:rPr>
        <w:t>: nine credits total, of which at least six must be in written expression. Oral expression is not required by the college but may be required for some majors.  If not required, all nine credits may be in written expression.</w:t>
      </w:r>
    </w:p>
    <w:p w14:paraId="6DADFAC0" w14:textId="77777777" w:rsidR="00E15F06" w:rsidRPr="0078042E" w:rsidRDefault="00E15F06" w:rsidP="00EC480F">
      <w:pPr>
        <w:numPr>
          <w:ilvl w:val="0"/>
          <w:numId w:val="15"/>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bdr w:val="none" w:sz="0" w:space="0" w:color="auto" w:frame="1"/>
        </w:rPr>
        <w:t>Major</w:t>
      </w:r>
      <w:r w:rsidRPr="0078042E">
        <w:rPr>
          <w:rFonts w:ascii="Times New Roman" w:hAnsi="Times New Roman" w:cs="Times New Roman"/>
          <w:color w:val="000000" w:themeColor="text1"/>
          <w:sz w:val="24"/>
          <w:szCs w:val="24"/>
        </w:rPr>
        <w:t>: see individual department listings for major requirements.</w:t>
      </w:r>
    </w:p>
    <w:p w14:paraId="40404EFA" w14:textId="11D2EA32" w:rsidR="00E15F06" w:rsidRPr="0078042E" w:rsidRDefault="00E15F06" w:rsidP="00EC480F">
      <w:pPr>
        <w:numPr>
          <w:ilvl w:val="0"/>
          <w:numId w:val="15"/>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Application to Graduate: see </w:t>
      </w:r>
      <w:r w:rsidRPr="0078042E">
        <w:rPr>
          <w:rFonts w:ascii="Times New Roman" w:hAnsi="Times New Roman" w:cs="Times New Roman"/>
          <w:color w:val="000000" w:themeColor="text1"/>
          <w:sz w:val="24"/>
          <w:szCs w:val="24"/>
          <w:bdr w:val="none" w:sz="0" w:space="0" w:color="auto" w:frame="1"/>
        </w:rPr>
        <w:t>Graduation</w:t>
      </w:r>
      <w:r w:rsidRPr="0078042E">
        <w:rPr>
          <w:rFonts w:ascii="Times New Roman" w:hAnsi="Times New Roman" w:cs="Times New Roman"/>
          <w:color w:val="000000" w:themeColor="text1"/>
          <w:sz w:val="24"/>
          <w:szCs w:val="24"/>
        </w:rPr>
        <w:t>.</w:t>
      </w:r>
    </w:p>
    <w:p w14:paraId="51121F4E" w14:textId="77777777" w:rsidR="00991BAB" w:rsidRPr="0078042E" w:rsidRDefault="00991BAB" w:rsidP="00991BAB">
      <w:pPr>
        <w:spacing w:before="0" w:beforeAutospacing="0" w:after="0" w:afterAutospacing="0"/>
        <w:jc w:val="both"/>
        <w:textAlignment w:val="baseline"/>
        <w:rPr>
          <w:rFonts w:ascii="Times New Roman" w:hAnsi="Times New Roman" w:cs="Times New Roman"/>
          <w:color w:val="000000" w:themeColor="text1"/>
          <w:sz w:val="24"/>
          <w:szCs w:val="24"/>
        </w:rPr>
      </w:pPr>
    </w:p>
    <w:p w14:paraId="7E229E30" w14:textId="77777777" w:rsidR="00E15F06" w:rsidRPr="0078042E" w:rsidRDefault="00E15F06" w:rsidP="00E15F06">
      <w:pPr>
        <w:pStyle w:val="NormalWeb"/>
        <w:spacing w:before="0" w:beforeAutospacing="0" w:after="0" w:afterAutospacing="0"/>
        <w:jc w:val="both"/>
        <w:textAlignment w:val="baseline"/>
        <w:rPr>
          <w:color w:val="000000" w:themeColor="text1"/>
        </w:rPr>
      </w:pPr>
      <w:r w:rsidRPr="0078042E">
        <w:rPr>
          <w:color w:val="000000" w:themeColor="text1"/>
        </w:rPr>
        <w:t>To check on their progress toward the degree, students are urged to consult their academic advisor. To check on the progress in the major, students should consult their academic advisors.</w:t>
      </w:r>
    </w:p>
    <w:p w14:paraId="111BA1AF" w14:textId="77777777" w:rsidR="00E15F06" w:rsidRPr="0078042E" w:rsidRDefault="00E15F06" w:rsidP="00E15F06">
      <w:pPr>
        <w:pStyle w:val="NormalWeb"/>
        <w:spacing w:before="0" w:beforeAutospacing="0" w:after="0" w:afterAutospacing="0"/>
        <w:jc w:val="both"/>
        <w:textAlignment w:val="baseline"/>
        <w:rPr>
          <w:color w:val="000000" w:themeColor="text1"/>
        </w:rPr>
      </w:pPr>
    </w:p>
    <w:p w14:paraId="6C166EFE" w14:textId="77777777" w:rsidR="00E15F06" w:rsidRPr="0078042E" w:rsidRDefault="00E15F06" w:rsidP="00E15F06">
      <w:pPr>
        <w:pStyle w:val="Heading4"/>
        <w:spacing w:before="0" w:beforeAutospacing="0" w:afterAutospacing="0"/>
        <w:jc w:val="both"/>
        <w:textAlignment w:val="baseline"/>
        <w:rPr>
          <w:rFonts w:ascii="Times New Roman" w:hAnsi="Times New Roman" w:cs="Times New Roman"/>
          <w:color w:val="000000" w:themeColor="text1"/>
        </w:rPr>
      </w:pPr>
      <w:bookmarkStart w:id="0" w:name="credit-requirements"/>
      <w:bookmarkEnd w:id="0"/>
      <w:r w:rsidRPr="0078042E">
        <w:rPr>
          <w:rFonts w:ascii="Times New Roman" w:hAnsi="Times New Roman" w:cs="Times New Roman"/>
          <w:color w:val="000000" w:themeColor="text1"/>
        </w:rPr>
        <w:t>Credit Requirements:</w:t>
      </w:r>
    </w:p>
    <w:p w14:paraId="33ACFDDC" w14:textId="77777777" w:rsidR="00E15F06" w:rsidRPr="0078042E" w:rsidRDefault="00E15F06" w:rsidP="00EC480F">
      <w:pPr>
        <w:numPr>
          <w:ilvl w:val="0"/>
          <w:numId w:val="16"/>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Style w:val="Strong"/>
          <w:rFonts w:ascii="Times New Roman" w:hAnsi="Times New Roman" w:cs="Times New Roman"/>
          <w:color w:val="000000" w:themeColor="text1"/>
          <w:sz w:val="24"/>
          <w:szCs w:val="24"/>
          <w:bdr w:val="none" w:sz="0" w:space="0" w:color="auto" w:frame="1"/>
        </w:rPr>
        <w:t>Minimum total credits: 120</w:t>
      </w:r>
      <w:r w:rsidRPr="0078042E">
        <w:rPr>
          <w:rFonts w:ascii="Times New Roman" w:hAnsi="Times New Roman" w:cs="Times New Roman"/>
          <w:color w:val="000000" w:themeColor="text1"/>
          <w:sz w:val="24"/>
          <w:szCs w:val="24"/>
        </w:rPr>
        <w:t> academic credits are required for graduation.</w:t>
      </w:r>
    </w:p>
    <w:p w14:paraId="0E93B6DE" w14:textId="77777777" w:rsidR="00E15F06" w:rsidRPr="0078042E" w:rsidRDefault="00E15F06" w:rsidP="00E15F06">
      <w:pPr>
        <w:pStyle w:val="NormalWeb"/>
        <w:spacing w:before="0" w:beforeAutospacing="0" w:after="0" w:afterAutospacing="0"/>
        <w:jc w:val="both"/>
        <w:textAlignment w:val="baseline"/>
        <w:rPr>
          <w:color w:val="000000" w:themeColor="text1"/>
        </w:rPr>
      </w:pPr>
      <w:r w:rsidRPr="0078042E">
        <w:rPr>
          <w:rStyle w:val="Strong"/>
          <w:color w:val="000000" w:themeColor="text1"/>
          <w:bdr w:val="none" w:sz="0" w:space="0" w:color="auto" w:frame="1"/>
        </w:rPr>
        <w:t>Important Exceptions:</w:t>
      </w:r>
    </w:p>
    <w:p w14:paraId="53DB233C" w14:textId="19BD59F2" w:rsidR="00E15F06" w:rsidRPr="0078042E" w:rsidRDefault="00E15F06" w:rsidP="00EC480F">
      <w:pPr>
        <w:numPr>
          <w:ilvl w:val="0"/>
          <w:numId w:val="17"/>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Style w:val="Strong"/>
          <w:rFonts w:ascii="Times New Roman" w:hAnsi="Times New Roman" w:cs="Times New Roman"/>
          <w:color w:val="000000" w:themeColor="text1"/>
          <w:sz w:val="24"/>
          <w:szCs w:val="24"/>
          <w:bdr w:val="none" w:sz="0" w:space="0" w:color="auto" w:frame="1"/>
        </w:rPr>
        <w:t xml:space="preserve">Repeated </w:t>
      </w:r>
      <w:r w:rsidR="004C0BB6" w:rsidRPr="0078042E">
        <w:rPr>
          <w:rStyle w:val="Strong"/>
          <w:rFonts w:ascii="Times New Roman" w:hAnsi="Times New Roman" w:cs="Times New Roman"/>
          <w:color w:val="000000" w:themeColor="text1"/>
          <w:sz w:val="24"/>
          <w:szCs w:val="24"/>
          <w:bdr w:val="none" w:sz="0" w:space="0" w:color="auto" w:frame="1"/>
        </w:rPr>
        <w:t>HIIK</w:t>
      </w:r>
      <w:r w:rsidRPr="0078042E">
        <w:rPr>
          <w:rStyle w:val="Strong"/>
          <w:rFonts w:ascii="Times New Roman" w:hAnsi="Times New Roman" w:cs="Times New Roman"/>
          <w:color w:val="000000" w:themeColor="text1"/>
          <w:sz w:val="24"/>
          <w:szCs w:val="24"/>
          <w:bdr w:val="none" w:sz="0" w:space="0" w:color="auto" w:frame="1"/>
        </w:rPr>
        <w:t xml:space="preserve"> courses increase</w:t>
      </w:r>
      <w:r w:rsidRPr="0078042E">
        <w:rPr>
          <w:rFonts w:ascii="Times New Roman" w:hAnsi="Times New Roman" w:cs="Times New Roman"/>
          <w:color w:val="000000" w:themeColor="text1"/>
          <w:sz w:val="24"/>
          <w:szCs w:val="24"/>
        </w:rPr>
        <w:t> the number of credits required for graduation by the number of credits in the course.  These credits </w:t>
      </w:r>
      <w:r w:rsidRPr="0078042E">
        <w:rPr>
          <w:rStyle w:val="Strong"/>
          <w:rFonts w:ascii="Times New Roman" w:hAnsi="Times New Roman" w:cs="Times New Roman"/>
          <w:color w:val="000000" w:themeColor="text1"/>
          <w:sz w:val="24"/>
          <w:szCs w:val="24"/>
          <w:bdr w:val="none" w:sz="0" w:space="0" w:color="auto" w:frame="1"/>
        </w:rPr>
        <w:t>do</w:t>
      </w:r>
      <w:r w:rsidRPr="0078042E">
        <w:rPr>
          <w:rFonts w:ascii="Times New Roman" w:hAnsi="Times New Roman" w:cs="Times New Roman"/>
          <w:color w:val="000000" w:themeColor="text1"/>
          <w:sz w:val="24"/>
          <w:szCs w:val="24"/>
        </w:rPr>
        <w:t> count toward the minimum 12 credits required for full-time status and good academic standing.</w:t>
      </w:r>
    </w:p>
    <w:p w14:paraId="18E3A4AB" w14:textId="77777777" w:rsidR="00E15F06" w:rsidRPr="0078042E" w:rsidRDefault="00E15F06" w:rsidP="00EC480F">
      <w:pPr>
        <w:numPr>
          <w:ilvl w:val="0"/>
          <w:numId w:val="17"/>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Style w:val="Strong"/>
          <w:rFonts w:ascii="Times New Roman" w:hAnsi="Times New Roman" w:cs="Times New Roman"/>
          <w:color w:val="000000" w:themeColor="text1"/>
          <w:sz w:val="24"/>
          <w:szCs w:val="24"/>
          <w:bdr w:val="none" w:sz="0" w:space="0" w:color="auto" w:frame="1"/>
        </w:rPr>
        <w:t>Forbidden Overlaps increase</w:t>
      </w:r>
      <w:r w:rsidRPr="0078042E">
        <w:rPr>
          <w:rFonts w:ascii="Times New Roman" w:hAnsi="Times New Roman" w:cs="Times New Roman"/>
          <w:color w:val="000000" w:themeColor="text1"/>
          <w:sz w:val="24"/>
          <w:szCs w:val="24"/>
        </w:rPr>
        <w:t> the number of credits required for graduation by the number of credits in the course.  These credits </w:t>
      </w:r>
      <w:r w:rsidRPr="0078042E">
        <w:rPr>
          <w:rStyle w:val="Strong"/>
          <w:rFonts w:ascii="Times New Roman" w:hAnsi="Times New Roman" w:cs="Times New Roman"/>
          <w:color w:val="000000" w:themeColor="text1"/>
          <w:sz w:val="24"/>
          <w:szCs w:val="24"/>
          <w:bdr w:val="none" w:sz="0" w:space="0" w:color="auto" w:frame="1"/>
        </w:rPr>
        <w:t>do</w:t>
      </w:r>
      <w:r w:rsidRPr="0078042E">
        <w:rPr>
          <w:rFonts w:ascii="Times New Roman" w:hAnsi="Times New Roman" w:cs="Times New Roman"/>
          <w:color w:val="000000" w:themeColor="text1"/>
          <w:sz w:val="24"/>
          <w:szCs w:val="24"/>
        </w:rPr>
        <w:t> count toward the minimum 12 credits required for full-time status and good academic standing. More information can be found under the </w:t>
      </w:r>
      <w:r w:rsidRPr="0078042E">
        <w:rPr>
          <w:rFonts w:ascii="Times New Roman" w:hAnsi="Times New Roman" w:cs="Times New Roman"/>
          <w:color w:val="000000" w:themeColor="text1"/>
          <w:sz w:val="24"/>
          <w:szCs w:val="24"/>
          <w:bdr w:val="none" w:sz="0" w:space="0" w:color="auto" w:frame="1"/>
        </w:rPr>
        <w:t>Course Enrollment and Credits</w:t>
      </w:r>
      <w:r w:rsidRPr="0078042E">
        <w:rPr>
          <w:rFonts w:ascii="Times New Roman" w:hAnsi="Times New Roman" w:cs="Times New Roman"/>
          <w:color w:val="000000" w:themeColor="text1"/>
          <w:sz w:val="24"/>
          <w:szCs w:val="24"/>
        </w:rPr>
        <w:t> page . </w:t>
      </w:r>
    </w:p>
    <w:p w14:paraId="7030EEDD" w14:textId="77777777" w:rsidR="00E15F06" w:rsidRPr="0078042E" w:rsidRDefault="00E15F06" w:rsidP="00EC480F">
      <w:pPr>
        <w:numPr>
          <w:ilvl w:val="0"/>
          <w:numId w:val="17"/>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Style w:val="Strong"/>
          <w:rFonts w:ascii="Times New Roman" w:hAnsi="Times New Roman" w:cs="Times New Roman"/>
          <w:color w:val="000000" w:themeColor="text1"/>
          <w:sz w:val="24"/>
          <w:szCs w:val="24"/>
          <w:bdr w:val="none" w:sz="0" w:space="0" w:color="auto" w:frame="1"/>
        </w:rPr>
        <w:t>Review or supplemental courses </w:t>
      </w:r>
      <w:r w:rsidRPr="0078042E">
        <w:rPr>
          <w:rFonts w:ascii="Times New Roman" w:hAnsi="Times New Roman" w:cs="Times New Roman"/>
          <w:color w:val="000000" w:themeColor="text1"/>
          <w:sz w:val="24"/>
          <w:szCs w:val="24"/>
        </w:rPr>
        <w:t>(e.g., 1000- to 1099-level) </w:t>
      </w:r>
      <w:r w:rsidRPr="0078042E">
        <w:rPr>
          <w:rStyle w:val="Strong"/>
          <w:rFonts w:ascii="Times New Roman" w:hAnsi="Times New Roman" w:cs="Times New Roman"/>
          <w:color w:val="000000" w:themeColor="text1"/>
          <w:sz w:val="24"/>
          <w:szCs w:val="24"/>
          <w:bdr w:val="none" w:sz="0" w:space="0" w:color="auto" w:frame="1"/>
        </w:rPr>
        <w:t>increase</w:t>
      </w:r>
      <w:r w:rsidRPr="0078042E">
        <w:rPr>
          <w:rFonts w:ascii="Times New Roman" w:hAnsi="Times New Roman" w:cs="Times New Roman"/>
          <w:color w:val="000000" w:themeColor="text1"/>
          <w:sz w:val="24"/>
          <w:szCs w:val="24"/>
        </w:rPr>
        <w:t> the number of credits required for graduation by the number of credits in the course.  These credits </w:t>
      </w:r>
      <w:r w:rsidRPr="0078042E">
        <w:rPr>
          <w:rStyle w:val="Strong"/>
          <w:rFonts w:ascii="Times New Roman" w:hAnsi="Times New Roman" w:cs="Times New Roman"/>
          <w:color w:val="000000" w:themeColor="text1"/>
          <w:sz w:val="24"/>
          <w:szCs w:val="24"/>
          <w:bdr w:val="none" w:sz="0" w:space="0" w:color="auto" w:frame="1"/>
        </w:rPr>
        <w:t>do not </w:t>
      </w:r>
      <w:r w:rsidRPr="0078042E">
        <w:rPr>
          <w:rFonts w:ascii="Times New Roman" w:hAnsi="Times New Roman" w:cs="Times New Roman"/>
          <w:color w:val="000000" w:themeColor="text1"/>
          <w:sz w:val="24"/>
          <w:szCs w:val="24"/>
        </w:rPr>
        <w:t>count toward the minimum 12 credits required for full-time status or good academic standing.</w:t>
      </w:r>
    </w:p>
    <w:p w14:paraId="20487DB6" w14:textId="77777777" w:rsidR="00E15F06" w:rsidRPr="0078042E" w:rsidRDefault="00E15F06" w:rsidP="00EC480F">
      <w:pPr>
        <w:numPr>
          <w:ilvl w:val="0"/>
          <w:numId w:val="17"/>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Style w:val="Strong"/>
          <w:rFonts w:ascii="Times New Roman" w:hAnsi="Times New Roman" w:cs="Times New Roman"/>
          <w:color w:val="000000" w:themeColor="text1"/>
          <w:sz w:val="24"/>
          <w:szCs w:val="24"/>
          <w:bdr w:val="none" w:sz="0" w:space="0" w:color="auto" w:frame="1"/>
        </w:rPr>
        <w:t>Physical Education courses are required but do not </w:t>
      </w:r>
      <w:r w:rsidRPr="0078042E">
        <w:rPr>
          <w:rFonts w:ascii="Times New Roman" w:hAnsi="Times New Roman" w:cs="Times New Roman"/>
          <w:color w:val="000000" w:themeColor="text1"/>
          <w:sz w:val="24"/>
          <w:szCs w:val="24"/>
        </w:rPr>
        <w:t>count toward 120 credits for graduation.  They </w:t>
      </w:r>
      <w:r w:rsidRPr="0078042E">
        <w:rPr>
          <w:rStyle w:val="Strong"/>
          <w:rFonts w:ascii="Times New Roman" w:hAnsi="Times New Roman" w:cs="Times New Roman"/>
          <w:color w:val="000000" w:themeColor="text1"/>
          <w:sz w:val="24"/>
          <w:szCs w:val="24"/>
          <w:bdr w:val="none" w:sz="0" w:space="0" w:color="auto" w:frame="1"/>
        </w:rPr>
        <w:t>do not</w:t>
      </w:r>
      <w:r w:rsidRPr="0078042E">
        <w:rPr>
          <w:rFonts w:ascii="Times New Roman" w:hAnsi="Times New Roman" w:cs="Times New Roman"/>
          <w:color w:val="000000" w:themeColor="text1"/>
          <w:sz w:val="24"/>
          <w:szCs w:val="24"/>
        </w:rPr>
        <w:t xml:space="preserve"> count toward the minimum 12 credits required for full-time status or good academic standing. A $50 total administration fee is the total cost for each 1 PE credit. </w:t>
      </w:r>
    </w:p>
    <w:p w14:paraId="180B787A" w14:textId="28BE60B1" w:rsidR="00E15F06" w:rsidRPr="0078042E" w:rsidRDefault="00E15F06" w:rsidP="00EC480F">
      <w:pPr>
        <w:numPr>
          <w:ilvl w:val="0"/>
          <w:numId w:val="18"/>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Style w:val="Strong"/>
          <w:rFonts w:ascii="Times New Roman" w:hAnsi="Times New Roman" w:cs="Times New Roman"/>
          <w:color w:val="000000" w:themeColor="text1"/>
          <w:sz w:val="24"/>
          <w:szCs w:val="24"/>
          <w:bdr w:val="none" w:sz="0" w:space="0" w:color="auto" w:frame="1"/>
        </w:rPr>
        <w:t xml:space="preserve">Minimum Credits at </w:t>
      </w:r>
      <w:r w:rsidR="004C0BB6" w:rsidRPr="0078042E">
        <w:rPr>
          <w:rStyle w:val="Strong"/>
          <w:rFonts w:ascii="Times New Roman" w:hAnsi="Times New Roman" w:cs="Times New Roman"/>
          <w:color w:val="000000" w:themeColor="text1"/>
          <w:sz w:val="24"/>
          <w:szCs w:val="24"/>
          <w:bdr w:val="none" w:sz="0" w:space="0" w:color="auto" w:frame="1"/>
        </w:rPr>
        <w:t>HIIK</w:t>
      </w:r>
      <w:r w:rsidRPr="0078042E">
        <w:rPr>
          <w:rStyle w:val="Strong"/>
          <w:rFonts w:ascii="Times New Roman" w:hAnsi="Times New Roman" w:cs="Times New Roman"/>
          <w:color w:val="000000" w:themeColor="text1"/>
          <w:sz w:val="24"/>
          <w:szCs w:val="24"/>
          <w:bdr w:val="none" w:sz="0" w:space="0" w:color="auto" w:frame="1"/>
        </w:rPr>
        <w:t>: 60</w:t>
      </w:r>
      <w:r w:rsidRPr="0078042E">
        <w:rPr>
          <w:rFonts w:ascii="Times New Roman" w:hAnsi="Times New Roman" w:cs="Times New Roman"/>
          <w:color w:val="000000" w:themeColor="text1"/>
          <w:sz w:val="24"/>
          <w:szCs w:val="24"/>
        </w:rPr>
        <w:t> academic credits must be completed.</w:t>
      </w:r>
    </w:p>
    <w:p w14:paraId="0B198D22" w14:textId="562859F6" w:rsidR="00E15F06" w:rsidRPr="0078042E" w:rsidRDefault="00E15F06" w:rsidP="00EC480F">
      <w:pPr>
        <w:numPr>
          <w:ilvl w:val="0"/>
          <w:numId w:val="18"/>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Style w:val="Strong"/>
          <w:rFonts w:ascii="Times New Roman" w:hAnsi="Times New Roman" w:cs="Times New Roman"/>
          <w:color w:val="000000" w:themeColor="text1"/>
          <w:sz w:val="24"/>
          <w:szCs w:val="24"/>
          <w:bdr w:val="none" w:sz="0" w:space="0" w:color="auto" w:frame="1"/>
        </w:rPr>
        <w:t>Maximum Non-</w:t>
      </w:r>
      <w:r w:rsidR="004C0BB6" w:rsidRPr="0078042E">
        <w:rPr>
          <w:rStyle w:val="Strong"/>
          <w:rFonts w:ascii="Times New Roman" w:hAnsi="Times New Roman" w:cs="Times New Roman"/>
          <w:color w:val="000000" w:themeColor="text1"/>
          <w:sz w:val="24"/>
          <w:szCs w:val="24"/>
          <w:bdr w:val="none" w:sz="0" w:space="0" w:color="auto" w:frame="1"/>
        </w:rPr>
        <w:t>HIIK</w:t>
      </w:r>
      <w:r w:rsidRPr="0078042E">
        <w:rPr>
          <w:rStyle w:val="Strong"/>
          <w:rFonts w:ascii="Times New Roman" w:hAnsi="Times New Roman" w:cs="Times New Roman"/>
          <w:color w:val="000000" w:themeColor="text1"/>
          <w:sz w:val="24"/>
          <w:szCs w:val="24"/>
          <w:bdr w:val="none" w:sz="0" w:space="0" w:color="auto" w:frame="1"/>
        </w:rPr>
        <w:t xml:space="preserve"> Credits: </w:t>
      </w:r>
      <w:r w:rsidRPr="0078042E">
        <w:rPr>
          <w:rFonts w:ascii="Times New Roman" w:hAnsi="Times New Roman" w:cs="Times New Roman"/>
          <w:color w:val="000000" w:themeColor="text1"/>
          <w:sz w:val="24"/>
          <w:szCs w:val="24"/>
        </w:rPr>
        <w:t> </w:t>
      </w:r>
      <w:r w:rsidRPr="0078042E">
        <w:rPr>
          <w:rStyle w:val="Strong"/>
          <w:rFonts w:ascii="Times New Roman" w:hAnsi="Times New Roman" w:cs="Times New Roman"/>
          <w:color w:val="000000" w:themeColor="text1"/>
          <w:sz w:val="24"/>
          <w:szCs w:val="24"/>
          <w:bdr w:val="none" w:sz="0" w:space="0" w:color="auto" w:frame="1"/>
        </w:rPr>
        <w:t>60</w:t>
      </w:r>
      <w:r w:rsidRPr="0078042E">
        <w:rPr>
          <w:rFonts w:ascii="Times New Roman" w:hAnsi="Times New Roman" w:cs="Times New Roman"/>
          <w:color w:val="000000" w:themeColor="text1"/>
          <w:sz w:val="24"/>
          <w:szCs w:val="24"/>
        </w:rPr>
        <w:t> non-</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 xml:space="preserve"> credits (AP, CASE, IB, GCE, Foreign Baccalaureate, and external transfer coursework can be applied toward degree requirements.  A first-year student can transfer in 15 academic credits before the first semester in </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 xml:space="preserve"> (AP, CASE, IB, GCE, and external transfer credits).</w:t>
      </w:r>
    </w:p>
    <w:p w14:paraId="6E47F64A" w14:textId="1640D624" w:rsidR="00E15F06" w:rsidRPr="0078042E" w:rsidRDefault="00E15F06" w:rsidP="00EC480F">
      <w:pPr>
        <w:numPr>
          <w:ilvl w:val="0"/>
          <w:numId w:val="19"/>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Style w:val="Strong"/>
          <w:rFonts w:ascii="Times New Roman" w:hAnsi="Times New Roman" w:cs="Times New Roman"/>
          <w:color w:val="000000" w:themeColor="text1"/>
          <w:sz w:val="24"/>
          <w:szCs w:val="24"/>
          <w:bdr w:val="none" w:sz="0" w:space="0" w:color="auto" w:frame="1"/>
        </w:rPr>
        <w:t>Minimum Credits from College of Agriculture and Life Sciences:</w:t>
      </w:r>
      <w:r w:rsidRPr="0078042E">
        <w:rPr>
          <w:rFonts w:ascii="Times New Roman" w:hAnsi="Times New Roman" w:cs="Times New Roman"/>
          <w:color w:val="000000" w:themeColor="text1"/>
          <w:sz w:val="24"/>
          <w:szCs w:val="24"/>
        </w:rPr>
        <w:t> </w:t>
      </w:r>
      <w:r w:rsidRPr="0078042E">
        <w:rPr>
          <w:rStyle w:val="Strong"/>
          <w:rFonts w:ascii="Times New Roman" w:hAnsi="Times New Roman" w:cs="Times New Roman"/>
          <w:color w:val="000000" w:themeColor="text1"/>
          <w:sz w:val="24"/>
          <w:szCs w:val="24"/>
          <w:bdr w:val="none" w:sz="0" w:space="0" w:color="auto" w:frame="1"/>
        </w:rPr>
        <w:t>60</w:t>
      </w:r>
      <w:r w:rsidRPr="0078042E">
        <w:rPr>
          <w:rFonts w:ascii="Times New Roman" w:hAnsi="Times New Roman" w:cs="Times New Roman"/>
          <w:color w:val="000000" w:themeColor="text1"/>
          <w:sz w:val="24"/>
          <w:szCs w:val="24"/>
        </w:rPr>
        <w:t> </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 xml:space="preserve"> credits are required for graduation; </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 xml:space="preserve"> credits include all courses from departments within </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 xml:space="preserve"> and courses offered in Business Management, Bachelors of Arts, psychology or other programs unless pre approved by the dean of any other academic department.</w:t>
      </w:r>
    </w:p>
    <w:p w14:paraId="59C063C7" w14:textId="77777777" w:rsidR="00E15F06" w:rsidRPr="0078042E" w:rsidRDefault="00E15F06" w:rsidP="00EC480F">
      <w:pPr>
        <w:numPr>
          <w:ilvl w:val="0"/>
          <w:numId w:val="19"/>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 </w:t>
      </w:r>
      <w:r w:rsidRPr="0078042E">
        <w:rPr>
          <w:rStyle w:val="Strong"/>
          <w:rFonts w:ascii="Times New Roman" w:hAnsi="Times New Roman" w:cs="Times New Roman"/>
          <w:color w:val="000000" w:themeColor="text1"/>
          <w:sz w:val="24"/>
          <w:szCs w:val="24"/>
          <w:bdr w:val="none" w:sz="0" w:space="0" w:color="auto" w:frame="1"/>
        </w:rPr>
        <w:t>Minimum Letter-Graded Credits: 100</w:t>
      </w:r>
      <w:r w:rsidRPr="0078042E">
        <w:rPr>
          <w:rFonts w:ascii="Times New Roman" w:hAnsi="Times New Roman" w:cs="Times New Roman"/>
          <w:color w:val="000000" w:themeColor="text1"/>
          <w:sz w:val="24"/>
          <w:szCs w:val="24"/>
        </w:rPr>
        <w:t> </w:t>
      </w:r>
    </w:p>
    <w:p w14:paraId="44C09C8A" w14:textId="77777777" w:rsidR="00E15F06" w:rsidRPr="0078042E" w:rsidRDefault="00E15F06" w:rsidP="00EC480F">
      <w:pPr>
        <w:numPr>
          <w:ilvl w:val="0"/>
          <w:numId w:val="20"/>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Style w:val="Strong"/>
          <w:rFonts w:ascii="Times New Roman" w:hAnsi="Times New Roman" w:cs="Times New Roman"/>
          <w:color w:val="000000" w:themeColor="text1"/>
          <w:sz w:val="24"/>
          <w:szCs w:val="24"/>
          <w:bdr w:val="none" w:sz="0" w:space="0" w:color="auto" w:frame="1"/>
        </w:rPr>
        <w:t>Maximum Credits earned through Special Studies (Independent Study, Research, Teaching Assistantships, and/or Internships):</w:t>
      </w:r>
      <w:r w:rsidRPr="0078042E">
        <w:rPr>
          <w:rFonts w:ascii="Times New Roman" w:hAnsi="Times New Roman" w:cs="Times New Roman"/>
          <w:color w:val="000000" w:themeColor="text1"/>
          <w:sz w:val="24"/>
          <w:szCs w:val="24"/>
        </w:rPr>
        <w:t> </w:t>
      </w:r>
      <w:r w:rsidRPr="0078042E">
        <w:rPr>
          <w:rStyle w:val="Strong"/>
          <w:rFonts w:ascii="Times New Roman" w:hAnsi="Times New Roman" w:cs="Times New Roman"/>
          <w:color w:val="000000" w:themeColor="text1"/>
          <w:sz w:val="24"/>
          <w:szCs w:val="24"/>
          <w:bdr w:val="none" w:sz="0" w:space="0" w:color="auto" w:frame="1"/>
        </w:rPr>
        <w:t>15 </w:t>
      </w:r>
      <w:r w:rsidRPr="0078042E">
        <w:rPr>
          <w:rFonts w:ascii="Times New Roman" w:hAnsi="Times New Roman" w:cs="Times New Roman"/>
          <w:color w:val="000000" w:themeColor="text1"/>
          <w:sz w:val="24"/>
          <w:szCs w:val="24"/>
        </w:rPr>
        <w:t>credits.</w:t>
      </w:r>
      <w:bookmarkStart w:id="1" w:name="pe"/>
      <w:bookmarkEnd w:id="1"/>
    </w:p>
    <w:p w14:paraId="2C422C68" w14:textId="20D1BB45" w:rsidR="00E15F06" w:rsidRPr="0078042E" w:rsidRDefault="00E15F06" w:rsidP="00E15F06">
      <w:pPr>
        <w:pStyle w:val="NormalWeb"/>
        <w:spacing w:before="150" w:beforeAutospacing="0" w:after="150" w:afterAutospacing="0"/>
        <w:jc w:val="both"/>
        <w:textAlignment w:val="baseline"/>
        <w:rPr>
          <w:color w:val="000000" w:themeColor="text1"/>
        </w:rPr>
      </w:pPr>
      <w:r w:rsidRPr="0078042E">
        <w:rPr>
          <w:color w:val="000000" w:themeColor="text1"/>
        </w:rPr>
        <w:t xml:space="preserve">Exception: Students who externally transfer to </w:t>
      </w:r>
      <w:r w:rsidR="004C0BB6" w:rsidRPr="0078042E">
        <w:rPr>
          <w:color w:val="000000" w:themeColor="text1"/>
        </w:rPr>
        <w:t>HIIK</w:t>
      </w:r>
      <w:r w:rsidRPr="0078042E">
        <w:rPr>
          <w:color w:val="000000" w:themeColor="text1"/>
        </w:rPr>
        <w:t xml:space="preserve"> College of Agriculture and Life Sciences from another accredited college or university with more than 60 transferable credits are exempt from the physical education requirement and swim test.</w:t>
      </w:r>
    </w:p>
    <w:p w14:paraId="01AE5632" w14:textId="008BA618" w:rsidR="00E15F06" w:rsidRPr="0078042E" w:rsidRDefault="00E15F06" w:rsidP="00E15F06">
      <w:pPr>
        <w:pStyle w:val="NormalWeb"/>
        <w:spacing w:before="0" w:beforeAutospacing="0" w:after="0" w:afterAutospacing="0"/>
        <w:jc w:val="both"/>
        <w:textAlignment w:val="baseline"/>
        <w:rPr>
          <w:color w:val="000000" w:themeColor="text1"/>
        </w:rPr>
      </w:pPr>
      <w:r w:rsidRPr="0078042E">
        <w:rPr>
          <w:rStyle w:val="Strong"/>
          <w:color w:val="000000" w:themeColor="text1"/>
          <w:bdr w:val="none" w:sz="0" w:space="0" w:color="auto" w:frame="1"/>
        </w:rPr>
        <w:t>Physical Education Requirement</w:t>
      </w:r>
      <w:r w:rsidRPr="0078042E">
        <w:rPr>
          <w:color w:val="000000" w:themeColor="text1"/>
        </w:rPr>
        <w:t xml:space="preserve">*: Successful completion of four 1-credit non-academic PE Cornell courses with a satisfactory grade (SX). Students are expected to complete the Physical Education Requirement in their first four semesters at </w:t>
      </w:r>
      <w:r w:rsidR="004C0BB6" w:rsidRPr="0078042E">
        <w:rPr>
          <w:color w:val="000000" w:themeColor="text1"/>
        </w:rPr>
        <w:t>HIIK</w:t>
      </w:r>
      <w:r w:rsidRPr="0078042E">
        <w:rPr>
          <w:color w:val="000000" w:themeColor="text1"/>
        </w:rPr>
        <w:t>.</w:t>
      </w:r>
    </w:p>
    <w:p w14:paraId="182D696C" w14:textId="77777777" w:rsidR="00E15F06" w:rsidRPr="0078042E" w:rsidRDefault="00E15F06" w:rsidP="00E15F06">
      <w:pPr>
        <w:pStyle w:val="NormalWeb"/>
        <w:spacing w:before="0" w:beforeAutospacing="0" w:after="0" w:afterAutospacing="0"/>
        <w:jc w:val="both"/>
        <w:textAlignment w:val="baseline"/>
        <w:rPr>
          <w:color w:val="000000" w:themeColor="text1"/>
        </w:rPr>
      </w:pPr>
      <w:r w:rsidRPr="0078042E">
        <w:rPr>
          <w:rStyle w:val="Strong"/>
          <w:color w:val="000000" w:themeColor="text1"/>
          <w:bdr w:val="none" w:sz="0" w:space="0" w:color="auto" w:frame="1"/>
        </w:rPr>
        <w:t>*</w:t>
      </w:r>
      <w:r w:rsidRPr="0078042E">
        <w:rPr>
          <w:rStyle w:val="Emphasis"/>
          <w:color w:val="000000" w:themeColor="text1"/>
          <w:bdr w:val="none" w:sz="0" w:space="0" w:color="auto" w:frame="1"/>
        </w:rPr>
        <w:t>Note: Physical education credit does not count toward the 120 credits needed to graduate or toward the 12-credit minimum required for full-time status.</w:t>
      </w:r>
    </w:p>
    <w:p w14:paraId="213222FD" w14:textId="77777777" w:rsidR="00E15F06" w:rsidRPr="0078042E" w:rsidRDefault="00E15F06" w:rsidP="00E15F06">
      <w:pPr>
        <w:pStyle w:val="NormalWeb"/>
        <w:spacing w:before="0" w:beforeAutospacing="0" w:after="0" w:afterAutospacing="0"/>
        <w:jc w:val="both"/>
        <w:textAlignment w:val="baseline"/>
        <w:rPr>
          <w:color w:val="000000" w:themeColor="text1"/>
        </w:rPr>
      </w:pPr>
      <w:r w:rsidRPr="0078042E">
        <w:rPr>
          <w:rStyle w:val="Strong"/>
          <w:color w:val="000000" w:themeColor="text1"/>
          <w:bdr w:val="none" w:sz="0" w:space="0" w:color="auto" w:frame="1"/>
        </w:rPr>
        <w:lastRenderedPageBreak/>
        <w:t>Swimming Requirement</w:t>
      </w:r>
      <w:r w:rsidRPr="0078042E">
        <w:rPr>
          <w:color w:val="000000" w:themeColor="text1"/>
        </w:rPr>
        <w:t>: Successful completion of the </w:t>
      </w:r>
      <w:r w:rsidRPr="0078042E">
        <w:rPr>
          <w:color w:val="000000" w:themeColor="text1"/>
          <w:bdr w:val="none" w:sz="0" w:space="0" w:color="auto" w:frame="1"/>
        </w:rPr>
        <w:t>swim test</w:t>
      </w:r>
      <w:r w:rsidRPr="0078042E">
        <w:rPr>
          <w:color w:val="000000" w:themeColor="text1"/>
        </w:rPr>
        <w:t>. Swim tests are recommended to be completed as part of the orientation process.</w:t>
      </w:r>
    </w:p>
    <w:p w14:paraId="1B750AB8" w14:textId="77777777" w:rsidR="00E15F06" w:rsidRPr="0078042E" w:rsidRDefault="00E15F06" w:rsidP="00E15F06">
      <w:pPr>
        <w:pStyle w:val="Heading4"/>
        <w:spacing w:before="0" w:beforeAutospacing="0" w:afterAutospacing="0"/>
        <w:jc w:val="both"/>
        <w:textAlignment w:val="baseline"/>
        <w:rPr>
          <w:rFonts w:ascii="Times New Roman" w:hAnsi="Times New Roman" w:cs="Times New Roman"/>
          <w:color w:val="000000" w:themeColor="text1"/>
        </w:rPr>
      </w:pPr>
      <w:bookmarkStart w:id="2" w:name="residency-"/>
      <w:bookmarkEnd w:id="2"/>
      <w:r w:rsidRPr="0078042E">
        <w:rPr>
          <w:rFonts w:ascii="Times New Roman" w:hAnsi="Times New Roman" w:cs="Times New Roman"/>
          <w:color w:val="000000" w:themeColor="text1"/>
        </w:rPr>
        <w:t>Residency Requirements:</w:t>
      </w:r>
    </w:p>
    <w:p w14:paraId="74290145" w14:textId="77777777" w:rsidR="00E15F06" w:rsidRPr="0078042E" w:rsidRDefault="00E15F06" w:rsidP="00EC480F">
      <w:pPr>
        <w:numPr>
          <w:ilvl w:val="0"/>
          <w:numId w:val="21"/>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Style w:val="Strong"/>
          <w:rFonts w:ascii="Times New Roman" w:hAnsi="Times New Roman" w:cs="Times New Roman"/>
          <w:color w:val="000000" w:themeColor="text1"/>
          <w:sz w:val="24"/>
          <w:szCs w:val="24"/>
          <w:bdr w:val="none" w:sz="0" w:space="0" w:color="auto" w:frame="1"/>
        </w:rPr>
        <w:t>Four semesters of full-time study are expected</w:t>
      </w:r>
      <w:r w:rsidRPr="0078042E">
        <w:rPr>
          <w:rFonts w:ascii="Times New Roman" w:hAnsi="Times New Roman" w:cs="Times New Roman"/>
          <w:color w:val="000000" w:themeColor="text1"/>
          <w:sz w:val="24"/>
          <w:szCs w:val="24"/>
        </w:rPr>
        <w:t>. External transfer students are credited with one semester in residence for each full-time semester (or equivalent) earned at another accredited institution.</w:t>
      </w:r>
    </w:p>
    <w:p w14:paraId="64229865" w14:textId="397BC45E" w:rsidR="00E15F06" w:rsidRPr="0078042E" w:rsidRDefault="00E15F06" w:rsidP="00EC480F">
      <w:pPr>
        <w:numPr>
          <w:ilvl w:val="0"/>
          <w:numId w:val="21"/>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Style w:val="Strong"/>
          <w:rFonts w:ascii="Times New Roman" w:hAnsi="Times New Roman" w:cs="Times New Roman"/>
          <w:color w:val="000000" w:themeColor="text1"/>
          <w:sz w:val="24"/>
          <w:szCs w:val="24"/>
          <w:bdr w:val="none" w:sz="0" w:space="0" w:color="auto" w:frame="1"/>
        </w:rPr>
        <w:t xml:space="preserve">Internal transfer students must be enrolled in </w:t>
      </w:r>
      <w:r w:rsidR="004C0BB6" w:rsidRPr="0078042E">
        <w:rPr>
          <w:rStyle w:val="Strong"/>
          <w:rFonts w:ascii="Times New Roman" w:hAnsi="Times New Roman" w:cs="Times New Roman"/>
          <w:color w:val="000000" w:themeColor="text1"/>
          <w:sz w:val="24"/>
          <w:szCs w:val="24"/>
          <w:bdr w:val="none" w:sz="0" w:space="0" w:color="auto" w:frame="1"/>
        </w:rPr>
        <w:t>HIIK</w:t>
      </w:r>
      <w:r w:rsidRPr="0078042E">
        <w:rPr>
          <w:rStyle w:val="Strong"/>
          <w:rFonts w:ascii="Times New Roman" w:hAnsi="Times New Roman" w:cs="Times New Roman"/>
          <w:color w:val="000000" w:themeColor="text1"/>
          <w:sz w:val="24"/>
          <w:szCs w:val="24"/>
          <w:bdr w:val="none" w:sz="0" w:space="0" w:color="auto" w:frame="1"/>
        </w:rPr>
        <w:t xml:space="preserve"> for at least two semesters prior to transfer</w:t>
      </w:r>
      <w:r w:rsidRPr="0078042E">
        <w:rPr>
          <w:rFonts w:ascii="Times New Roman" w:hAnsi="Times New Roman" w:cs="Times New Roman"/>
          <w:color w:val="000000" w:themeColor="text1"/>
          <w:sz w:val="24"/>
          <w:szCs w:val="24"/>
        </w:rPr>
        <w:t>.</w:t>
      </w:r>
    </w:p>
    <w:p w14:paraId="1E3D3CED" w14:textId="3129E4A0" w:rsidR="00E15F06" w:rsidRPr="0078042E" w:rsidRDefault="00E15F06" w:rsidP="00EC480F">
      <w:pPr>
        <w:numPr>
          <w:ilvl w:val="0"/>
          <w:numId w:val="21"/>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Style w:val="Strong"/>
          <w:rFonts w:ascii="Times New Roman" w:hAnsi="Times New Roman" w:cs="Times New Roman"/>
          <w:color w:val="000000" w:themeColor="text1"/>
          <w:sz w:val="24"/>
          <w:szCs w:val="24"/>
          <w:bdr w:val="none" w:sz="0" w:space="0" w:color="auto" w:frame="1"/>
        </w:rPr>
        <w:t xml:space="preserve">The final semester before graduation must be completed in a </w:t>
      </w:r>
      <w:r w:rsidR="004C0BB6" w:rsidRPr="0078042E">
        <w:rPr>
          <w:rStyle w:val="Strong"/>
          <w:rFonts w:ascii="Times New Roman" w:hAnsi="Times New Roman" w:cs="Times New Roman"/>
          <w:color w:val="000000" w:themeColor="text1"/>
          <w:sz w:val="24"/>
          <w:szCs w:val="24"/>
          <w:bdr w:val="none" w:sz="0" w:space="0" w:color="auto" w:frame="1"/>
        </w:rPr>
        <w:t>HIIK</w:t>
      </w:r>
      <w:r w:rsidRPr="0078042E">
        <w:rPr>
          <w:rStyle w:val="Strong"/>
          <w:rFonts w:ascii="Times New Roman" w:hAnsi="Times New Roman" w:cs="Times New Roman"/>
          <w:color w:val="000000" w:themeColor="text1"/>
          <w:sz w:val="24"/>
          <w:szCs w:val="24"/>
          <w:bdr w:val="none" w:sz="0" w:space="0" w:color="auto" w:frame="1"/>
        </w:rPr>
        <w:t xml:space="preserve"> program as a full-time student. (The School of Continuing Education does not count towards a final semester in residency.)</w:t>
      </w:r>
    </w:p>
    <w:p w14:paraId="2E570898" w14:textId="77777777" w:rsidR="00E15F06" w:rsidRPr="0078042E" w:rsidRDefault="00E15F06" w:rsidP="00EC480F">
      <w:pPr>
        <w:numPr>
          <w:ilvl w:val="0"/>
          <w:numId w:val="21"/>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Style w:val="Strong"/>
          <w:rFonts w:ascii="Times New Roman" w:hAnsi="Times New Roman" w:cs="Times New Roman"/>
          <w:color w:val="000000" w:themeColor="text1"/>
          <w:sz w:val="24"/>
          <w:szCs w:val="24"/>
          <w:bdr w:val="none" w:sz="0" w:space="0" w:color="auto" w:frame="1"/>
        </w:rPr>
        <w:t>Students in the ninth (or equivalent) and final semester may be eligible to apply for prorated tuition</w:t>
      </w:r>
      <w:r w:rsidRPr="0078042E">
        <w:rPr>
          <w:rFonts w:ascii="Times New Roman" w:hAnsi="Times New Roman" w:cs="Times New Roman"/>
          <w:color w:val="000000" w:themeColor="text1"/>
          <w:sz w:val="24"/>
          <w:szCs w:val="24"/>
        </w:rPr>
        <w:t xml:space="preserve">. </w:t>
      </w:r>
      <w:bookmarkStart w:id="3" w:name="gpa"/>
      <w:bookmarkEnd w:id="3"/>
      <w:r w:rsidRPr="0078042E">
        <w:rPr>
          <w:rFonts w:ascii="Times New Roman" w:hAnsi="Times New Roman" w:cs="Times New Roman"/>
          <w:color w:val="000000" w:themeColor="text1"/>
          <w:sz w:val="24"/>
          <w:szCs w:val="24"/>
        </w:rPr>
        <w:t>Grade Point Average (GPA) Requirements:</w:t>
      </w:r>
    </w:p>
    <w:p w14:paraId="5BF18768" w14:textId="77777777" w:rsidR="00E15F06" w:rsidRPr="0078042E" w:rsidRDefault="00E15F06" w:rsidP="00E15F06">
      <w:pPr>
        <w:pStyle w:val="NormalWeb"/>
        <w:spacing w:before="0" w:beforeAutospacing="0" w:after="0" w:afterAutospacing="0"/>
        <w:jc w:val="both"/>
        <w:textAlignment w:val="baseline"/>
        <w:rPr>
          <w:rStyle w:val="Strong"/>
          <w:color w:val="000000" w:themeColor="text1"/>
          <w:bdr w:val="none" w:sz="0" w:space="0" w:color="auto" w:frame="1"/>
        </w:rPr>
      </w:pPr>
    </w:p>
    <w:p w14:paraId="5BE498F7" w14:textId="10A3F159" w:rsidR="00E15F06" w:rsidRPr="0078042E" w:rsidRDefault="00E15F06" w:rsidP="00E15F06">
      <w:pPr>
        <w:pStyle w:val="NormalWeb"/>
        <w:spacing w:before="0" w:beforeAutospacing="0" w:after="0" w:afterAutospacing="0"/>
        <w:jc w:val="both"/>
        <w:textAlignment w:val="baseline"/>
        <w:rPr>
          <w:color w:val="000000" w:themeColor="text1"/>
        </w:rPr>
      </w:pPr>
      <w:r w:rsidRPr="0078042E">
        <w:rPr>
          <w:rStyle w:val="Strong"/>
          <w:color w:val="000000" w:themeColor="text1"/>
          <w:bdr w:val="none" w:sz="0" w:space="0" w:color="auto" w:frame="1"/>
        </w:rPr>
        <w:t>Minimum cumulative GPA: 2.00</w:t>
      </w:r>
      <w:r w:rsidRPr="0078042E">
        <w:rPr>
          <w:color w:val="000000" w:themeColor="text1"/>
        </w:rPr>
        <w:t xml:space="preserve"> or above must be maintained. Students must earn a minimum cumulative GPA of 2.00 or better to graduate. The cumulative GPA includes all letter grades earned at </w:t>
      </w:r>
      <w:r w:rsidR="004C0BB6" w:rsidRPr="0078042E">
        <w:rPr>
          <w:color w:val="000000" w:themeColor="text1"/>
        </w:rPr>
        <w:t>HIIK</w:t>
      </w:r>
      <w:r w:rsidRPr="0078042E">
        <w:rPr>
          <w:color w:val="000000" w:themeColor="text1"/>
        </w:rPr>
        <w:t>.</w:t>
      </w:r>
    </w:p>
    <w:p w14:paraId="6BCD230E" w14:textId="77777777" w:rsidR="00E15F06" w:rsidRPr="0078042E" w:rsidRDefault="00E15F06" w:rsidP="00E15F06">
      <w:pPr>
        <w:pStyle w:val="Heading4"/>
        <w:spacing w:before="300" w:beforeAutospacing="0" w:after="150" w:afterAutospacing="0"/>
        <w:jc w:val="both"/>
        <w:textAlignment w:val="baseline"/>
        <w:rPr>
          <w:rFonts w:ascii="Times New Roman" w:hAnsi="Times New Roman" w:cs="Times New Roman"/>
          <w:color w:val="000000" w:themeColor="text1"/>
        </w:rPr>
      </w:pPr>
      <w:r w:rsidRPr="0078042E">
        <w:rPr>
          <w:rFonts w:ascii="Times New Roman" w:hAnsi="Times New Roman" w:cs="Times New Roman"/>
          <w:color w:val="000000" w:themeColor="text1"/>
        </w:rPr>
        <w:t>Distribution Requirements:</w:t>
      </w:r>
    </w:p>
    <w:p w14:paraId="37C6BC6F" w14:textId="77777777" w:rsidR="00E15F06" w:rsidRPr="0078042E" w:rsidRDefault="00E15F06" w:rsidP="00E15F06">
      <w:pPr>
        <w:pStyle w:val="NormalWeb"/>
        <w:spacing w:before="150" w:beforeAutospacing="0" w:after="150" w:afterAutospacing="0"/>
        <w:jc w:val="both"/>
        <w:textAlignment w:val="baseline"/>
        <w:rPr>
          <w:color w:val="000000" w:themeColor="text1"/>
        </w:rPr>
      </w:pPr>
      <w:r w:rsidRPr="0078042E">
        <w:rPr>
          <w:color w:val="000000" w:themeColor="text1"/>
        </w:rPr>
        <w:t>The purpose of the distribution requirement is to have all students achieve common learning outcomes. It is expected that through college and major course requirements graduates will be able to:</w:t>
      </w:r>
    </w:p>
    <w:p w14:paraId="5E37BAD3" w14:textId="76D99AB2" w:rsidR="00E15F06" w:rsidRPr="0078042E" w:rsidRDefault="00E15F06" w:rsidP="00EC480F">
      <w:pPr>
        <w:numPr>
          <w:ilvl w:val="0"/>
          <w:numId w:val="22"/>
        </w:numPr>
        <w:spacing w:before="0" w:beforeAutospacing="0" w:after="3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Explain, evaluate, and effectively interpret factual claims, theories and assumptions in the student’s discipline(s) (especially in one or more of the college’s priority areas of Food &amp; Energy Systems,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Social Sciences, Life Sciences and Environmental Sciences) and more broadly in the sciences and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humanities.</w:t>
      </w:r>
    </w:p>
    <w:p w14:paraId="1B071BF4" w14:textId="77777777" w:rsidR="00E15F06" w:rsidRPr="0078042E" w:rsidRDefault="00E15F06" w:rsidP="00EC480F">
      <w:pPr>
        <w:numPr>
          <w:ilvl w:val="0"/>
          <w:numId w:val="22"/>
        </w:numPr>
        <w:spacing w:before="0" w:beforeAutospacing="0" w:after="3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Find, access, critically evaluate, and ethically use information.</w:t>
      </w:r>
    </w:p>
    <w:p w14:paraId="7AC8174F" w14:textId="77777777" w:rsidR="00E15F06" w:rsidRPr="0078042E" w:rsidRDefault="00E15F06" w:rsidP="00EC480F">
      <w:pPr>
        <w:numPr>
          <w:ilvl w:val="0"/>
          <w:numId w:val="22"/>
        </w:numPr>
        <w:spacing w:before="0" w:beforeAutospacing="0" w:after="3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Integrate quantitative and qualitative information to reach defensible and creative conclusions.</w:t>
      </w:r>
    </w:p>
    <w:p w14:paraId="69333053" w14:textId="77777777" w:rsidR="00E15F06" w:rsidRPr="0078042E" w:rsidRDefault="00E15F06" w:rsidP="00EC480F">
      <w:pPr>
        <w:numPr>
          <w:ilvl w:val="0"/>
          <w:numId w:val="22"/>
        </w:numPr>
        <w:spacing w:before="0" w:beforeAutospacing="0" w:after="3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Communicate effectively through writing, speech, and visual information.</w:t>
      </w:r>
    </w:p>
    <w:p w14:paraId="6BD1DF4E" w14:textId="77777777" w:rsidR="00E15F06" w:rsidRPr="0078042E" w:rsidRDefault="00E15F06" w:rsidP="00EC480F">
      <w:pPr>
        <w:numPr>
          <w:ilvl w:val="0"/>
          <w:numId w:val="22"/>
        </w:numPr>
        <w:spacing w:before="0" w:beforeAutospacing="0" w:after="3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Articulate the views of people with diverse perspectives.</w:t>
      </w:r>
    </w:p>
    <w:p w14:paraId="6D70968A" w14:textId="77777777" w:rsidR="00E15F06" w:rsidRPr="0078042E" w:rsidRDefault="00E15F06" w:rsidP="00EC480F">
      <w:pPr>
        <w:numPr>
          <w:ilvl w:val="0"/>
          <w:numId w:val="22"/>
        </w:numPr>
        <w:spacing w:before="0" w:beforeAutospacing="0" w:after="3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Demonstrate the capability to work both independently and in cooperation with others.</w:t>
      </w:r>
    </w:p>
    <w:p w14:paraId="134C18DB" w14:textId="77777777" w:rsidR="00E15F06" w:rsidRPr="0078042E" w:rsidRDefault="00E15F06" w:rsidP="00E15F06">
      <w:pPr>
        <w:pStyle w:val="NormalWeb"/>
        <w:spacing w:before="0" w:beforeAutospacing="0" w:after="0" w:afterAutospacing="0"/>
        <w:jc w:val="both"/>
        <w:textAlignment w:val="baseline"/>
        <w:rPr>
          <w:color w:val="000000" w:themeColor="text1"/>
        </w:rPr>
      </w:pPr>
      <w:bookmarkStart w:id="4" w:name="phylifes"/>
      <w:bookmarkEnd w:id="4"/>
    </w:p>
    <w:p w14:paraId="6962529D" w14:textId="77777777" w:rsidR="00E15F06" w:rsidRPr="0078042E" w:rsidRDefault="00E15F06" w:rsidP="00E15F06">
      <w:pPr>
        <w:pStyle w:val="NormalWeb"/>
        <w:spacing w:before="0" w:beforeAutospacing="0" w:after="0" w:afterAutospacing="0"/>
        <w:jc w:val="both"/>
        <w:textAlignment w:val="baseline"/>
        <w:rPr>
          <w:color w:val="000000" w:themeColor="text1"/>
        </w:rPr>
      </w:pPr>
      <w:r w:rsidRPr="0078042E">
        <w:rPr>
          <w:color w:val="000000" w:themeColor="text1"/>
        </w:rPr>
        <w:t>Through the study of the </w:t>
      </w:r>
      <w:r w:rsidRPr="0078042E">
        <w:rPr>
          <w:rStyle w:val="Strong"/>
          <w:color w:val="000000" w:themeColor="text1"/>
          <w:bdr w:val="none" w:sz="0" w:space="0" w:color="auto" w:frame="1"/>
        </w:rPr>
        <w:t>physical and life sciences</w:t>
      </w:r>
      <w:r w:rsidRPr="0078042E">
        <w:rPr>
          <w:color w:val="000000" w:themeColor="text1"/>
        </w:rPr>
        <w:t>, students develop their understanding and appreciation of the physical sciences, enhance their quantitative reasoning skills, and gain an appreciation of the variability of living organisms. </w:t>
      </w:r>
      <w:r w:rsidRPr="0078042E">
        <w:rPr>
          <w:rStyle w:val="Strong"/>
          <w:color w:val="000000" w:themeColor="text1"/>
          <w:bdr w:val="none" w:sz="0" w:space="0" w:color="auto" w:frame="1"/>
        </w:rPr>
        <w:t>The social sciences and humanities</w:t>
      </w:r>
      <w:r w:rsidRPr="0078042E">
        <w:rPr>
          <w:color w:val="000000" w:themeColor="text1"/>
        </w:rPr>
        <w:t> give students perspective on the structure and values of the society in which we live, and prepare them to make decisions on ethical issues that will affect their work and role in society. </w:t>
      </w:r>
      <w:r w:rsidRPr="0078042E">
        <w:rPr>
          <w:rStyle w:val="Strong"/>
          <w:color w:val="000000" w:themeColor="text1"/>
          <w:bdr w:val="none" w:sz="0" w:space="0" w:color="auto" w:frame="1"/>
        </w:rPr>
        <w:t>Written and oral expression</w:t>
      </w:r>
      <w:r w:rsidRPr="0078042E">
        <w:rPr>
          <w:color w:val="000000" w:themeColor="text1"/>
        </w:rPr>
        <w:t> is designed to help students become competent and confident in the use of oral and written communication to express themselves and their ideas.</w:t>
      </w:r>
    </w:p>
    <w:p w14:paraId="7C082EB1" w14:textId="77777777" w:rsidR="00E15F06" w:rsidRPr="0078042E" w:rsidRDefault="00E15F06" w:rsidP="00E15F06">
      <w:pPr>
        <w:pStyle w:val="NormalWeb"/>
        <w:spacing w:before="0" w:beforeAutospacing="0" w:after="0" w:afterAutospacing="0"/>
        <w:jc w:val="both"/>
        <w:textAlignment w:val="baseline"/>
        <w:rPr>
          <w:color w:val="000000" w:themeColor="text1"/>
        </w:rPr>
      </w:pPr>
      <w:r w:rsidRPr="0078042E">
        <w:rPr>
          <w:rStyle w:val="Emphasis"/>
          <w:color w:val="000000" w:themeColor="text1"/>
          <w:bdr w:val="none" w:sz="0" w:space="0" w:color="auto" w:frame="1"/>
        </w:rPr>
        <w:t>Important Notes:</w:t>
      </w:r>
    </w:p>
    <w:p w14:paraId="60F43E73" w14:textId="77777777" w:rsidR="00E15F06" w:rsidRPr="0078042E" w:rsidRDefault="00E15F06" w:rsidP="00EC480F">
      <w:pPr>
        <w:numPr>
          <w:ilvl w:val="0"/>
          <w:numId w:val="23"/>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Style w:val="Emphasis"/>
          <w:rFonts w:ascii="Times New Roman" w:hAnsi="Times New Roman" w:cs="Times New Roman"/>
          <w:color w:val="000000" w:themeColor="text1"/>
          <w:sz w:val="24"/>
          <w:szCs w:val="24"/>
          <w:bdr w:val="none" w:sz="0" w:space="0" w:color="auto" w:frame="1"/>
        </w:rPr>
        <w:t>Distribution requirements may be taken in letter OR S/U style grading. However, if the course is being used to fulfill both a distribution requirement AND a major requirement, it must be taken for a letter grade. </w:t>
      </w:r>
    </w:p>
    <w:p w14:paraId="150CAF40" w14:textId="77777777" w:rsidR="00E15F06" w:rsidRPr="0078042E" w:rsidRDefault="00E15F06" w:rsidP="00EC480F">
      <w:pPr>
        <w:numPr>
          <w:ilvl w:val="0"/>
          <w:numId w:val="23"/>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Style w:val="Emphasis"/>
          <w:rFonts w:ascii="Times New Roman" w:hAnsi="Times New Roman" w:cs="Times New Roman"/>
          <w:color w:val="000000" w:themeColor="text1"/>
          <w:sz w:val="24"/>
          <w:szCs w:val="24"/>
          <w:bdr w:val="none" w:sz="0" w:space="0" w:color="auto" w:frame="1"/>
        </w:rPr>
        <w:t>Credits received for independent study, fieldwork, teaching, research, work experience, and internships </w:t>
      </w:r>
      <w:r w:rsidRPr="0078042E">
        <w:rPr>
          <w:rStyle w:val="Strong"/>
          <w:rFonts w:ascii="Times New Roman" w:hAnsi="Times New Roman" w:cs="Times New Roman"/>
          <w:i/>
          <w:iCs/>
          <w:color w:val="000000" w:themeColor="text1"/>
          <w:sz w:val="24"/>
          <w:szCs w:val="24"/>
          <w:bdr w:val="none" w:sz="0" w:space="0" w:color="auto" w:frame="1"/>
        </w:rPr>
        <w:t>cannot</w:t>
      </w:r>
      <w:r w:rsidRPr="0078042E">
        <w:rPr>
          <w:rStyle w:val="Emphasis"/>
          <w:rFonts w:ascii="Times New Roman" w:hAnsi="Times New Roman" w:cs="Times New Roman"/>
          <w:color w:val="000000" w:themeColor="text1"/>
          <w:sz w:val="24"/>
          <w:szCs w:val="24"/>
          <w:bdr w:val="none" w:sz="0" w:space="0" w:color="auto" w:frame="1"/>
        </w:rPr>
        <w:t> be used to fulfill the distribution requirement.  Review or supplemental courses, such as 1000- to 1099-level courses, will not be counted in the distribution areas.</w:t>
      </w:r>
    </w:p>
    <w:p w14:paraId="22ABEC30" w14:textId="77777777" w:rsidR="00E15F06" w:rsidRPr="0078042E" w:rsidRDefault="00E15F06" w:rsidP="00EC480F">
      <w:pPr>
        <w:numPr>
          <w:ilvl w:val="0"/>
          <w:numId w:val="23"/>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Style w:val="Emphasis"/>
          <w:rFonts w:ascii="Times New Roman" w:hAnsi="Times New Roman" w:cs="Times New Roman"/>
          <w:color w:val="000000" w:themeColor="text1"/>
          <w:sz w:val="24"/>
          <w:szCs w:val="24"/>
          <w:bdr w:val="none" w:sz="0" w:space="0" w:color="auto" w:frame="1"/>
        </w:rPr>
        <w:lastRenderedPageBreak/>
        <w:t>First-Year Writing Seminars (FWS) </w:t>
      </w:r>
      <w:r w:rsidRPr="0078042E">
        <w:rPr>
          <w:rStyle w:val="Emphasis"/>
          <w:rFonts w:ascii="Times New Roman" w:hAnsi="Times New Roman" w:cs="Times New Roman"/>
          <w:b/>
          <w:bCs/>
          <w:color w:val="000000" w:themeColor="text1"/>
          <w:sz w:val="24"/>
          <w:szCs w:val="24"/>
          <w:bdr w:val="none" w:sz="0" w:space="0" w:color="auto" w:frame="1"/>
        </w:rPr>
        <w:t>cannot</w:t>
      </w:r>
      <w:r w:rsidRPr="0078042E">
        <w:rPr>
          <w:rFonts w:ascii="Times New Roman" w:hAnsi="Times New Roman" w:cs="Times New Roman"/>
          <w:color w:val="000000" w:themeColor="text1"/>
          <w:sz w:val="24"/>
          <w:szCs w:val="24"/>
        </w:rPr>
        <w:t> </w:t>
      </w:r>
      <w:r w:rsidRPr="0078042E">
        <w:rPr>
          <w:rStyle w:val="Emphasis"/>
          <w:rFonts w:ascii="Times New Roman" w:hAnsi="Times New Roman" w:cs="Times New Roman"/>
          <w:color w:val="000000" w:themeColor="text1"/>
          <w:sz w:val="24"/>
          <w:szCs w:val="24"/>
          <w:bdr w:val="none" w:sz="0" w:space="0" w:color="auto" w:frame="1"/>
        </w:rPr>
        <w:t>be used to satisfy the Physical and Life Sciences distribution area.</w:t>
      </w:r>
    </w:p>
    <w:p w14:paraId="3890C148" w14:textId="77777777" w:rsidR="00E15F06" w:rsidRPr="0078042E" w:rsidRDefault="00E15F06" w:rsidP="00E15F06">
      <w:pPr>
        <w:pStyle w:val="Heading5"/>
        <w:spacing w:before="300" w:beforeAutospacing="0" w:after="15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Physical and Life Sciences: </w:t>
      </w:r>
    </w:p>
    <w:p w14:paraId="2453CAD0" w14:textId="77777777" w:rsidR="00E15F06" w:rsidRPr="0078042E" w:rsidRDefault="00E15F06" w:rsidP="00E15F06">
      <w:pPr>
        <w:pStyle w:val="NormalWeb"/>
        <w:spacing w:before="150" w:beforeAutospacing="0" w:after="150" w:afterAutospacing="0"/>
        <w:jc w:val="both"/>
        <w:textAlignment w:val="baseline"/>
        <w:rPr>
          <w:color w:val="000000" w:themeColor="text1"/>
        </w:rPr>
      </w:pPr>
      <w:r w:rsidRPr="0078042E">
        <w:rPr>
          <w:color w:val="000000" w:themeColor="text1"/>
        </w:rPr>
        <w:t>18 credits in at least three disciplines of which six credits must be introductory life sciences/biology and three credits in chemistry or physics.</w:t>
      </w:r>
    </w:p>
    <w:p w14:paraId="3D98575E" w14:textId="77777777" w:rsidR="00E15F06" w:rsidRPr="0078042E" w:rsidRDefault="00E15F06" w:rsidP="00E15F06">
      <w:pPr>
        <w:pStyle w:val="Heading5"/>
        <w:spacing w:before="300" w:beforeAutospacing="0" w:after="15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Introductory Life Sciences/Biology Requirement:</w:t>
      </w:r>
    </w:p>
    <w:p w14:paraId="185C87C5" w14:textId="77777777" w:rsidR="00E15F06" w:rsidRPr="0078042E" w:rsidRDefault="00E15F06" w:rsidP="00E15F06">
      <w:pPr>
        <w:pStyle w:val="NormalWeb"/>
        <w:spacing w:before="0" w:beforeAutospacing="0" w:after="0" w:afterAutospacing="0"/>
        <w:jc w:val="both"/>
        <w:textAlignment w:val="baseline"/>
        <w:rPr>
          <w:color w:val="000000" w:themeColor="text1"/>
        </w:rPr>
      </w:pPr>
      <w:r w:rsidRPr="0078042E">
        <w:rPr>
          <w:color w:val="000000" w:themeColor="text1"/>
        </w:rPr>
        <w:t>Students must complete at least six academic credits from the list of </w:t>
      </w:r>
      <w:r w:rsidRPr="0078042E">
        <w:rPr>
          <w:color w:val="000000" w:themeColor="text1"/>
          <w:bdr w:val="none" w:sz="0" w:space="0" w:color="auto" w:frame="1"/>
        </w:rPr>
        <w:t>courses that fulfill distribution requirements</w:t>
      </w:r>
      <w:r w:rsidRPr="0078042E">
        <w:rPr>
          <w:color w:val="000000" w:themeColor="text1"/>
        </w:rPr>
        <w:t>.</w:t>
      </w:r>
    </w:p>
    <w:p w14:paraId="30D14325" w14:textId="77777777" w:rsidR="00E15F06" w:rsidRPr="0078042E" w:rsidRDefault="00E15F06" w:rsidP="00E15F06">
      <w:pPr>
        <w:pStyle w:val="Heading5"/>
        <w:spacing w:before="300" w:beforeAutospacing="0" w:after="15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Chemistry/Physics:</w:t>
      </w:r>
    </w:p>
    <w:p w14:paraId="6709AD38" w14:textId="39F570DD" w:rsidR="00E15F06" w:rsidRPr="0078042E" w:rsidRDefault="00E15F06" w:rsidP="00E15F06">
      <w:pPr>
        <w:pStyle w:val="NormalWeb"/>
        <w:spacing w:before="150" w:beforeAutospacing="0" w:after="150" w:afterAutospacing="0"/>
        <w:jc w:val="both"/>
        <w:textAlignment w:val="baseline"/>
        <w:rPr>
          <w:color w:val="000000" w:themeColor="text1"/>
        </w:rPr>
      </w:pPr>
      <w:r w:rsidRPr="0078042E">
        <w:rPr>
          <w:color w:val="000000" w:themeColor="text1"/>
        </w:rPr>
        <w:t xml:space="preserve">Complete a minimum of three credits of chemistry or physics. Includes all </w:t>
      </w:r>
      <w:r w:rsidR="004C0BB6" w:rsidRPr="0078042E">
        <w:rPr>
          <w:color w:val="000000" w:themeColor="text1"/>
        </w:rPr>
        <w:t>HIIK</w:t>
      </w:r>
      <w:r w:rsidRPr="0078042E">
        <w:rPr>
          <w:color w:val="000000" w:themeColor="text1"/>
        </w:rPr>
        <w:t xml:space="preserve"> courses with the CHEM or PHYS prefix (excluding courses that are supplemental, independent study, research, TA, internship, and First-Year Writing Seminar). </w:t>
      </w:r>
    </w:p>
    <w:p w14:paraId="794721D2" w14:textId="77777777" w:rsidR="00E15F06" w:rsidRPr="0078042E" w:rsidRDefault="00E15F06" w:rsidP="00E15F06">
      <w:pPr>
        <w:pStyle w:val="Heading5"/>
        <w:spacing w:before="0" w:beforeAutospacing="0" w:afterAutospacing="0"/>
        <w:jc w:val="both"/>
        <w:textAlignment w:val="baseline"/>
        <w:rPr>
          <w:rFonts w:ascii="Times New Roman" w:hAnsi="Times New Roman" w:cs="Times New Roman"/>
          <w:color w:val="000000" w:themeColor="text1"/>
          <w:sz w:val="24"/>
          <w:szCs w:val="24"/>
        </w:rPr>
      </w:pPr>
      <w:bookmarkStart w:id="5" w:name="quantitativel"/>
      <w:bookmarkEnd w:id="5"/>
      <w:r w:rsidRPr="0078042E">
        <w:rPr>
          <w:rFonts w:ascii="Times New Roman" w:hAnsi="Times New Roman" w:cs="Times New Roman"/>
          <w:color w:val="000000" w:themeColor="text1"/>
          <w:sz w:val="24"/>
          <w:szCs w:val="24"/>
        </w:rPr>
        <w:t>Quantitative Literacy:</w:t>
      </w:r>
    </w:p>
    <w:p w14:paraId="38E96562" w14:textId="77777777" w:rsidR="00E15F06" w:rsidRPr="0078042E" w:rsidRDefault="00E15F06" w:rsidP="00E15F06">
      <w:pPr>
        <w:pStyle w:val="NormalWeb"/>
        <w:spacing w:before="0" w:beforeAutospacing="0" w:after="0" w:afterAutospacing="0"/>
        <w:jc w:val="both"/>
        <w:textAlignment w:val="baseline"/>
        <w:rPr>
          <w:color w:val="000000" w:themeColor="text1"/>
        </w:rPr>
      </w:pPr>
      <w:r w:rsidRPr="0078042E">
        <w:rPr>
          <w:color w:val="000000" w:themeColor="text1"/>
        </w:rPr>
        <w:t>Faculty legislation requires minimum competency in quantitative literacy. This requirement can be satisfied by earning a score of four or five on the AP Calculus exam or a score of five on the AP Statistics exam, or transfer an approved calculus or statistics course with a minimum letter grade of “C” or better; or take an approved calculus or statistics course at Cornell. Please refer to the </w:t>
      </w:r>
      <w:r w:rsidRPr="0078042E">
        <w:rPr>
          <w:color w:val="000000" w:themeColor="text1"/>
          <w:bdr w:val="none" w:sz="0" w:space="0" w:color="auto" w:frame="1"/>
        </w:rPr>
        <w:t>comprehensive search engine of college distribution requirement</w:t>
      </w:r>
      <w:r w:rsidRPr="0078042E">
        <w:rPr>
          <w:color w:val="000000" w:themeColor="text1"/>
        </w:rPr>
        <w:t> for the most up to date list of courses that meet this requirement.</w:t>
      </w:r>
    </w:p>
    <w:p w14:paraId="6CE3303F" w14:textId="77777777" w:rsidR="00E15F06" w:rsidRPr="0078042E" w:rsidRDefault="00E15F06" w:rsidP="00E15F06">
      <w:pPr>
        <w:pStyle w:val="Heading5"/>
        <w:spacing w:before="300" w:beforeAutospacing="0" w:after="15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Other Physical Life Sciences:</w:t>
      </w:r>
    </w:p>
    <w:p w14:paraId="62BEE44F" w14:textId="77777777" w:rsidR="00E15F06" w:rsidRPr="0078042E" w:rsidRDefault="00E15F06" w:rsidP="00E15F06">
      <w:pPr>
        <w:pStyle w:val="NormalWeb"/>
        <w:spacing w:before="0" w:beforeAutospacing="0" w:after="0" w:afterAutospacing="0"/>
        <w:jc w:val="both"/>
        <w:textAlignment w:val="baseline"/>
        <w:rPr>
          <w:color w:val="000000" w:themeColor="text1"/>
        </w:rPr>
      </w:pPr>
      <w:r w:rsidRPr="0078042E">
        <w:rPr>
          <w:color w:val="000000" w:themeColor="text1"/>
        </w:rPr>
        <w:t>Please refer to the </w:t>
      </w:r>
      <w:r w:rsidRPr="0078042E">
        <w:rPr>
          <w:color w:val="000000" w:themeColor="text1"/>
          <w:bdr w:val="none" w:sz="0" w:space="0" w:color="auto" w:frame="1"/>
        </w:rPr>
        <w:t>comprehensive search engine of college distribution requirements</w:t>
      </w:r>
      <w:r w:rsidRPr="0078042E">
        <w:rPr>
          <w:color w:val="000000" w:themeColor="text1"/>
        </w:rPr>
        <w:t> for the most up to date list of courses that meet this requirement.</w:t>
      </w:r>
    </w:p>
    <w:p w14:paraId="50499B77" w14:textId="77777777" w:rsidR="00E15F06" w:rsidRPr="0078042E" w:rsidRDefault="00E15F06" w:rsidP="00E15F06">
      <w:pPr>
        <w:pStyle w:val="NormalWeb"/>
        <w:spacing w:before="0" w:beforeAutospacing="0" w:after="0" w:afterAutospacing="0"/>
        <w:jc w:val="both"/>
        <w:textAlignment w:val="baseline"/>
        <w:rPr>
          <w:color w:val="000000" w:themeColor="text1"/>
        </w:rPr>
      </w:pPr>
    </w:p>
    <w:p w14:paraId="32DE0C3B" w14:textId="77777777" w:rsidR="00E15F06" w:rsidRPr="0078042E" w:rsidRDefault="00E15F06" w:rsidP="00E15F06">
      <w:pPr>
        <w:pStyle w:val="Heading5"/>
        <w:spacing w:before="0" w:beforeAutospacing="0" w:afterAutospacing="0"/>
        <w:jc w:val="both"/>
        <w:textAlignment w:val="baseline"/>
        <w:rPr>
          <w:rFonts w:ascii="Times New Roman" w:hAnsi="Times New Roman" w:cs="Times New Roman"/>
          <w:color w:val="000000" w:themeColor="text1"/>
          <w:sz w:val="24"/>
          <w:szCs w:val="24"/>
        </w:rPr>
      </w:pPr>
      <w:bookmarkStart w:id="6" w:name="socsh"/>
      <w:bookmarkEnd w:id="6"/>
      <w:r w:rsidRPr="0078042E">
        <w:rPr>
          <w:rFonts w:ascii="Times New Roman" w:hAnsi="Times New Roman" w:cs="Times New Roman"/>
          <w:color w:val="000000" w:themeColor="text1"/>
          <w:sz w:val="24"/>
          <w:szCs w:val="24"/>
        </w:rPr>
        <w:t>Social Sciences and Humanities:</w:t>
      </w:r>
    </w:p>
    <w:p w14:paraId="0B8811C6" w14:textId="35F9C6DF" w:rsidR="00E15F06" w:rsidRPr="0078042E" w:rsidRDefault="00E15F06" w:rsidP="00E15F06">
      <w:pPr>
        <w:pStyle w:val="NormalWeb"/>
        <w:spacing w:before="0" w:beforeAutospacing="0" w:after="0" w:afterAutospacing="0"/>
        <w:jc w:val="both"/>
        <w:textAlignment w:val="baseline"/>
        <w:rPr>
          <w:color w:val="000000" w:themeColor="text1"/>
        </w:rPr>
      </w:pPr>
      <w:r w:rsidRPr="0078042E">
        <w:rPr>
          <w:color w:val="000000" w:themeColor="text1"/>
        </w:rPr>
        <w:t xml:space="preserve">Students must complete four courses of three or more credits each from the following seven categories of courses in the humanities and social sciences. All will emphasize </w:t>
      </w:r>
      <w:r w:rsidR="004C0BB6" w:rsidRPr="0078042E">
        <w:rPr>
          <w:color w:val="000000" w:themeColor="text1"/>
        </w:rPr>
        <w:t>Indigenous</w:t>
      </w:r>
      <w:r w:rsidRPr="0078042E">
        <w:rPr>
          <w:color w:val="000000" w:themeColor="text1"/>
        </w:rPr>
        <w:t xml:space="preserve"> culture as a core part of the curriculum.   At least one course MUST be completed in three different categories. Human Diversity (D) is a required category and MUST be completed. No more than two courses in the same department will be counted toward the distribution requirement. To view a searchable list of courses, please </w:t>
      </w:r>
      <w:r w:rsidRPr="0078042E">
        <w:rPr>
          <w:color w:val="000000" w:themeColor="text1"/>
          <w:bdr w:val="none" w:sz="0" w:space="0" w:color="auto" w:frame="1"/>
        </w:rPr>
        <w:t>search for courses that fulfill distribution requirements</w:t>
      </w:r>
      <w:r w:rsidRPr="0078042E">
        <w:rPr>
          <w:color w:val="000000" w:themeColor="text1"/>
        </w:rPr>
        <w:t>.  If the course can be counted towards this requirement, the course will be coded in the Courses of Study with the category prefix listed below after the title.</w:t>
      </w:r>
    </w:p>
    <w:p w14:paraId="7E1E8057" w14:textId="77777777" w:rsidR="00E15F06" w:rsidRPr="0078042E" w:rsidRDefault="00E15F06" w:rsidP="00E15F06">
      <w:pPr>
        <w:pStyle w:val="Heading6"/>
        <w:spacing w:before="300" w:beforeAutospacing="0" w:after="150" w:afterAutospacing="0"/>
        <w:ind w:left="600"/>
        <w:jc w:val="both"/>
        <w:textAlignment w:val="baseline"/>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Social Sciences &amp; Humanities Categories: </w:t>
      </w:r>
    </w:p>
    <w:p w14:paraId="732E7846" w14:textId="77777777" w:rsidR="00E15F06" w:rsidRPr="0078042E" w:rsidRDefault="00E15F06" w:rsidP="00E15F06">
      <w:pPr>
        <w:pStyle w:val="Heading6"/>
        <w:spacing w:before="0" w:beforeAutospacing="0" w:afterAutospacing="0"/>
        <w:ind w:left="600"/>
        <w:jc w:val="both"/>
        <w:textAlignment w:val="baseline"/>
        <w:rPr>
          <w:rFonts w:ascii="Times New Roman" w:hAnsi="Times New Roman" w:cs="Times New Roman"/>
          <w:color w:val="000000" w:themeColor="text1"/>
          <w:sz w:val="24"/>
          <w:szCs w:val="24"/>
        </w:rPr>
      </w:pPr>
      <w:r w:rsidRPr="0078042E">
        <w:rPr>
          <w:rStyle w:val="Strong"/>
          <w:rFonts w:ascii="Times New Roman" w:hAnsi="Times New Roman" w:cs="Times New Roman"/>
          <w:i/>
          <w:iCs/>
          <w:color w:val="000000" w:themeColor="text1"/>
          <w:sz w:val="24"/>
          <w:szCs w:val="24"/>
          <w:bdr w:val="none" w:sz="0" w:space="0" w:color="auto" w:frame="1"/>
        </w:rPr>
        <w:t>Cultural Analysis (CA-AG)</w:t>
      </w:r>
    </w:p>
    <w:p w14:paraId="58C8FA35" w14:textId="5784B33A" w:rsidR="00E15F06" w:rsidRPr="0078042E" w:rsidRDefault="00E15F06" w:rsidP="00E15F06">
      <w:pPr>
        <w:pStyle w:val="NormalWeb"/>
        <w:spacing w:before="150" w:beforeAutospacing="0" w:after="150" w:afterAutospacing="0"/>
        <w:jc w:val="both"/>
        <w:textAlignment w:val="baseline"/>
        <w:rPr>
          <w:color w:val="000000" w:themeColor="text1"/>
        </w:rPr>
      </w:pPr>
      <w:r w:rsidRPr="0078042E">
        <w:rPr>
          <w:color w:val="000000" w:themeColor="text1"/>
        </w:rPr>
        <w:t xml:space="preserve">These courses study human life in particular cultural contexts focused on </w:t>
      </w:r>
      <w:r w:rsidR="004C0BB6" w:rsidRPr="0078042E">
        <w:rPr>
          <w:color w:val="000000" w:themeColor="text1"/>
        </w:rPr>
        <w:t>Indigenous</w:t>
      </w:r>
      <w:r w:rsidRPr="0078042E">
        <w:rPr>
          <w:color w:val="000000" w:themeColor="text1"/>
        </w:rPr>
        <w:t xml:space="preserve"> values and rough interpretive analysis of individual behavior, discourse, and social practice. Topics include belief systems (science, medicine, religion), expressive arts and symbolic behavior (visual arts, performance, poetry, property rights, myth, narrative, rituals), identity (nationality, race, ethnicity, gender, sexuality), social groups and institutions (family, market, community), and power and politics (states, colonialism, inequality).</w:t>
      </w:r>
    </w:p>
    <w:p w14:paraId="3133A8EF" w14:textId="77777777" w:rsidR="00E15F06" w:rsidRPr="0078042E" w:rsidRDefault="00E15F06" w:rsidP="00E15F06">
      <w:pPr>
        <w:pStyle w:val="Heading6"/>
        <w:spacing w:before="0" w:beforeAutospacing="0" w:afterAutospacing="0"/>
        <w:ind w:left="600"/>
        <w:jc w:val="both"/>
        <w:textAlignment w:val="baseline"/>
        <w:rPr>
          <w:rFonts w:ascii="Times New Roman" w:hAnsi="Times New Roman" w:cs="Times New Roman"/>
          <w:color w:val="000000" w:themeColor="text1"/>
          <w:sz w:val="24"/>
          <w:szCs w:val="24"/>
        </w:rPr>
      </w:pPr>
      <w:r w:rsidRPr="0078042E">
        <w:rPr>
          <w:rStyle w:val="Emphasis"/>
          <w:rFonts w:ascii="Times New Roman" w:hAnsi="Times New Roman" w:cs="Times New Roman"/>
          <w:color w:val="000000" w:themeColor="text1"/>
          <w:sz w:val="24"/>
          <w:szCs w:val="24"/>
          <w:bdr w:val="none" w:sz="0" w:space="0" w:color="auto" w:frame="1"/>
        </w:rPr>
        <w:lastRenderedPageBreak/>
        <w:t>Foreign Language (FL)</w:t>
      </w:r>
    </w:p>
    <w:p w14:paraId="25E49EF6" w14:textId="5FE2144F" w:rsidR="00E15F06" w:rsidRPr="0078042E" w:rsidRDefault="00E15F06" w:rsidP="00E15F06">
      <w:pPr>
        <w:pStyle w:val="NormalWeb"/>
        <w:spacing w:before="0" w:beforeAutospacing="0" w:after="0" w:afterAutospacing="0"/>
        <w:jc w:val="both"/>
        <w:textAlignment w:val="baseline"/>
        <w:rPr>
          <w:color w:val="000000" w:themeColor="text1"/>
        </w:rPr>
      </w:pPr>
      <w:r w:rsidRPr="0078042E">
        <w:rPr>
          <w:color w:val="000000" w:themeColor="text1"/>
        </w:rPr>
        <w:t xml:space="preserve">1 year – 2 semesters of </w:t>
      </w:r>
      <w:r w:rsidR="004C0BB6" w:rsidRPr="0078042E">
        <w:rPr>
          <w:color w:val="000000" w:themeColor="text1"/>
        </w:rPr>
        <w:t>Indigenous</w:t>
      </w:r>
      <w:r w:rsidRPr="0078042E">
        <w:rPr>
          <w:color w:val="000000" w:themeColor="text1"/>
        </w:rPr>
        <w:t xml:space="preserve"> language is required, additional foreign languages are offered. </w:t>
      </w:r>
    </w:p>
    <w:p w14:paraId="4EB2F771" w14:textId="77777777" w:rsidR="00E15F06" w:rsidRPr="0078042E" w:rsidRDefault="00E15F06" w:rsidP="00E15F06">
      <w:pPr>
        <w:pStyle w:val="NormalWeb"/>
        <w:spacing w:before="0" w:beforeAutospacing="0" w:after="0" w:afterAutospacing="0"/>
        <w:jc w:val="both"/>
        <w:textAlignment w:val="baseline"/>
        <w:rPr>
          <w:color w:val="000000" w:themeColor="text1"/>
        </w:rPr>
      </w:pPr>
    </w:p>
    <w:p w14:paraId="42CB8D1B" w14:textId="77777777" w:rsidR="00E15F06" w:rsidRPr="0078042E" w:rsidRDefault="00E15F06" w:rsidP="00E15F06">
      <w:pPr>
        <w:pStyle w:val="Heading6"/>
        <w:spacing w:before="0" w:beforeAutospacing="0" w:afterAutospacing="0"/>
        <w:ind w:left="600"/>
        <w:jc w:val="both"/>
        <w:textAlignment w:val="baseline"/>
        <w:rPr>
          <w:rFonts w:ascii="Times New Roman" w:hAnsi="Times New Roman" w:cs="Times New Roman"/>
          <w:color w:val="000000" w:themeColor="text1"/>
          <w:sz w:val="24"/>
          <w:szCs w:val="24"/>
        </w:rPr>
      </w:pPr>
      <w:r w:rsidRPr="0078042E">
        <w:rPr>
          <w:rStyle w:val="Emphasis"/>
          <w:rFonts w:ascii="Times New Roman" w:hAnsi="Times New Roman" w:cs="Times New Roman"/>
          <w:color w:val="000000" w:themeColor="text1"/>
          <w:sz w:val="24"/>
          <w:szCs w:val="24"/>
          <w:bdr w:val="none" w:sz="0" w:space="0" w:color="auto" w:frame="1"/>
        </w:rPr>
        <w:t>Human Diversity (D-AG)</w:t>
      </w:r>
    </w:p>
    <w:p w14:paraId="15F12399" w14:textId="77777777" w:rsidR="00E15F06" w:rsidRPr="0078042E" w:rsidRDefault="00E15F06" w:rsidP="00E15F06">
      <w:pPr>
        <w:pStyle w:val="NormalWeb"/>
        <w:spacing w:before="150" w:beforeAutospacing="0" w:after="150" w:afterAutospacing="0"/>
        <w:jc w:val="both"/>
        <w:textAlignment w:val="baseline"/>
        <w:rPr>
          <w:color w:val="000000" w:themeColor="text1"/>
        </w:rPr>
      </w:pPr>
      <w:r w:rsidRPr="0078042E">
        <w:rPr>
          <w:color w:val="000000" w:themeColor="text1"/>
        </w:rPr>
        <w:t>These courses analyze historical or contemporary marginalized communities and the culturally specific contexts that produce unequal power relations in terms of race, nationality, ethnicity, sexuality, religion, gender, and economic status. </w:t>
      </w:r>
    </w:p>
    <w:p w14:paraId="5EEF4F71" w14:textId="77777777" w:rsidR="00E15F06" w:rsidRPr="0078042E" w:rsidRDefault="00E15F06" w:rsidP="00E15F06">
      <w:pPr>
        <w:pStyle w:val="NormalWeb"/>
        <w:spacing w:before="150" w:beforeAutospacing="0" w:after="150" w:afterAutospacing="0"/>
        <w:ind w:left="600"/>
        <w:jc w:val="both"/>
        <w:textAlignment w:val="baseline"/>
        <w:rPr>
          <w:color w:val="000000" w:themeColor="text1"/>
        </w:rPr>
      </w:pPr>
      <w:r w:rsidRPr="0078042E">
        <w:rPr>
          <w:color w:val="000000" w:themeColor="text1"/>
        </w:rPr>
        <w:t>Definition of “marginalize”: Any groups with reduced access to social status, political influence, economic advancement, educational advancement, health care, information, or any of the goods, services, and powers of a society can be considered “marginalized.”  Causes of marginalization may be related to ethnic status, religion, country of origin, sexual orientation, geography, economics, and government policies.  Those who exist on the furthest margins of a society are frequently subject to several of these forces. </w:t>
      </w:r>
    </w:p>
    <w:p w14:paraId="1DC777FF" w14:textId="77777777" w:rsidR="00E15F06" w:rsidRPr="0078042E" w:rsidRDefault="00E15F06" w:rsidP="00E15F06">
      <w:pPr>
        <w:pStyle w:val="Heading6"/>
        <w:spacing w:before="0" w:beforeAutospacing="0" w:afterAutospacing="0"/>
        <w:ind w:left="600"/>
        <w:jc w:val="both"/>
        <w:textAlignment w:val="baseline"/>
        <w:rPr>
          <w:rFonts w:ascii="Times New Roman" w:hAnsi="Times New Roman" w:cs="Times New Roman"/>
          <w:color w:val="000000" w:themeColor="text1"/>
          <w:sz w:val="24"/>
          <w:szCs w:val="24"/>
        </w:rPr>
      </w:pPr>
      <w:r w:rsidRPr="0078042E">
        <w:rPr>
          <w:rStyle w:val="Emphasis"/>
          <w:rFonts w:ascii="Times New Roman" w:hAnsi="Times New Roman" w:cs="Times New Roman"/>
          <w:color w:val="000000" w:themeColor="text1"/>
          <w:sz w:val="24"/>
          <w:szCs w:val="24"/>
          <w:bdr w:val="none" w:sz="0" w:space="0" w:color="auto" w:frame="1"/>
        </w:rPr>
        <w:t>Historical Analysis (HA-AG)</w:t>
      </w:r>
    </w:p>
    <w:p w14:paraId="0853323B" w14:textId="77777777" w:rsidR="00E15F06" w:rsidRPr="0078042E" w:rsidRDefault="00E15F06" w:rsidP="00E15F06">
      <w:pPr>
        <w:pStyle w:val="NormalWeb"/>
        <w:spacing w:before="150" w:beforeAutospacing="0" w:after="150" w:afterAutospacing="0"/>
        <w:jc w:val="both"/>
        <w:textAlignment w:val="baseline"/>
        <w:rPr>
          <w:color w:val="000000" w:themeColor="text1"/>
        </w:rPr>
      </w:pPr>
      <w:r w:rsidRPr="0078042E">
        <w:rPr>
          <w:color w:val="000000" w:themeColor="text1"/>
        </w:rPr>
        <w:t>These courses interpret continuities and changes—political, social, economic, diplomatic, religious, intellectual, artistic, scientific—through time. The focus may be on groups of people, dominant or subordinate, a specific country or region, an event, a process, or a time period.</w:t>
      </w:r>
    </w:p>
    <w:p w14:paraId="7ABAA492" w14:textId="77777777" w:rsidR="00E15F06" w:rsidRPr="0078042E" w:rsidRDefault="00E15F06" w:rsidP="00E15F06">
      <w:pPr>
        <w:pStyle w:val="Heading6"/>
        <w:spacing w:before="0" w:beforeAutospacing="0" w:afterAutospacing="0"/>
        <w:ind w:left="600"/>
        <w:jc w:val="both"/>
        <w:textAlignment w:val="baseline"/>
        <w:rPr>
          <w:rFonts w:ascii="Times New Roman" w:hAnsi="Times New Roman" w:cs="Times New Roman"/>
          <w:color w:val="000000" w:themeColor="text1"/>
          <w:sz w:val="24"/>
          <w:szCs w:val="24"/>
        </w:rPr>
      </w:pPr>
      <w:r w:rsidRPr="0078042E">
        <w:rPr>
          <w:rStyle w:val="Emphasis"/>
          <w:rFonts w:ascii="Times New Roman" w:hAnsi="Times New Roman" w:cs="Times New Roman"/>
          <w:color w:val="000000" w:themeColor="text1"/>
          <w:sz w:val="24"/>
          <w:szCs w:val="24"/>
          <w:bdr w:val="none" w:sz="0" w:space="0" w:color="auto" w:frame="1"/>
        </w:rPr>
        <w:t>Knowledge, Cognition, and Moral Reasoning (KCM-AG)</w:t>
      </w:r>
    </w:p>
    <w:p w14:paraId="65487C82" w14:textId="77777777" w:rsidR="00E15F06" w:rsidRPr="0078042E" w:rsidRDefault="00E15F06" w:rsidP="00E15F06">
      <w:pPr>
        <w:pStyle w:val="NormalWeb"/>
        <w:spacing w:before="150" w:beforeAutospacing="0" w:after="150" w:afterAutospacing="0"/>
        <w:jc w:val="both"/>
        <w:textAlignment w:val="baseline"/>
        <w:rPr>
          <w:color w:val="000000" w:themeColor="text1"/>
        </w:rPr>
      </w:pPr>
      <w:r w:rsidRPr="0078042E">
        <w:rPr>
          <w:color w:val="000000" w:themeColor="text1"/>
        </w:rPr>
        <w:t>These courses investigate the bases of human knowledge in its broadest sense, ranging from cognitive faculties shared by humans and animals such as perception, to abstract reasoning, to the ability to form and justify moral judgments. Courses investigating the sources, structure, and limits of cognition may use the methodologies of science, cognitive psychology, linguistics, or philosophy. Courses focusing on moral reasoning explore ways of reflecting on ethical questions that concern the nature of justice, the good life, or human values in general.</w:t>
      </w:r>
    </w:p>
    <w:p w14:paraId="28DD70A7" w14:textId="77777777" w:rsidR="00E15F06" w:rsidRPr="0078042E" w:rsidRDefault="00E15F06" w:rsidP="00E15F06">
      <w:pPr>
        <w:pStyle w:val="Heading6"/>
        <w:spacing w:before="0" w:beforeAutospacing="0" w:afterAutospacing="0"/>
        <w:ind w:left="600"/>
        <w:jc w:val="both"/>
        <w:textAlignment w:val="baseline"/>
        <w:rPr>
          <w:rFonts w:ascii="Times New Roman" w:hAnsi="Times New Roman" w:cs="Times New Roman"/>
          <w:color w:val="000000" w:themeColor="text1"/>
          <w:sz w:val="24"/>
          <w:szCs w:val="24"/>
        </w:rPr>
      </w:pPr>
      <w:r w:rsidRPr="0078042E">
        <w:rPr>
          <w:rStyle w:val="Emphasis"/>
          <w:rFonts w:ascii="Times New Roman" w:hAnsi="Times New Roman" w:cs="Times New Roman"/>
          <w:color w:val="000000" w:themeColor="text1"/>
          <w:sz w:val="24"/>
          <w:szCs w:val="24"/>
          <w:bdr w:val="none" w:sz="0" w:space="0" w:color="auto" w:frame="1"/>
        </w:rPr>
        <w:t>Literature and the Arts (LA-AG)</w:t>
      </w:r>
    </w:p>
    <w:p w14:paraId="52377FF2" w14:textId="77777777" w:rsidR="00E15F06" w:rsidRPr="0078042E" w:rsidRDefault="00E15F06" w:rsidP="00E15F06">
      <w:pPr>
        <w:pStyle w:val="NormalWeb"/>
        <w:spacing w:before="150" w:beforeAutospacing="0" w:after="150" w:afterAutospacing="0"/>
        <w:jc w:val="both"/>
        <w:textAlignment w:val="baseline"/>
        <w:rPr>
          <w:color w:val="000000" w:themeColor="text1"/>
        </w:rPr>
      </w:pPr>
      <w:r w:rsidRPr="0078042E">
        <w:rPr>
          <w:color w:val="000000" w:themeColor="text1"/>
        </w:rPr>
        <w:t>These courses explore literature and the arts in two different but related ways. Some courses focus on the critical study of artworks and on their history, aesthetics, and theory. These courses develop skills of reading, observing, and hearing and encourage reflection on such experiences; many investigate the interplay among individual achievement, artistic tradition, and historical context. Other courses are devoted to the production and performance of artworks (in creative writing, performing arts, and media such as film and video). These courses emphasize the interaction among technical mastery, cognitive knowledge, and creative imagination.</w:t>
      </w:r>
    </w:p>
    <w:p w14:paraId="3634597B" w14:textId="77777777" w:rsidR="00E15F06" w:rsidRPr="0078042E" w:rsidRDefault="00E15F06" w:rsidP="00E15F06">
      <w:pPr>
        <w:pStyle w:val="Heading6"/>
        <w:spacing w:before="0" w:beforeAutospacing="0" w:afterAutospacing="0"/>
        <w:ind w:left="600"/>
        <w:jc w:val="both"/>
        <w:textAlignment w:val="baseline"/>
        <w:rPr>
          <w:rFonts w:ascii="Times New Roman" w:hAnsi="Times New Roman" w:cs="Times New Roman"/>
          <w:color w:val="000000" w:themeColor="text1"/>
          <w:sz w:val="24"/>
          <w:szCs w:val="24"/>
        </w:rPr>
      </w:pPr>
      <w:r w:rsidRPr="0078042E">
        <w:rPr>
          <w:rStyle w:val="Emphasis"/>
          <w:rFonts w:ascii="Times New Roman" w:hAnsi="Times New Roman" w:cs="Times New Roman"/>
          <w:color w:val="000000" w:themeColor="text1"/>
          <w:sz w:val="24"/>
          <w:szCs w:val="24"/>
          <w:bdr w:val="none" w:sz="0" w:space="0" w:color="auto" w:frame="1"/>
        </w:rPr>
        <w:t>Social and Behavioral Analysis (SBA-AG) </w:t>
      </w:r>
    </w:p>
    <w:p w14:paraId="1159931C" w14:textId="77777777" w:rsidR="00E15F06" w:rsidRPr="0078042E" w:rsidRDefault="00E15F06" w:rsidP="00E15F06">
      <w:pPr>
        <w:pStyle w:val="NormalWeb"/>
        <w:spacing w:before="150" w:beforeAutospacing="0" w:after="150" w:afterAutospacing="0"/>
        <w:jc w:val="both"/>
        <w:textAlignment w:val="baseline"/>
        <w:rPr>
          <w:color w:val="000000" w:themeColor="text1"/>
        </w:rPr>
      </w:pPr>
      <w:r w:rsidRPr="0078042E">
        <w:rPr>
          <w:color w:val="000000" w:themeColor="text1"/>
        </w:rPr>
        <w:t>These courses examine human life in its social context through the use of social scientific methods, often including hypothesis testing, scientific sampling techniques, and statistical analysis. Topics studied range from the thoughts, feelings, beliefs, and attitudes of individuals to interpersonal relations between individuals (e.g., in friendship, love, conflict) to larger social organizations (e.g., the family, society, religious or educational or civic institutions, the economy, government) to the relationships and conflicts among groups or individuals (e.g., discrimination, inequality, prejudice, stigmas, conflict resolution).</w:t>
      </w:r>
    </w:p>
    <w:p w14:paraId="346D6154" w14:textId="77777777" w:rsidR="00E15F06" w:rsidRPr="0078042E" w:rsidRDefault="00E15F06" w:rsidP="00E15F06">
      <w:pPr>
        <w:pStyle w:val="Heading5"/>
        <w:spacing w:before="0" w:beforeAutospacing="0" w:afterAutospacing="0"/>
        <w:jc w:val="both"/>
        <w:textAlignment w:val="baseline"/>
        <w:rPr>
          <w:rFonts w:ascii="Times New Roman" w:hAnsi="Times New Roman" w:cs="Times New Roman"/>
          <w:color w:val="000000" w:themeColor="text1"/>
          <w:sz w:val="24"/>
          <w:szCs w:val="24"/>
        </w:rPr>
      </w:pPr>
      <w:bookmarkStart w:id="7" w:name="wittenandoral"/>
      <w:bookmarkEnd w:id="7"/>
      <w:r w:rsidRPr="0078042E">
        <w:rPr>
          <w:rFonts w:ascii="Times New Roman" w:hAnsi="Times New Roman" w:cs="Times New Roman"/>
          <w:color w:val="000000" w:themeColor="text1"/>
          <w:sz w:val="24"/>
          <w:szCs w:val="24"/>
        </w:rPr>
        <w:t>Written and Oral Expression:</w:t>
      </w:r>
    </w:p>
    <w:p w14:paraId="633BAA48" w14:textId="77777777" w:rsidR="00E15F06" w:rsidRPr="0078042E" w:rsidRDefault="00E15F06" w:rsidP="00E15F06">
      <w:pPr>
        <w:pStyle w:val="NormalWeb"/>
        <w:spacing w:before="0" w:beforeAutospacing="0" w:after="0" w:afterAutospacing="0"/>
        <w:jc w:val="both"/>
        <w:textAlignment w:val="baseline"/>
        <w:rPr>
          <w:color w:val="000000" w:themeColor="text1"/>
        </w:rPr>
      </w:pPr>
      <w:r w:rsidRPr="0078042E">
        <w:rPr>
          <w:color w:val="000000" w:themeColor="text1"/>
        </w:rPr>
        <w:t>Nine credits total, of which at least six must be in written expression. Oral expression is not required by the college but may be required for some majors.  If not required, all nine credits may be in written expression. Writing in the Majors courses do not count towards the writing requirement. </w:t>
      </w:r>
    </w:p>
    <w:p w14:paraId="03007309" w14:textId="77777777" w:rsidR="00E15F06" w:rsidRPr="0078042E" w:rsidRDefault="00E15F06" w:rsidP="00E15F06">
      <w:pPr>
        <w:pStyle w:val="NormalWeb"/>
        <w:spacing w:before="0" w:beforeAutospacing="0" w:after="0" w:afterAutospacing="0"/>
        <w:jc w:val="both"/>
        <w:textAlignment w:val="baseline"/>
        <w:rPr>
          <w:color w:val="000000" w:themeColor="text1"/>
        </w:rPr>
      </w:pPr>
    </w:p>
    <w:p w14:paraId="4349E2CE" w14:textId="77777777" w:rsidR="00E15F06" w:rsidRPr="0078042E" w:rsidRDefault="00E15F06" w:rsidP="00E15F06">
      <w:pPr>
        <w:pStyle w:val="Heading1"/>
        <w:spacing w:before="0" w:beforeAutospacing="0" w:after="0" w:afterAutospacing="0"/>
        <w:jc w:val="both"/>
        <w:textAlignment w:val="baseline"/>
        <w:rPr>
          <w:color w:val="000000" w:themeColor="text1"/>
          <w:sz w:val="24"/>
          <w:szCs w:val="24"/>
        </w:rPr>
      </w:pPr>
      <w:bookmarkStart w:id="8" w:name="Graduation_Procedures"/>
      <w:bookmarkEnd w:id="8"/>
      <w:r w:rsidRPr="0078042E">
        <w:rPr>
          <w:color w:val="000000" w:themeColor="text1"/>
          <w:sz w:val="24"/>
          <w:szCs w:val="24"/>
        </w:rPr>
        <w:t>Graduation</w:t>
      </w:r>
    </w:p>
    <w:p w14:paraId="5E6CB20E" w14:textId="0CDFACAF" w:rsidR="00EE2682" w:rsidRPr="0078042E" w:rsidRDefault="00EE2682" w:rsidP="00E15F06">
      <w:pPr>
        <w:pStyle w:val="NormalWeb"/>
        <w:spacing w:before="0" w:beforeAutospacing="0" w:after="0" w:afterAutospacing="0"/>
        <w:jc w:val="both"/>
        <w:textAlignment w:val="baseline"/>
        <w:rPr>
          <w:color w:val="000000" w:themeColor="text1"/>
        </w:rPr>
      </w:pPr>
      <w:bookmarkStart w:id="9" w:name="app2grad"/>
      <w:bookmarkEnd w:id="9"/>
    </w:p>
    <w:p w14:paraId="1A1A10EA" w14:textId="77777777" w:rsidR="00EE2682" w:rsidRPr="0078042E" w:rsidRDefault="00EE2682" w:rsidP="00E15F06">
      <w:pPr>
        <w:pStyle w:val="NormalWeb"/>
        <w:spacing w:before="0" w:beforeAutospacing="0" w:after="0" w:afterAutospacing="0"/>
        <w:jc w:val="both"/>
        <w:textAlignment w:val="baseline"/>
        <w:rPr>
          <w:b/>
          <w:bCs/>
          <w:color w:val="000000" w:themeColor="text1"/>
        </w:rPr>
      </w:pPr>
      <w:r w:rsidRPr="0078042E">
        <w:rPr>
          <w:b/>
          <w:bCs/>
          <w:color w:val="000000" w:themeColor="text1"/>
        </w:rPr>
        <w:t xml:space="preserve">Application to Graduate </w:t>
      </w:r>
    </w:p>
    <w:p w14:paraId="77EA0BDD" w14:textId="72113B3A" w:rsidR="00E15F06" w:rsidRPr="0078042E" w:rsidRDefault="00E15F06" w:rsidP="00E15F06">
      <w:pPr>
        <w:pStyle w:val="NormalWeb"/>
        <w:spacing w:before="0" w:beforeAutospacing="0" w:after="0" w:afterAutospacing="0"/>
        <w:jc w:val="both"/>
        <w:textAlignment w:val="baseline"/>
        <w:rPr>
          <w:color w:val="000000" w:themeColor="text1"/>
        </w:rPr>
      </w:pPr>
      <w:r w:rsidRPr="0078042E">
        <w:rPr>
          <w:color w:val="000000" w:themeColor="text1"/>
        </w:rPr>
        <w:t xml:space="preserve">In their senior year, students are prompted by an email from the </w:t>
      </w:r>
      <w:r w:rsidR="004C0BB6" w:rsidRPr="0078042E">
        <w:rPr>
          <w:color w:val="000000" w:themeColor="text1"/>
        </w:rPr>
        <w:t>HIIK</w:t>
      </w:r>
      <w:r w:rsidRPr="0078042E">
        <w:rPr>
          <w:color w:val="000000" w:themeColor="text1"/>
        </w:rPr>
        <w:t xml:space="preserve"> Office of Student Services to complete an online application to graduate. The application is intended to help expected graduates identify academic issues early enough in the final year to make any necessary changes in course selection to satisfy those requirements. Meeting graduation requirements is the student’s responsibility; if a problem is discovered, it must be resolved before the degree can be conferred. Students are responsible for </w:t>
      </w:r>
      <w:r w:rsidRPr="0078042E">
        <w:rPr>
          <w:color w:val="000000" w:themeColor="text1"/>
          <w:bdr w:val="none" w:sz="0" w:space="0" w:color="auto" w:frame="1"/>
        </w:rPr>
        <w:t xml:space="preserve">checking </w:t>
      </w:r>
      <w:r w:rsidR="004C0BB6" w:rsidRPr="0078042E">
        <w:rPr>
          <w:color w:val="000000" w:themeColor="text1"/>
          <w:bdr w:val="none" w:sz="0" w:space="0" w:color="auto" w:frame="1"/>
        </w:rPr>
        <w:t>HIIK</w:t>
      </w:r>
      <w:r w:rsidRPr="0078042E">
        <w:rPr>
          <w:color w:val="000000" w:themeColor="text1"/>
          <w:bdr w:val="none" w:sz="0" w:space="0" w:color="auto" w:frame="1"/>
        </w:rPr>
        <w:t xml:space="preserve"> degree progress</w:t>
      </w:r>
      <w:r w:rsidRPr="0078042E">
        <w:rPr>
          <w:color w:val="000000" w:themeColor="text1"/>
        </w:rPr>
        <w:t xml:space="preserve"> and transcripts each term and should seek clarification from their major advisor and/or the </w:t>
      </w:r>
      <w:r w:rsidR="004C0BB6" w:rsidRPr="0078042E">
        <w:rPr>
          <w:color w:val="000000" w:themeColor="text1"/>
        </w:rPr>
        <w:t>HIIK</w:t>
      </w:r>
      <w:r w:rsidRPr="0078042E">
        <w:rPr>
          <w:color w:val="000000" w:themeColor="text1"/>
        </w:rPr>
        <w:t xml:space="preserve"> Office of Student Services if graduation requirements are unclear or there are problems with the academic record. It is the student’s responsibility to complete the Application to Graduate.</w:t>
      </w:r>
    </w:p>
    <w:p w14:paraId="68D60762" w14:textId="77777777" w:rsidR="00E15F06" w:rsidRPr="0078042E" w:rsidRDefault="00E15F06" w:rsidP="00E15F06">
      <w:pPr>
        <w:pStyle w:val="NormalWeb"/>
        <w:spacing w:before="0" w:beforeAutospacing="0" w:after="0" w:afterAutospacing="0"/>
        <w:jc w:val="both"/>
        <w:textAlignment w:val="baseline"/>
        <w:rPr>
          <w:color w:val="000000" w:themeColor="text1"/>
        </w:rPr>
      </w:pPr>
      <w:r w:rsidRPr="0078042E">
        <w:rPr>
          <w:color w:val="000000" w:themeColor="text1"/>
        </w:rPr>
        <w:t> </w:t>
      </w:r>
    </w:p>
    <w:p w14:paraId="75E61C3B" w14:textId="77777777" w:rsidR="00E15F06" w:rsidRPr="0078042E" w:rsidRDefault="00E15F06" w:rsidP="00E15F06">
      <w:pPr>
        <w:pStyle w:val="Heading2"/>
        <w:spacing w:before="0" w:beforeAutospacing="0" w:afterAutospacing="0"/>
        <w:jc w:val="both"/>
        <w:textAlignment w:val="baseline"/>
        <w:rPr>
          <w:rFonts w:ascii="Times New Roman" w:hAnsi="Times New Roman" w:cs="Times New Roman"/>
          <w:color w:val="000000" w:themeColor="text1"/>
          <w:sz w:val="24"/>
          <w:szCs w:val="24"/>
        </w:rPr>
      </w:pPr>
      <w:bookmarkStart w:id="10" w:name="academichonors"/>
      <w:bookmarkEnd w:id="10"/>
      <w:r w:rsidRPr="0078042E">
        <w:rPr>
          <w:rStyle w:val="Strong"/>
          <w:rFonts w:ascii="Times New Roman" w:hAnsi="Times New Roman" w:cs="Times New Roman"/>
          <w:b/>
          <w:bCs/>
          <w:color w:val="000000" w:themeColor="text1"/>
          <w:sz w:val="24"/>
          <w:szCs w:val="24"/>
          <w:bdr w:val="none" w:sz="0" w:space="0" w:color="auto" w:frame="1"/>
        </w:rPr>
        <w:t>Academic Honors</w:t>
      </w:r>
    </w:p>
    <w:p w14:paraId="17D5F747" w14:textId="697B4F69" w:rsidR="00E15F06" w:rsidRPr="0078042E" w:rsidRDefault="00E15F06" w:rsidP="00E15F06">
      <w:pPr>
        <w:pStyle w:val="NormalWeb"/>
        <w:spacing w:before="150" w:beforeAutospacing="0" w:after="150" w:afterAutospacing="0"/>
        <w:jc w:val="both"/>
        <w:textAlignment w:val="baseline"/>
        <w:rPr>
          <w:color w:val="000000" w:themeColor="text1"/>
        </w:rPr>
      </w:pPr>
      <w:r w:rsidRPr="0078042E">
        <w:rPr>
          <w:color w:val="000000" w:themeColor="text1"/>
        </w:rPr>
        <w:t xml:space="preserve">The </w:t>
      </w:r>
      <w:r w:rsidR="004C0BB6" w:rsidRPr="0078042E">
        <w:rPr>
          <w:color w:val="000000" w:themeColor="text1"/>
        </w:rPr>
        <w:t>HIIK</w:t>
      </w:r>
      <w:r w:rsidRPr="0078042E">
        <w:rPr>
          <w:color w:val="000000" w:themeColor="text1"/>
        </w:rPr>
        <w:t xml:space="preserve"> college encourages high academic achievement and recognizes outstanding students:</w:t>
      </w:r>
    </w:p>
    <w:p w14:paraId="067C0B3B" w14:textId="77777777" w:rsidR="00E15F06" w:rsidRPr="0078042E" w:rsidRDefault="00E15F06" w:rsidP="00E15F06">
      <w:pPr>
        <w:pStyle w:val="NormalWeb"/>
        <w:spacing w:before="0" w:beforeAutospacing="0" w:after="0" w:afterAutospacing="0"/>
        <w:jc w:val="both"/>
        <w:textAlignment w:val="baseline"/>
        <w:rPr>
          <w:color w:val="000000" w:themeColor="text1"/>
        </w:rPr>
      </w:pPr>
      <w:r w:rsidRPr="0078042E">
        <w:rPr>
          <w:rStyle w:val="Strong"/>
          <w:color w:val="000000" w:themeColor="text1"/>
          <w:bdr w:val="none" w:sz="0" w:space="0" w:color="auto" w:frame="1"/>
        </w:rPr>
        <w:t>Bachelor of Science with Honors</w:t>
      </w:r>
    </w:p>
    <w:p w14:paraId="5FC77EE5" w14:textId="77777777" w:rsidR="00E15F06" w:rsidRPr="0078042E" w:rsidRDefault="00E15F06" w:rsidP="00E15F06">
      <w:pPr>
        <w:pStyle w:val="NormalWeb"/>
        <w:spacing w:before="150" w:beforeAutospacing="0" w:after="150" w:afterAutospacing="0"/>
        <w:jc w:val="both"/>
        <w:textAlignment w:val="baseline"/>
        <w:rPr>
          <w:color w:val="000000" w:themeColor="text1"/>
        </w:rPr>
      </w:pPr>
      <w:r w:rsidRPr="0078042E">
        <w:rPr>
          <w:color w:val="000000" w:themeColor="text1"/>
        </w:rPr>
        <w:t>Students must meet one of the following sets of criteria to receive a Bachelor of Science degree with Honors:</w:t>
      </w:r>
    </w:p>
    <w:p w14:paraId="035BF455" w14:textId="7FD97193" w:rsidR="00E15F06" w:rsidRPr="0078042E" w:rsidRDefault="00E15F06" w:rsidP="00EC480F">
      <w:pPr>
        <w:numPr>
          <w:ilvl w:val="0"/>
          <w:numId w:val="24"/>
        </w:numPr>
        <w:spacing w:before="0" w:beforeAutospacing="0" w:after="3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Students receiving a cumulative </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 xml:space="preserve"> GPA of 4.00 or higher will graduate “summa cum laude.”</w:t>
      </w:r>
    </w:p>
    <w:p w14:paraId="79B90BE2" w14:textId="64E5BAD8" w:rsidR="00E15F06" w:rsidRPr="0078042E" w:rsidRDefault="00E15F06" w:rsidP="00EC480F">
      <w:pPr>
        <w:numPr>
          <w:ilvl w:val="0"/>
          <w:numId w:val="24"/>
        </w:numPr>
        <w:spacing w:before="0" w:beforeAutospacing="0" w:after="3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Students receiving a cumulative </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 xml:space="preserve"> GPA of greater than or equal to 3.75 and less than 4.00 will graduate “magna cum laude.”</w:t>
      </w:r>
    </w:p>
    <w:p w14:paraId="4B09E758" w14:textId="4CB485C5" w:rsidR="00E15F06" w:rsidRPr="0078042E" w:rsidRDefault="00E15F06" w:rsidP="00EC480F">
      <w:pPr>
        <w:numPr>
          <w:ilvl w:val="0"/>
          <w:numId w:val="24"/>
        </w:numPr>
        <w:spacing w:before="0" w:beforeAutospacing="0" w:after="3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Students receiving a cumulative </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 xml:space="preserve"> GPA of greater than or equal to 3.50 and less than 3.75 will graduate “cum laude.”</w:t>
      </w:r>
    </w:p>
    <w:p w14:paraId="55FCF9C1" w14:textId="77777777" w:rsidR="00E15F06" w:rsidRPr="0078042E" w:rsidRDefault="00E15F06" w:rsidP="00E15F06">
      <w:pPr>
        <w:pStyle w:val="NormalWeb"/>
        <w:spacing w:before="150" w:beforeAutospacing="0" w:after="150" w:afterAutospacing="0"/>
        <w:jc w:val="both"/>
        <w:textAlignment w:val="baseline"/>
        <w:rPr>
          <w:color w:val="000000" w:themeColor="text1"/>
        </w:rPr>
      </w:pPr>
      <w:r w:rsidRPr="0078042E">
        <w:rPr>
          <w:color w:val="000000" w:themeColor="text1"/>
        </w:rPr>
        <w:t>Note, final GPA is rounded to the second decimal point to determine Honors eligibility.</w:t>
      </w:r>
    </w:p>
    <w:p w14:paraId="65063255" w14:textId="77777777" w:rsidR="00E15F06" w:rsidRPr="0078042E" w:rsidRDefault="00E15F06" w:rsidP="00E15F06">
      <w:pPr>
        <w:pStyle w:val="NormalWeb"/>
        <w:spacing w:before="0" w:beforeAutospacing="0" w:after="0" w:afterAutospacing="0"/>
        <w:jc w:val="both"/>
        <w:textAlignment w:val="baseline"/>
        <w:rPr>
          <w:color w:val="000000" w:themeColor="text1"/>
        </w:rPr>
      </w:pPr>
      <w:r w:rsidRPr="0078042E">
        <w:rPr>
          <w:rStyle w:val="Strong"/>
          <w:color w:val="000000" w:themeColor="text1"/>
          <w:bdr w:val="none" w:sz="0" w:space="0" w:color="auto" w:frame="1"/>
        </w:rPr>
        <w:t>Bachelor of Science with Distinction in Research</w:t>
      </w:r>
      <w:r w:rsidRPr="0078042E">
        <w:rPr>
          <w:color w:val="000000" w:themeColor="text1"/>
        </w:rPr>
        <w:t>. Bachelor of Science degree with “distinction in research” is conferred upon those students who, in addition to having completed the requirements for the Bachelor of Science degree, have satisfactorily completed the honors program in their area of major interest and have been recommended for the distinction by the honors committee. Special requirements are given in the section titled Research Honors Program.</w:t>
      </w:r>
    </w:p>
    <w:p w14:paraId="39C5E330" w14:textId="77777777" w:rsidR="00E15F06" w:rsidRPr="0078042E" w:rsidRDefault="00E15F06" w:rsidP="00E15F06">
      <w:pPr>
        <w:pStyle w:val="NormalWeb"/>
        <w:spacing w:before="0" w:beforeAutospacing="0" w:after="0" w:afterAutospacing="0"/>
        <w:jc w:val="both"/>
        <w:textAlignment w:val="baseline"/>
        <w:rPr>
          <w:color w:val="000000" w:themeColor="text1"/>
        </w:rPr>
      </w:pPr>
    </w:p>
    <w:p w14:paraId="77A96906" w14:textId="048D4982" w:rsidR="00E15F06" w:rsidRPr="0078042E" w:rsidRDefault="004C0BB6" w:rsidP="00E15F06">
      <w:pPr>
        <w:pStyle w:val="NormalWeb"/>
        <w:spacing w:before="0" w:beforeAutospacing="0" w:after="0" w:afterAutospacing="0"/>
        <w:jc w:val="both"/>
        <w:textAlignment w:val="baseline"/>
        <w:rPr>
          <w:color w:val="000000" w:themeColor="text1"/>
        </w:rPr>
      </w:pPr>
      <w:r w:rsidRPr="0078042E">
        <w:rPr>
          <w:rStyle w:val="Strong"/>
          <w:color w:val="000000" w:themeColor="text1"/>
          <w:bdr w:val="none" w:sz="0" w:space="0" w:color="auto" w:frame="1"/>
        </w:rPr>
        <w:t>HIIK</w:t>
      </w:r>
      <w:r w:rsidR="00E15F06" w:rsidRPr="0078042E">
        <w:rPr>
          <w:rStyle w:val="Strong"/>
          <w:color w:val="000000" w:themeColor="text1"/>
          <w:bdr w:val="none" w:sz="0" w:space="0" w:color="auto" w:frame="1"/>
        </w:rPr>
        <w:t xml:space="preserve"> Honor Society</w:t>
      </w:r>
      <w:r w:rsidR="00E15F06" w:rsidRPr="0078042E">
        <w:rPr>
          <w:color w:val="000000" w:themeColor="text1"/>
        </w:rPr>
        <w:t xml:space="preserve"> The senior honor society of the College of Agriculture and Life Sciences, the </w:t>
      </w:r>
      <w:r w:rsidRPr="0078042E">
        <w:rPr>
          <w:color w:val="000000" w:themeColor="text1"/>
        </w:rPr>
        <w:t>HIIK</w:t>
      </w:r>
      <w:r w:rsidR="00E15F06" w:rsidRPr="0078042E">
        <w:rPr>
          <w:color w:val="000000" w:themeColor="text1"/>
        </w:rPr>
        <w:t xml:space="preserve"> Honor Society is awarded to students in the top of their class. The purpose of the </w:t>
      </w:r>
      <w:r w:rsidRPr="0078042E">
        <w:rPr>
          <w:color w:val="000000" w:themeColor="text1"/>
        </w:rPr>
        <w:t>HIIK</w:t>
      </w:r>
      <w:r w:rsidR="00E15F06" w:rsidRPr="0078042E">
        <w:rPr>
          <w:color w:val="000000" w:themeColor="text1"/>
        </w:rPr>
        <w:t xml:space="preserve"> Honor Society is to aid members in the pursuit of their goals and to the student body in their endeavors to benefit our community through volunteering. The membership is comprised of the top ten percent of the </w:t>
      </w:r>
      <w:r w:rsidRPr="0078042E">
        <w:rPr>
          <w:color w:val="000000" w:themeColor="text1"/>
        </w:rPr>
        <w:t>HIIK</w:t>
      </w:r>
      <w:r w:rsidR="00E15F06" w:rsidRPr="0078042E">
        <w:rPr>
          <w:color w:val="000000" w:themeColor="text1"/>
        </w:rPr>
        <w:t xml:space="preserve"> senior class as determined by grade point average. Seniors will be contacted regarding their eligibility.</w:t>
      </w:r>
    </w:p>
    <w:p w14:paraId="392EFB0C" w14:textId="77777777" w:rsidR="00E15F06" w:rsidRPr="0078042E" w:rsidRDefault="00E15F06" w:rsidP="00E15F06">
      <w:pPr>
        <w:pStyle w:val="NormalWeb"/>
        <w:spacing w:before="0" w:beforeAutospacing="0" w:after="0" w:afterAutospacing="0"/>
        <w:jc w:val="both"/>
        <w:textAlignment w:val="baseline"/>
        <w:rPr>
          <w:rStyle w:val="Strong"/>
          <w:color w:val="000000" w:themeColor="text1"/>
          <w:bdr w:val="none" w:sz="0" w:space="0" w:color="auto" w:frame="1"/>
        </w:rPr>
      </w:pPr>
    </w:p>
    <w:p w14:paraId="5A61DC8A" w14:textId="77777777" w:rsidR="00E15F06" w:rsidRPr="0078042E" w:rsidRDefault="00E15F06" w:rsidP="00E15F06">
      <w:pPr>
        <w:pStyle w:val="NormalWeb"/>
        <w:spacing w:before="0" w:beforeAutospacing="0" w:after="0" w:afterAutospacing="0"/>
        <w:jc w:val="both"/>
        <w:textAlignment w:val="baseline"/>
        <w:rPr>
          <w:color w:val="000000" w:themeColor="text1"/>
        </w:rPr>
      </w:pPr>
      <w:r w:rsidRPr="0078042E">
        <w:rPr>
          <w:rStyle w:val="Strong"/>
          <w:color w:val="000000" w:themeColor="text1"/>
          <w:bdr w:val="none" w:sz="0" w:space="0" w:color="auto" w:frame="1"/>
        </w:rPr>
        <w:t>Dean’s List</w:t>
      </w:r>
      <w:r w:rsidRPr="0078042E">
        <w:rPr>
          <w:color w:val="000000" w:themeColor="text1"/>
        </w:rPr>
        <w:t>. Each semester, students are recognized for academic excellence by inclusion on the Dean’s List. The following criteria determine eligibility for the Dean’s List in the College of Agriculture and Life Sciences:</w:t>
      </w:r>
    </w:p>
    <w:p w14:paraId="77568A86" w14:textId="77777777" w:rsidR="00E15F06" w:rsidRPr="0078042E" w:rsidRDefault="00E15F06" w:rsidP="00EC480F">
      <w:pPr>
        <w:numPr>
          <w:ilvl w:val="0"/>
          <w:numId w:val="25"/>
        </w:numPr>
        <w:spacing w:before="0" w:beforeAutospacing="0" w:after="3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minimum enrolled course load for the semester of 12 letter-graded credits.</w:t>
      </w:r>
    </w:p>
    <w:p w14:paraId="4E0D2234" w14:textId="77777777" w:rsidR="00E15F06" w:rsidRPr="0078042E" w:rsidRDefault="00E15F06" w:rsidP="00EC480F">
      <w:pPr>
        <w:numPr>
          <w:ilvl w:val="0"/>
          <w:numId w:val="25"/>
        </w:numPr>
        <w:spacing w:before="0" w:beforeAutospacing="0" w:after="3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achievement of a semester GPA of at least 3.50; and</w:t>
      </w:r>
    </w:p>
    <w:p w14:paraId="68E5F18A" w14:textId="77777777" w:rsidR="00E15F06" w:rsidRPr="0078042E" w:rsidRDefault="00E15F06" w:rsidP="00EC480F">
      <w:pPr>
        <w:numPr>
          <w:ilvl w:val="0"/>
          <w:numId w:val="25"/>
        </w:numPr>
        <w:spacing w:before="0" w:beforeAutospacing="0" w:after="3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achievement of an S grade, or a “C-” or better grade in each course (including physical education), with no “Incompletes,” “Withdrawals (W),” or “NGR grades.”</w:t>
      </w:r>
    </w:p>
    <w:p w14:paraId="5870345E" w14:textId="165D281B" w:rsidR="00E15F06" w:rsidRPr="0078042E" w:rsidRDefault="00E15F06" w:rsidP="00E15F06">
      <w:pPr>
        <w:pStyle w:val="NormalWeb"/>
        <w:spacing w:before="150" w:beforeAutospacing="0" w:after="150" w:afterAutospacing="0"/>
        <w:ind w:left="360"/>
        <w:jc w:val="both"/>
        <w:textAlignment w:val="baseline"/>
        <w:rPr>
          <w:color w:val="000000" w:themeColor="text1"/>
        </w:rPr>
      </w:pPr>
      <w:r w:rsidRPr="0078042E">
        <w:rPr>
          <w:color w:val="000000" w:themeColor="text1"/>
        </w:rPr>
        <w:lastRenderedPageBreak/>
        <w:t xml:space="preserve">Note, Dean’s List will be granted retroactively if a student meets all the criteria due to a grade change or makeup of an incomplete. It is the student’s responsibility to contact </w:t>
      </w:r>
      <w:r w:rsidR="004C0BB6" w:rsidRPr="0078042E">
        <w:rPr>
          <w:color w:val="000000" w:themeColor="text1"/>
        </w:rPr>
        <w:t>HIIK</w:t>
      </w:r>
      <w:r w:rsidRPr="0078042E">
        <w:rPr>
          <w:color w:val="000000" w:themeColor="text1"/>
        </w:rPr>
        <w:t xml:space="preserve"> Student Services to have Dean’s list posted to their record. Dean’s List cannot be granted once a degree has been awarded.</w:t>
      </w:r>
    </w:p>
    <w:p w14:paraId="6395CFF1" w14:textId="77777777" w:rsidR="00E15F06" w:rsidRPr="0078042E" w:rsidRDefault="00E15F06" w:rsidP="00E15F06">
      <w:pPr>
        <w:pStyle w:val="Heading2"/>
        <w:spacing w:before="0" w:beforeAutospacing="0" w:afterAutospacing="0"/>
        <w:jc w:val="both"/>
        <w:textAlignment w:val="baseline"/>
        <w:rPr>
          <w:rFonts w:ascii="Times New Roman" w:hAnsi="Times New Roman" w:cs="Times New Roman"/>
          <w:color w:val="000000" w:themeColor="text1"/>
          <w:sz w:val="24"/>
          <w:szCs w:val="24"/>
        </w:rPr>
      </w:pPr>
      <w:bookmarkStart w:id="11" w:name="gradearly"/>
      <w:bookmarkEnd w:id="11"/>
      <w:r w:rsidRPr="0078042E">
        <w:rPr>
          <w:rStyle w:val="Strong"/>
          <w:rFonts w:ascii="Times New Roman" w:hAnsi="Times New Roman" w:cs="Times New Roman"/>
          <w:b/>
          <w:bCs/>
          <w:color w:val="000000" w:themeColor="text1"/>
          <w:sz w:val="24"/>
          <w:szCs w:val="24"/>
          <w:bdr w:val="none" w:sz="0" w:space="0" w:color="auto" w:frame="1"/>
        </w:rPr>
        <w:t>Graduating Early, Late or Elsewhere</w:t>
      </w:r>
    </w:p>
    <w:p w14:paraId="05572992" w14:textId="77777777" w:rsidR="00E15F06" w:rsidRPr="0078042E" w:rsidRDefault="00E15F06" w:rsidP="00E15F06">
      <w:pPr>
        <w:pStyle w:val="NormalWeb"/>
        <w:spacing w:before="0" w:beforeAutospacing="0" w:after="0" w:afterAutospacing="0"/>
        <w:jc w:val="both"/>
        <w:textAlignment w:val="baseline"/>
        <w:rPr>
          <w:rStyle w:val="Strong"/>
          <w:color w:val="000000" w:themeColor="text1"/>
          <w:bdr w:val="none" w:sz="0" w:space="0" w:color="auto" w:frame="1"/>
        </w:rPr>
      </w:pPr>
    </w:p>
    <w:p w14:paraId="7BE2716B" w14:textId="77777777" w:rsidR="00E15F06" w:rsidRPr="0078042E" w:rsidRDefault="00E15F06" w:rsidP="00E15F06">
      <w:pPr>
        <w:pStyle w:val="NormalWeb"/>
        <w:spacing w:before="0" w:beforeAutospacing="0" w:after="0" w:afterAutospacing="0"/>
        <w:jc w:val="both"/>
        <w:textAlignment w:val="baseline"/>
        <w:rPr>
          <w:color w:val="000000" w:themeColor="text1"/>
        </w:rPr>
      </w:pPr>
      <w:r w:rsidRPr="0078042E">
        <w:rPr>
          <w:rStyle w:val="Strong"/>
          <w:color w:val="000000" w:themeColor="text1"/>
          <w:bdr w:val="none" w:sz="0" w:space="0" w:color="auto" w:frame="1"/>
        </w:rPr>
        <w:t>Graduating Early</w:t>
      </w:r>
    </w:p>
    <w:p w14:paraId="39261C98" w14:textId="77777777" w:rsidR="00E15F06" w:rsidRPr="0078042E" w:rsidRDefault="00E15F06" w:rsidP="00E15F06">
      <w:pPr>
        <w:pStyle w:val="NormalWeb"/>
        <w:spacing w:before="150" w:beforeAutospacing="0" w:after="150" w:afterAutospacing="0"/>
        <w:jc w:val="both"/>
        <w:textAlignment w:val="baseline"/>
        <w:rPr>
          <w:color w:val="000000" w:themeColor="text1"/>
        </w:rPr>
      </w:pPr>
      <w:r w:rsidRPr="0078042E">
        <w:rPr>
          <w:color w:val="000000" w:themeColor="text1"/>
        </w:rPr>
        <w:t>Students who are contemplating to graduate one or two semesters early should ensure they will satisfy all college and major requirements in time.  A meeting with your academic advisor is recommended to be sure you fully understand and can complete all major requirements. </w:t>
      </w:r>
    </w:p>
    <w:p w14:paraId="0623BD54" w14:textId="1E527DBB" w:rsidR="00E15F06" w:rsidRPr="0078042E" w:rsidRDefault="00E15F06" w:rsidP="00E15F06">
      <w:pPr>
        <w:pStyle w:val="NormalWeb"/>
        <w:spacing w:before="150" w:beforeAutospacing="0" w:after="150" w:afterAutospacing="0"/>
        <w:jc w:val="both"/>
        <w:textAlignment w:val="baseline"/>
        <w:rPr>
          <w:color w:val="000000" w:themeColor="text1"/>
        </w:rPr>
      </w:pPr>
      <w:r w:rsidRPr="0078042E">
        <w:rPr>
          <w:color w:val="000000" w:themeColor="text1"/>
        </w:rPr>
        <w:t xml:space="preserve">Students can request an updated degree date no earlier than the first semester of the junior year. Although personal or economic reasons might factor in, please consider that your time at </w:t>
      </w:r>
      <w:r w:rsidR="004C0BB6" w:rsidRPr="0078042E">
        <w:rPr>
          <w:color w:val="000000" w:themeColor="text1"/>
        </w:rPr>
        <w:t>HIIK</w:t>
      </w:r>
      <w:r w:rsidRPr="0078042E">
        <w:rPr>
          <w:color w:val="000000" w:themeColor="text1"/>
        </w:rPr>
        <w:t xml:space="preserve"> College is a rare and special opportunity where you can engage freely and intensely in courses, study abroad, and participate in research.</w:t>
      </w:r>
    </w:p>
    <w:p w14:paraId="2422E548" w14:textId="77777777" w:rsidR="00E15F06" w:rsidRPr="0078042E" w:rsidRDefault="00E15F06" w:rsidP="00E15F06">
      <w:pPr>
        <w:pStyle w:val="NormalWeb"/>
        <w:spacing w:before="150" w:beforeAutospacing="0" w:after="150" w:afterAutospacing="0"/>
        <w:jc w:val="both"/>
        <w:textAlignment w:val="baseline"/>
        <w:rPr>
          <w:color w:val="000000" w:themeColor="text1"/>
        </w:rPr>
      </w:pPr>
      <w:r w:rsidRPr="0078042E">
        <w:rPr>
          <w:color w:val="000000" w:themeColor="text1"/>
        </w:rPr>
        <w:t>To apply:</w:t>
      </w:r>
    </w:p>
    <w:p w14:paraId="69C2C39C" w14:textId="77777777" w:rsidR="00E15F06" w:rsidRPr="0078042E" w:rsidRDefault="00E15F06" w:rsidP="00EC480F">
      <w:pPr>
        <w:numPr>
          <w:ilvl w:val="0"/>
          <w:numId w:val="26"/>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Contact the office of Academic Counseling.</w:t>
      </w:r>
    </w:p>
    <w:p w14:paraId="6FD72A4F" w14:textId="77777777" w:rsidR="00E15F06" w:rsidRPr="0078042E" w:rsidRDefault="00E15F06" w:rsidP="00EC480F">
      <w:pPr>
        <w:numPr>
          <w:ilvl w:val="0"/>
          <w:numId w:val="26"/>
        </w:numPr>
        <w:spacing w:before="0" w:beforeAutospacing="0" w:after="3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major advisor will be notified electronically to review the application</w:t>
      </w:r>
    </w:p>
    <w:p w14:paraId="2C7F1575" w14:textId="7FA9A270" w:rsidR="00E15F06" w:rsidRPr="0078042E" w:rsidRDefault="00E15F06" w:rsidP="00EC480F">
      <w:pPr>
        <w:numPr>
          <w:ilvl w:val="0"/>
          <w:numId w:val="26"/>
        </w:numPr>
        <w:spacing w:before="0" w:beforeAutospacing="0" w:after="3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 application will be reviewed by </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 xml:space="preserve"> Student Services and the student will be notified through email</w:t>
      </w:r>
    </w:p>
    <w:p w14:paraId="2266ED9E" w14:textId="77777777" w:rsidR="00E15F06" w:rsidRPr="0078042E" w:rsidRDefault="00E15F06" w:rsidP="00E15F06">
      <w:pPr>
        <w:pStyle w:val="NormalWeb"/>
        <w:spacing w:before="0" w:beforeAutospacing="0" w:after="0" w:afterAutospacing="0"/>
        <w:jc w:val="both"/>
        <w:textAlignment w:val="baseline"/>
        <w:rPr>
          <w:rStyle w:val="Strong"/>
          <w:color w:val="000000" w:themeColor="text1"/>
          <w:bdr w:val="none" w:sz="0" w:space="0" w:color="auto" w:frame="1"/>
        </w:rPr>
      </w:pPr>
    </w:p>
    <w:p w14:paraId="61B67E25" w14:textId="77777777" w:rsidR="00E15F06" w:rsidRPr="0078042E" w:rsidRDefault="00E15F06" w:rsidP="00E15F06">
      <w:pPr>
        <w:pStyle w:val="NormalWeb"/>
        <w:spacing w:before="0" w:beforeAutospacing="0" w:after="0" w:afterAutospacing="0"/>
        <w:jc w:val="both"/>
        <w:textAlignment w:val="baseline"/>
        <w:rPr>
          <w:color w:val="000000" w:themeColor="text1"/>
        </w:rPr>
      </w:pPr>
      <w:r w:rsidRPr="0078042E">
        <w:rPr>
          <w:rStyle w:val="Strong"/>
          <w:color w:val="000000" w:themeColor="text1"/>
          <w:bdr w:val="none" w:sz="0" w:space="0" w:color="auto" w:frame="1"/>
        </w:rPr>
        <w:t>Delay Graduation (Ninth semester)</w:t>
      </w:r>
    </w:p>
    <w:p w14:paraId="311230AD" w14:textId="77777777" w:rsidR="00E15F06" w:rsidRPr="0078042E" w:rsidRDefault="00E15F06" w:rsidP="00E15F06">
      <w:pPr>
        <w:pStyle w:val="NormalWeb"/>
        <w:spacing w:before="150" w:beforeAutospacing="0" w:after="150" w:afterAutospacing="0"/>
        <w:jc w:val="both"/>
        <w:textAlignment w:val="baseline"/>
        <w:rPr>
          <w:color w:val="000000" w:themeColor="text1"/>
        </w:rPr>
      </w:pPr>
      <w:r w:rsidRPr="0078042E">
        <w:rPr>
          <w:color w:val="000000" w:themeColor="text1"/>
        </w:rPr>
        <w:t>It is expected that students will make satisfactory academic progress on graduation requirements each semester and will complete requirements for graduation within eight semesters (or equivalent). Students may request to delay graduation to complete degree requirements for the college, including requirements for one major. Delayed graduation will be approved only for compelling academic reasons that prevented completion of requirements within the expected period. Compelling academic reasons is defined as a circumstance beyond a student’s control that prevented taking the necessary courses or credits in a timely fashion. Study beyond the eighth term is not granted for the purposes of changing a major. Requests to add an additional major or minor will not be approved for study beyond the eighth term.</w:t>
      </w:r>
    </w:p>
    <w:p w14:paraId="21E23185" w14:textId="77777777" w:rsidR="00E15F06" w:rsidRPr="0078042E" w:rsidRDefault="00E15F06" w:rsidP="00E15F06">
      <w:pPr>
        <w:pStyle w:val="NormalWeb"/>
        <w:spacing w:before="150" w:beforeAutospacing="0" w:after="150" w:afterAutospacing="0"/>
        <w:jc w:val="both"/>
        <w:textAlignment w:val="baseline"/>
        <w:rPr>
          <w:color w:val="000000" w:themeColor="text1"/>
        </w:rPr>
      </w:pPr>
      <w:r w:rsidRPr="0078042E">
        <w:rPr>
          <w:color w:val="000000" w:themeColor="text1"/>
        </w:rPr>
        <w:t>To apply:</w:t>
      </w:r>
    </w:p>
    <w:p w14:paraId="7D927888" w14:textId="37277A40" w:rsidR="00E15F06" w:rsidRPr="0078042E" w:rsidRDefault="004C0BB6" w:rsidP="00EC480F">
      <w:pPr>
        <w:numPr>
          <w:ilvl w:val="0"/>
          <w:numId w:val="27"/>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HIIK</w:t>
      </w:r>
      <w:r w:rsidR="00E15F06" w:rsidRPr="0078042E">
        <w:rPr>
          <w:rFonts w:ascii="Times New Roman" w:hAnsi="Times New Roman" w:cs="Times New Roman"/>
          <w:color w:val="000000" w:themeColor="text1"/>
          <w:sz w:val="24"/>
          <w:szCs w:val="24"/>
        </w:rPr>
        <w:t>S Application to Update Degree Standing’</w:t>
      </w:r>
    </w:p>
    <w:p w14:paraId="7726E29A" w14:textId="77777777" w:rsidR="00E15F06" w:rsidRPr="0078042E" w:rsidRDefault="00E15F06" w:rsidP="00EC480F">
      <w:pPr>
        <w:numPr>
          <w:ilvl w:val="0"/>
          <w:numId w:val="27"/>
        </w:numPr>
        <w:spacing w:before="0" w:beforeAutospacing="0" w:after="3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academic advisor will be notified electronically to review the application.</w:t>
      </w:r>
    </w:p>
    <w:p w14:paraId="3404AD45" w14:textId="17D67DBB" w:rsidR="00E15F06" w:rsidRPr="0078042E" w:rsidRDefault="00E15F06" w:rsidP="00EC480F">
      <w:pPr>
        <w:numPr>
          <w:ilvl w:val="0"/>
          <w:numId w:val="27"/>
        </w:numPr>
        <w:spacing w:before="0" w:beforeAutospacing="0" w:after="30" w:afterAutospacing="0"/>
        <w:jc w:val="both"/>
        <w:textAlignment w:val="baseline"/>
        <w:rPr>
          <w:rStyle w:val="Strong"/>
          <w:rFonts w:ascii="Times New Roman" w:hAnsi="Times New Roman" w:cs="Times New Roman"/>
          <w:b w:val="0"/>
          <w:bCs w:val="0"/>
          <w:color w:val="000000" w:themeColor="text1"/>
          <w:sz w:val="24"/>
          <w:szCs w:val="24"/>
        </w:rPr>
      </w:pPr>
      <w:r w:rsidRPr="0078042E">
        <w:rPr>
          <w:rFonts w:ascii="Times New Roman" w:hAnsi="Times New Roman" w:cs="Times New Roman"/>
          <w:color w:val="000000" w:themeColor="text1"/>
          <w:sz w:val="24"/>
          <w:szCs w:val="24"/>
        </w:rPr>
        <w:t xml:space="preserve">The application will be reviewed by </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 xml:space="preserve"> Student Services and the student will be notified</w:t>
      </w:r>
    </w:p>
    <w:p w14:paraId="3277FEAB" w14:textId="77777777" w:rsidR="00E15F06" w:rsidRPr="0078042E" w:rsidRDefault="00E15F06" w:rsidP="00E15F06">
      <w:pPr>
        <w:pStyle w:val="NormalWeb"/>
        <w:spacing w:before="0" w:beforeAutospacing="0" w:after="0" w:afterAutospacing="0"/>
        <w:jc w:val="both"/>
        <w:textAlignment w:val="baseline"/>
        <w:rPr>
          <w:rStyle w:val="Strong"/>
          <w:color w:val="000000" w:themeColor="text1"/>
          <w:bdr w:val="none" w:sz="0" w:space="0" w:color="auto" w:frame="1"/>
        </w:rPr>
      </w:pPr>
    </w:p>
    <w:p w14:paraId="4071AE5A" w14:textId="77777777" w:rsidR="00E15F06" w:rsidRPr="0078042E" w:rsidRDefault="00E15F06" w:rsidP="00E15F06">
      <w:pPr>
        <w:pStyle w:val="NormalWeb"/>
        <w:spacing w:before="0" w:beforeAutospacing="0" w:after="0" w:afterAutospacing="0"/>
        <w:jc w:val="both"/>
        <w:textAlignment w:val="baseline"/>
        <w:rPr>
          <w:color w:val="000000" w:themeColor="text1"/>
        </w:rPr>
      </w:pPr>
      <w:r w:rsidRPr="0078042E">
        <w:rPr>
          <w:rStyle w:val="Strong"/>
          <w:color w:val="000000" w:themeColor="text1"/>
          <w:bdr w:val="none" w:sz="0" w:space="0" w:color="auto" w:frame="1"/>
        </w:rPr>
        <w:t>Finish Elsewhere</w:t>
      </w:r>
    </w:p>
    <w:p w14:paraId="643A906E" w14:textId="0809A944" w:rsidR="00E15F06" w:rsidRPr="0078042E" w:rsidRDefault="00E15F06" w:rsidP="00E15F06">
      <w:pPr>
        <w:pStyle w:val="NormalWeb"/>
        <w:spacing w:before="0" w:beforeAutospacing="0" w:after="0" w:afterAutospacing="0"/>
        <w:jc w:val="both"/>
        <w:textAlignment w:val="baseline"/>
        <w:rPr>
          <w:color w:val="000000" w:themeColor="text1"/>
        </w:rPr>
      </w:pPr>
      <w:r w:rsidRPr="0078042E">
        <w:rPr>
          <w:color w:val="000000" w:themeColor="text1"/>
        </w:rPr>
        <w:t xml:space="preserve">In some cases, students need an additional course beyond their expected graduation date and are unable to complete this course at </w:t>
      </w:r>
      <w:r w:rsidR="004C0BB6" w:rsidRPr="0078042E">
        <w:rPr>
          <w:color w:val="000000" w:themeColor="text1"/>
        </w:rPr>
        <w:t>HIIK</w:t>
      </w:r>
      <w:r w:rsidRPr="0078042E">
        <w:rPr>
          <w:color w:val="000000" w:themeColor="text1"/>
        </w:rPr>
        <w:t xml:space="preserve"> College. In this situation a student can request to complete their course work elsewhere (up to eight academic credits). To do this a student must complete the form to </w:t>
      </w:r>
      <w:r w:rsidRPr="0078042E">
        <w:rPr>
          <w:rStyle w:val="Emphasis"/>
          <w:color w:val="000000" w:themeColor="text1"/>
          <w:bdr w:val="none" w:sz="0" w:space="0" w:color="auto" w:frame="1"/>
        </w:rPr>
        <w:t>Complete remaining coursework/credits at another institution</w:t>
      </w:r>
      <w:r w:rsidRPr="0078042E">
        <w:rPr>
          <w:color w:val="000000" w:themeColor="text1"/>
        </w:rPr>
        <w:t>.</w:t>
      </w:r>
    </w:p>
    <w:p w14:paraId="35C3AEB8" w14:textId="77777777" w:rsidR="00E15F06" w:rsidRPr="0078042E" w:rsidRDefault="00E15F06" w:rsidP="00EC480F">
      <w:pPr>
        <w:numPr>
          <w:ilvl w:val="0"/>
          <w:numId w:val="28"/>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Step 1: Attain pre-approval of the course the student would like to take by completing a transfer pre-approval </w:t>
      </w:r>
      <w:r w:rsidRPr="0078042E">
        <w:rPr>
          <w:rFonts w:ascii="Times New Roman" w:hAnsi="Times New Roman" w:cs="Times New Roman"/>
          <w:color w:val="000000" w:themeColor="text1"/>
          <w:sz w:val="24"/>
          <w:szCs w:val="24"/>
          <w:bdr w:val="none" w:sz="0" w:space="0" w:color="auto" w:frame="1"/>
        </w:rPr>
        <w:t>form</w:t>
      </w:r>
      <w:r w:rsidRPr="0078042E">
        <w:rPr>
          <w:rFonts w:ascii="Times New Roman" w:hAnsi="Times New Roman" w:cs="Times New Roman"/>
          <w:color w:val="000000" w:themeColor="text1"/>
          <w:sz w:val="24"/>
          <w:szCs w:val="24"/>
        </w:rPr>
        <w:t>.</w:t>
      </w:r>
    </w:p>
    <w:p w14:paraId="2F128BC2" w14:textId="5E0D989C" w:rsidR="00E15F06" w:rsidRPr="0078042E" w:rsidRDefault="00E15F06" w:rsidP="00EC480F">
      <w:pPr>
        <w:numPr>
          <w:ilvl w:val="0"/>
          <w:numId w:val="28"/>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Step 2: Navigate </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 xml:space="preserve"> finish Elsewhere, choose ‘Student Petitions’, select petition to ‘Complete remaining coursework/credits at another institution’ and submit the request.</w:t>
      </w:r>
    </w:p>
    <w:p w14:paraId="75884CD1" w14:textId="2350CBAD" w:rsidR="00E15F06" w:rsidRPr="0078042E" w:rsidRDefault="00E15F06" w:rsidP="00EC480F">
      <w:pPr>
        <w:numPr>
          <w:ilvl w:val="0"/>
          <w:numId w:val="28"/>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xml:space="preserve">Step 3: After the petition to Finish Elsewhere is approved, update the expected degree date. Choose </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s Application to Update Degree Standing’ and complete the application.</w:t>
      </w:r>
    </w:p>
    <w:p w14:paraId="08F7E8BD" w14:textId="77777777" w:rsidR="00E15F06" w:rsidRPr="0078042E" w:rsidRDefault="00E15F06" w:rsidP="00E15F06">
      <w:pPr>
        <w:spacing w:after="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Biology program requirements to be listed…..</w:t>
      </w:r>
    </w:p>
    <w:p w14:paraId="29A8430C" w14:textId="77777777" w:rsidR="00E15F06" w:rsidRPr="0078042E" w:rsidRDefault="00E15F06" w:rsidP="00E15F06">
      <w:pPr>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Proposed Introduction to the Mohawk Language – School of Languages</w:t>
      </w:r>
    </w:p>
    <w:p w14:paraId="3720F987" w14:textId="77777777" w:rsidR="00E15F06" w:rsidRPr="0078042E" w:rsidRDefault="00E15F06" w:rsidP="00E15F06">
      <w:pPr>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Please provide a course number, a course description, course outcomes for every course a job description is not needed unless we have a volunteer or candidate to full that job etc.</w:t>
      </w:r>
    </w:p>
    <w:p w14:paraId="230FABAA" w14:textId="77777777" w:rsidR="00E15F06" w:rsidRPr="0078042E" w:rsidRDefault="00E15F06" w:rsidP="00EC480F">
      <w:pPr>
        <w:pStyle w:val="ListParagraph"/>
        <w:numPr>
          <w:ilvl w:val="0"/>
          <w:numId w:val="1"/>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Intermediate Mohawk Language – School of Languages</w:t>
      </w:r>
    </w:p>
    <w:p w14:paraId="2B395141" w14:textId="77777777" w:rsidR="00E15F06" w:rsidRPr="0078042E" w:rsidRDefault="00E15F06" w:rsidP="00EC480F">
      <w:pPr>
        <w:pStyle w:val="ListParagraph"/>
        <w:numPr>
          <w:ilvl w:val="0"/>
          <w:numId w:val="1"/>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Advanced Mohawk Language course – School of Languages</w:t>
      </w:r>
    </w:p>
    <w:p w14:paraId="50EF02CE" w14:textId="77777777" w:rsidR="00E15F06" w:rsidRPr="0078042E" w:rsidRDefault="00E15F06" w:rsidP="00EC480F">
      <w:pPr>
        <w:pStyle w:val="ListParagraph"/>
        <w:numPr>
          <w:ilvl w:val="0"/>
          <w:numId w:val="1"/>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Writing the Mohawk Language – School of Languages</w:t>
      </w:r>
    </w:p>
    <w:p w14:paraId="7C4B6AA7" w14:textId="77777777" w:rsidR="00E15F06" w:rsidRPr="0078042E" w:rsidRDefault="00E15F06" w:rsidP="00EC480F">
      <w:pPr>
        <w:pStyle w:val="ListParagraph"/>
        <w:numPr>
          <w:ilvl w:val="0"/>
          <w:numId w:val="1"/>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 Introduction to Haudenosaunee International Peacekeeping – Law School</w:t>
      </w:r>
    </w:p>
    <w:p w14:paraId="7447965B" w14:textId="77777777" w:rsidR="00E15F06" w:rsidRPr="0078042E" w:rsidRDefault="00E15F06" w:rsidP="00EC480F">
      <w:pPr>
        <w:pStyle w:val="ListParagraph"/>
        <w:numPr>
          <w:ilvl w:val="0"/>
          <w:numId w:val="1"/>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Haudenosaunee International Peacekeeping Advanced Course – Law School</w:t>
      </w:r>
    </w:p>
    <w:p w14:paraId="79600D7A" w14:textId="77777777" w:rsidR="00E15F06" w:rsidRPr="0078042E" w:rsidRDefault="00E15F06" w:rsidP="00EC480F">
      <w:pPr>
        <w:pStyle w:val="ListParagraph"/>
        <w:numPr>
          <w:ilvl w:val="0"/>
          <w:numId w:val="1"/>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Elements of Haudenosaunee Justice – Law School</w:t>
      </w:r>
    </w:p>
    <w:p w14:paraId="74F1FB3A" w14:textId="3E7DBF11" w:rsidR="00E15F06" w:rsidRPr="0078042E" w:rsidRDefault="00E15F06" w:rsidP="00EC480F">
      <w:pPr>
        <w:pStyle w:val="ListParagraph"/>
        <w:numPr>
          <w:ilvl w:val="0"/>
          <w:numId w:val="1"/>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Intro to </w:t>
      </w:r>
      <w:r w:rsidR="00B2161A"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Governance – Law School</w:t>
      </w:r>
    </w:p>
    <w:p w14:paraId="023FCE4B" w14:textId="77777777" w:rsidR="00E15F06" w:rsidRPr="0078042E" w:rsidRDefault="00E15F06" w:rsidP="00EC480F">
      <w:pPr>
        <w:pStyle w:val="ListParagraph"/>
        <w:numPr>
          <w:ilvl w:val="0"/>
          <w:numId w:val="1"/>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Intro to Haudenosaunee Herbology – SUNY ESF </w:t>
      </w:r>
    </w:p>
    <w:p w14:paraId="64D9CE36" w14:textId="77777777" w:rsidR="00E15F06" w:rsidRPr="0078042E" w:rsidRDefault="00E15F06" w:rsidP="00EC480F">
      <w:pPr>
        <w:pStyle w:val="ListParagraph"/>
        <w:numPr>
          <w:ilvl w:val="0"/>
          <w:numId w:val="1"/>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Seminar in Traditional Ecological Knowledge – SUNY ESF</w:t>
      </w:r>
    </w:p>
    <w:p w14:paraId="12C8EBF4" w14:textId="3B2E7BEB" w:rsidR="00E15F06" w:rsidRPr="0078042E" w:rsidRDefault="004C0BB6" w:rsidP="00EC480F">
      <w:pPr>
        <w:pStyle w:val="ListParagraph"/>
        <w:numPr>
          <w:ilvl w:val="0"/>
          <w:numId w:val="1"/>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w:t>
      </w:r>
      <w:r w:rsidR="00E15F06" w:rsidRPr="0078042E">
        <w:rPr>
          <w:rFonts w:ascii="Times New Roman" w:hAnsi="Times New Roman" w:cs="Times New Roman"/>
          <w:color w:val="000000" w:themeColor="text1"/>
          <w:sz w:val="24"/>
          <w:szCs w:val="24"/>
        </w:rPr>
        <w:t xml:space="preserve"> Community Development – Whitman School of Management</w:t>
      </w:r>
    </w:p>
    <w:p w14:paraId="41109D33" w14:textId="77777777" w:rsidR="00E15F06" w:rsidRPr="0078042E" w:rsidRDefault="00E15F06" w:rsidP="00EC480F">
      <w:pPr>
        <w:pStyle w:val="ListParagraph"/>
        <w:numPr>
          <w:ilvl w:val="0"/>
          <w:numId w:val="1"/>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Environment and Economic Development and Sustainability – Whitman School of Management</w:t>
      </w:r>
    </w:p>
    <w:p w14:paraId="356B71CA" w14:textId="2822CE89" w:rsidR="00E15F06" w:rsidRPr="0078042E" w:rsidRDefault="004C0BB6" w:rsidP="00EC480F">
      <w:pPr>
        <w:pStyle w:val="ListParagraph"/>
        <w:numPr>
          <w:ilvl w:val="0"/>
          <w:numId w:val="1"/>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w:t>
      </w:r>
      <w:r w:rsidR="00E15F06" w:rsidRPr="0078042E">
        <w:rPr>
          <w:rFonts w:ascii="Times New Roman" w:hAnsi="Times New Roman" w:cs="Times New Roman"/>
          <w:color w:val="000000" w:themeColor="text1"/>
          <w:sz w:val="24"/>
          <w:szCs w:val="24"/>
        </w:rPr>
        <w:t xml:space="preserve"> Knowledge and Ways of Knowing – Maxwell </w:t>
      </w:r>
    </w:p>
    <w:p w14:paraId="75F91810" w14:textId="77777777" w:rsidR="00E15F06" w:rsidRPr="0078042E" w:rsidRDefault="00E15F06" w:rsidP="00EC480F">
      <w:pPr>
        <w:pStyle w:val="ListParagraph"/>
        <w:numPr>
          <w:ilvl w:val="0"/>
          <w:numId w:val="1"/>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Contemporary Arts of the Northeast – School of VPA</w:t>
      </w:r>
    </w:p>
    <w:p w14:paraId="701D1B2A" w14:textId="51A6FDC2" w:rsidR="00E15F06" w:rsidRPr="0078042E" w:rsidRDefault="004C0BB6" w:rsidP="00EC480F">
      <w:pPr>
        <w:pStyle w:val="ListParagraph"/>
        <w:numPr>
          <w:ilvl w:val="0"/>
          <w:numId w:val="1"/>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w:t>
      </w:r>
      <w:r w:rsidR="00E15F06" w:rsidRPr="0078042E">
        <w:rPr>
          <w:rFonts w:ascii="Times New Roman" w:hAnsi="Times New Roman" w:cs="Times New Roman"/>
          <w:color w:val="000000" w:themeColor="text1"/>
          <w:sz w:val="24"/>
          <w:szCs w:val="24"/>
        </w:rPr>
        <w:t xml:space="preserve"> Recognition and International Discourse – Maxwell </w:t>
      </w:r>
    </w:p>
    <w:p w14:paraId="27A8161E" w14:textId="77777777" w:rsidR="00E15F06" w:rsidRPr="0078042E" w:rsidRDefault="00E15F06" w:rsidP="00EC480F">
      <w:pPr>
        <w:pStyle w:val="ListParagraph"/>
        <w:numPr>
          <w:ilvl w:val="0"/>
          <w:numId w:val="1"/>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Northeastern Native American Literature – English Dept. </w:t>
      </w:r>
    </w:p>
    <w:p w14:paraId="1490E6C4" w14:textId="57E8C4D2" w:rsidR="00DF1BE9" w:rsidRPr="0078042E" w:rsidRDefault="00DF1BE9" w:rsidP="00DF1BE9">
      <w:pPr>
        <w:rPr>
          <w:rFonts w:ascii="Times New Roman" w:hAnsi="Times New Roman" w:cs="Times New Roman"/>
          <w:color w:val="000000" w:themeColor="text1"/>
          <w:sz w:val="24"/>
          <w:szCs w:val="24"/>
        </w:rPr>
      </w:pPr>
    </w:p>
    <w:p w14:paraId="15F1B836" w14:textId="77777777" w:rsidR="00DF1BE9" w:rsidRPr="0078042E" w:rsidRDefault="00DF1BE9" w:rsidP="00DF1BE9">
      <w:pPr>
        <w:jc w:val="center"/>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Native Diplomacy: Treaties and Federal Indian Law</w:t>
      </w:r>
    </w:p>
    <w:p w14:paraId="75349C46"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Description:</w:t>
      </w:r>
    </w:p>
    <w:p w14:paraId="7E5C0D28"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Nations have long engaged in diplomatic arrangements with one another, foreign nations, colonial/state governments, and the United States. Such political engagements affirm the inherent political sovereignty of Native nations and provide them with distinctive rights and powers unique to these peoples. Of course, these diplomatic accords were also the means used to forge friendships, end wars, cede vast amounts of lands, create reservations, address other rights and resources, etc.</w:t>
      </w:r>
    </w:p>
    <w:p w14:paraId="71298262" w14:textId="2C71AEBE"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cover the following: 1) the history of Native nation treaty-making; 2) the legal and political status of these treaties, accords, agreements, and negotiated settlements; 3) doctrines of interpretations of diplomatic arrangements; and 4) problem areas in Indigenous/state diplomacy and ambiguous areas in treaty litigation that serve to distort the development of a cohesive body of law in this critical area.</w:t>
      </w:r>
    </w:p>
    <w:p w14:paraId="311BCEFB" w14:textId="77777777" w:rsidR="00DF1BE9" w:rsidRPr="0078042E" w:rsidRDefault="00DF1BE9" w:rsidP="00DF1BE9">
      <w:pPr>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Proposed Bachelor of Indigenous Science Program Curriculum</w:t>
      </w:r>
    </w:p>
    <w:p w14:paraId="12E03772"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120 credit Hours</w:t>
      </w:r>
    </w:p>
    <w:p w14:paraId="3EBBD619"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Freshman Year</w:t>
      </w:r>
    </w:p>
    <w:p w14:paraId="4403AB97"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First Semester</w:t>
      </w:r>
    </w:p>
    <w:p w14:paraId="5434DCB1"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Language 1 Hours: 3</w:t>
      </w:r>
    </w:p>
    <w:p w14:paraId="073E5054" w14:textId="03685295"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Native History 1 Hours: 3</w:t>
      </w:r>
    </w:p>
    <w:p w14:paraId="7C9C6693"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History of Science 1 Hours: 3</w:t>
      </w:r>
    </w:p>
    <w:p w14:paraId="17182139"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Pre-Contact Sciences 1 Hours: 3</w:t>
      </w:r>
    </w:p>
    <w:p w14:paraId="13BF38F0"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Mathematics 1 Hours: 3</w:t>
      </w:r>
    </w:p>
    <w:p w14:paraId="0CD3B0E1"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29F80FA1"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Semester Hours: 15</w:t>
      </w:r>
    </w:p>
    <w:p w14:paraId="25061A76"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2C7C4F0F"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Second Semester</w:t>
      </w:r>
    </w:p>
    <w:p w14:paraId="09E7DF6F"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37F1B570"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Language 2 Hours: 3</w:t>
      </w:r>
    </w:p>
    <w:p w14:paraId="4ECA4C00"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Mathematics 2 Hours: 3</w:t>
      </w:r>
    </w:p>
    <w:p w14:paraId="41D26C53"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Biology 1 Hours: 3</w:t>
      </w:r>
    </w:p>
    <w:p w14:paraId="40927B34"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Physics Hours: 3</w:t>
      </w:r>
    </w:p>
    <w:p w14:paraId="4E8D4591"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Chemistry Hours: 3</w:t>
      </w:r>
    </w:p>
    <w:p w14:paraId="71BA397B"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1CB2B70D"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Semester Hours: 15</w:t>
      </w:r>
    </w:p>
    <w:p w14:paraId="6D989474"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0F252C5E"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Sophomore Year</w:t>
      </w:r>
    </w:p>
    <w:p w14:paraId="2023BFEF"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Third Semester</w:t>
      </w:r>
    </w:p>
    <w:p w14:paraId="1686E6A1"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Language 3 Hours: 3</w:t>
      </w:r>
    </w:p>
    <w:p w14:paraId="504A67CF"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Biology 2 Hours: 3</w:t>
      </w:r>
    </w:p>
    <w:p w14:paraId="517D4850"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Chemistry 2 Hours: 3</w:t>
      </w:r>
    </w:p>
    <w:p w14:paraId="4E4C1647"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Ecology/botany Hours: 3</w:t>
      </w:r>
    </w:p>
    <w:p w14:paraId="57FF8D3D"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Computer Technology 1 Hours: 3</w:t>
      </w:r>
    </w:p>
    <w:p w14:paraId="11112593"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01DA4923"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Semester Hours: 15</w:t>
      </w:r>
    </w:p>
    <w:p w14:paraId="46F016C4"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2E346D60"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Fourth Semester</w:t>
      </w:r>
    </w:p>
    <w:p w14:paraId="2C54D56B"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Language 4 Hours: 3</w:t>
      </w:r>
    </w:p>
    <w:p w14:paraId="4D8C36AC"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Computer Technology 2 Hours: 3</w:t>
      </w:r>
    </w:p>
    <w:p w14:paraId="171A454B"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Healing/Medicines Hours: 3</w:t>
      </w:r>
    </w:p>
    <w:p w14:paraId="65E11BCB"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Geology/Geography Hours: 3</w:t>
      </w:r>
    </w:p>
    <w:p w14:paraId="07F43AE1"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Anatomy and Physiology Hours: 3</w:t>
      </w:r>
    </w:p>
    <w:p w14:paraId="1A19187E"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3F836E14"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Semester Hours: 15</w:t>
      </w:r>
    </w:p>
    <w:p w14:paraId="1113CDB2"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3022D2C7"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Junior Year</w:t>
      </w:r>
    </w:p>
    <w:p w14:paraId="42FCEA25"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Fifth Semester</w:t>
      </w:r>
    </w:p>
    <w:p w14:paraId="7BAF5CB6"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Health and Nutrition Hours: 3</w:t>
      </w:r>
    </w:p>
    <w:p w14:paraId="1184B911"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Cosmology Hours: 3</w:t>
      </w:r>
    </w:p>
    <w:p w14:paraId="2BBC79E6"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Microbiology Hours: 3</w:t>
      </w:r>
    </w:p>
    <w:p w14:paraId="789D3349"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Techniques Hours: 3</w:t>
      </w:r>
    </w:p>
    <w:p w14:paraId="41C56357"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Laboratory Hours: 3</w:t>
      </w:r>
    </w:p>
    <w:p w14:paraId="4C80E921"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Semester Hours: 15</w:t>
      </w:r>
    </w:p>
    <w:p w14:paraId="49293B66"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087C7FBE"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Sixth Semester</w:t>
      </w:r>
    </w:p>
    <w:p w14:paraId="084DB0C6"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2B3D4CF4"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Statistics Hours: 3</w:t>
      </w:r>
    </w:p>
    <w:p w14:paraId="69BDF791"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Laboratory Hours: 6</w:t>
      </w:r>
    </w:p>
    <w:p w14:paraId="37CF6818"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Elective Hours: 3</w:t>
      </w:r>
    </w:p>
    <w:p w14:paraId="2AD92235"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Technologies Hours: 3</w:t>
      </w:r>
    </w:p>
    <w:p w14:paraId="7A11F229"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67021BA6"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Semester Hours: 15</w:t>
      </w:r>
    </w:p>
    <w:p w14:paraId="23CC15BB"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56EBABAF"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Senior Year</w:t>
      </w:r>
    </w:p>
    <w:p w14:paraId="4DD95DAA"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2336D106"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Seventh Semester</w:t>
      </w:r>
    </w:p>
    <w:p w14:paraId="720BCBA7"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196B3B86" w14:textId="6BEDF758"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Independent Study/Field work Hours: 9</w:t>
      </w:r>
    </w:p>
    <w:p w14:paraId="41D73ECC"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Elective Hours: 3</w:t>
      </w:r>
    </w:p>
    <w:p w14:paraId="7990FE02"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Laboratory Hours: 3</w:t>
      </w:r>
    </w:p>
    <w:p w14:paraId="4A6D9421"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Semester Hours: 15</w:t>
      </w:r>
    </w:p>
    <w:p w14:paraId="68D88423" w14:textId="38BC8C72"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Eighth Semester</w:t>
      </w:r>
    </w:p>
    <w:p w14:paraId="55521DDC"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Field Work Hours: 9</w:t>
      </w:r>
    </w:p>
    <w:p w14:paraId="4A507762"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Senior Project Hours: 6</w:t>
      </w:r>
    </w:p>
    <w:p w14:paraId="6EA89F3A"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0C00CB1D"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Semester Hours: 15</w:t>
      </w:r>
    </w:p>
    <w:p w14:paraId="26970630"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2C626868" w14:textId="157CC93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Credits: 120</w:t>
      </w:r>
    </w:p>
    <w:p w14:paraId="2DAD70E0"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07A670DF"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1744DD53"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 - 1 - </w:t>
      </w:r>
    </w:p>
    <w:p w14:paraId="47EB897A"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3205DC5F" w14:textId="2C7DCF4C" w:rsidR="00DF1BE9" w:rsidRPr="0078042E" w:rsidRDefault="00DF1BE9" w:rsidP="00DF1BE9">
      <w:pPr>
        <w:snapToGrid w:val="0"/>
        <w:contextualSpacing/>
        <w:jc w:val="cente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BUSINESS MANAGEMENT SYLLABUS</w:t>
      </w:r>
    </w:p>
    <w:p w14:paraId="25E3F431"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Course Title: </w:t>
      </w:r>
      <w:r w:rsidRPr="0078042E">
        <w:rPr>
          <w:rFonts w:ascii="Times New Roman" w:hAnsi="Times New Roman" w:cs="Times New Roman"/>
          <w:color w:val="000000" w:themeColor="text1"/>
          <w:sz w:val="24"/>
          <w:szCs w:val="24"/>
        </w:rPr>
        <w:t xml:space="preserve">Business Management </w:t>
      </w:r>
    </w:p>
    <w:p w14:paraId="351BC0D0"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Department: </w:t>
      </w:r>
      <w:r w:rsidRPr="0078042E">
        <w:rPr>
          <w:rFonts w:ascii="Times New Roman" w:hAnsi="Times New Roman" w:cs="Times New Roman"/>
          <w:color w:val="000000" w:themeColor="text1"/>
          <w:sz w:val="24"/>
          <w:szCs w:val="24"/>
        </w:rPr>
        <w:t xml:space="preserve">Business </w:t>
      </w:r>
    </w:p>
    <w:p w14:paraId="04C0AA35"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Course Description: </w:t>
      </w:r>
      <w:r w:rsidRPr="0078042E">
        <w:rPr>
          <w:rFonts w:ascii="Times New Roman" w:hAnsi="Times New Roman" w:cs="Times New Roman"/>
          <w:color w:val="000000" w:themeColor="text1"/>
          <w:sz w:val="24"/>
          <w:szCs w:val="24"/>
        </w:rPr>
        <w:t xml:space="preserve">This semester course introduces basic functions and how organizations </w:t>
      </w:r>
      <w:r w:rsidRPr="0078042E">
        <w:rPr>
          <w:rFonts w:ascii="Times New Roman" w:hAnsi="Times New Roman" w:cs="Times New Roman"/>
          <w:i/>
          <w:iCs/>
          <w:color w:val="000000" w:themeColor="text1"/>
          <w:sz w:val="24"/>
          <w:szCs w:val="24"/>
        </w:rPr>
        <w:t xml:space="preserve">(businesses) </w:t>
      </w:r>
      <w:r w:rsidRPr="0078042E">
        <w:rPr>
          <w:rFonts w:ascii="Times New Roman" w:hAnsi="Times New Roman" w:cs="Times New Roman"/>
          <w:color w:val="000000" w:themeColor="text1"/>
          <w:sz w:val="24"/>
          <w:szCs w:val="24"/>
        </w:rPr>
        <w:t xml:space="preserve">are owned, managed, and controlled. The managerial roles of planning, leading, organizing and controlling provide the framework that course materials will be built around. Areas of concentration include legal and ethical considerations in management, decision-making and communication skill development, and leadership principles </w:t>
      </w:r>
    </w:p>
    <w:p w14:paraId="6E4E6108"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Essential Questions: </w:t>
      </w:r>
    </w:p>
    <w:p w14:paraId="4FED6F6F" w14:textId="77777777" w:rsidR="00DF1BE9" w:rsidRPr="0078042E" w:rsidRDefault="00DF1BE9" w:rsidP="00EC480F">
      <w:pPr>
        <w:numPr>
          <w:ilvl w:val="0"/>
          <w:numId w:val="30"/>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Does the student understand and demonstrate the higher-level thinking skills required to successfully manage people and therefore organizations? </w:t>
      </w:r>
    </w:p>
    <w:p w14:paraId="62D8D501" w14:textId="77777777" w:rsidR="00DF1BE9" w:rsidRPr="0078042E" w:rsidRDefault="00DF1BE9" w:rsidP="00EC480F">
      <w:pPr>
        <w:numPr>
          <w:ilvl w:val="0"/>
          <w:numId w:val="30"/>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Does the student understand and appreciate the importance of ethical and corporate responsibility? </w:t>
      </w:r>
    </w:p>
    <w:p w14:paraId="337085D8" w14:textId="77777777" w:rsidR="00DF1BE9" w:rsidRPr="0078042E" w:rsidRDefault="00DF1BE9" w:rsidP="00EC480F">
      <w:pPr>
        <w:numPr>
          <w:ilvl w:val="0"/>
          <w:numId w:val="30"/>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Can the student recognize how the role of management has changed over time and why? </w:t>
      </w:r>
    </w:p>
    <w:p w14:paraId="7ECB7A52" w14:textId="77777777" w:rsidR="00DF1BE9" w:rsidRPr="0078042E" w:rsidRDefault="00DF1BE9" w:rsidP="00EC480F">
      <w:pPr>
        <w:numPr>
          <w:ilvl w:val="0"/>
          <w:numId w:val="30"/>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Does the student understand the necessity of incorporating global perspectives in business today? </w:t>
      </w:r>
    </w:p>
    <w:p w14:paraId="5F20873C"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7DF0F4C4"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Course Objectives: </w:t>
      </w:r>
    </w:p>
    <w:p w14:paraId="1FEAF998" w14:textId="77777777" w:rsidR="00DF1BE9" w:rsidRPr="0078042E" w:rsidRDefault="00DF1BE9" w:rsidP="00EC480F">
      <w:pPr>
        <w:numPr>
          <w:ilvl w:val="0"/>
          <w:numId w:val="48"/>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Characteristics of Business </w:t>
      </w:r>
    </w:p>
    <w:p w14:paraId="4C5E626B" w14:textId="5BF28A58" w:rsidR="00DF1BE9" w:rsidRPr="0078042E" w:rsidRDefault="00DF1BE9" w:rsidP="00EC480F">
      <w:pPr>
        <w:numPr>
          <w:ilvl w:val="0"/>
          <w:numId w:val="48"/>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Ethics and Social Responsibility </w:t>
      </w:r>
    </w:p>
    <w:p w14:paraId="1475EF66" w14:textId="7186685B" w:rsidR="00DF1BE9" w:rsidRPr="0078042E" w:rsidRDefault="00DF1BE9" w:rsidP="00EC480F">
      <w:pPr>
        <w:numPr>
          <w:ilvl w:val="0"/>
          <w:numId w:val="48"/>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 _Business, Workers, and the Law </w:t>
      </w:r>
    </w:p>
    <w:p w14:paraId="0B6DD1DB" w14:textId="77777777" w:rsidR="00DF1BE9" w:rsidRPr="0078042E" w:rsidRDefault="00DF1BE9" w:rsidP="00EC480F">
      <w:pPr>
        <w:numPr>
          <w:ilvl w:val="0"/>
          <w:numId w:val="48"/>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 Business Cycle </w:t>
      </w:r>
    </w:p>
    <w:p w14:paraId="0F188213" w14:textId="77777777" w:rsidR="00DF1BE9" w:rsidRPr="0078042E" w:rsidRDefault="00DF1BE9" w:rsidP="00EC480F">
      <w:pPr>
        <w:numPr>
          <w:ilvl w:val="0"/>
          <w:numId w:val="48"/>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xml:space="preserve">Decision Making Skills </w:t>
      </w:r>
    </w:p>
    <w:p w14:paraId="3A42B944" w14:textId="77777777" w:rsidR="00DF1BE9" w:rsidRPr="0078042E" w:rsidRDefault="00DF1BE9" w:rsidP="00EC480F">
      <w:pPr>
        <w:numPr>
          <w:ilvl w:val="0"/>
          <w:numId w:val="48"/>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Communication Skills </w:t>
      </w:r>
    </w:p>
    <w:p w14:paraId="2CCA3F8B" w14:textId="77777777" w:rsidR="00DF1BE9" w:rsidRPr="0078042E" w:rsidRDefault="00DF1BE9" w:rsidP="00EC480F">
      <w:pPr>
        <w:numPr>
          <w:ilvl w:val="0"/>
          <w:numId w:val="48"/>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Planning and Strategic Management </w:t>
      </w:r>
    </w:p>
    <w:p w14:paraId="65F4892A" w14:textId="77777777" w:rsidR="00DF1BE9" w:rsidRPr="0078042E" w:rsidRDefault="00DF1BE9" w:rsidP="00EC480F">
      <w:pPr>
        <w:numPr>
          <w:ilvl w:val="0"/>
          <w:numId w:val="48"/>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Organizational Structure </w:t>
      </w:r>
    </w:p>
    <w:p w14:paraId="713F1002" w14:textId="77777777" w:rsidR="00DF1BE9" w:rsidRPr="0078042E" w:rsidRDefault="00DF1BE9" w:rsidP="00EC480F">
      <w:pPr>
        <w:numPr>
          <w:ilvl w:val="0"/>
          <w:numId w:val="48"/>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Motivation and Leadership </w:t>
      </w:r>
    </w:p>
    <w:p w14:paraId="1B561151" w14:textId="77777777" w:rsidR="00DF1BE9" w:rsidRPr="0078042E" w:rsidRDefault="00DF1BE9" w:rsidP="00EC480F">
      <w:pPr>
        <w:numPr>
          <w:ilvl w:val="0"/>
          <w:numId w:val="48"/>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Managing Conflict and Stress </w:t>
      </w:r>
    </w:p>
    <w:p w14:paraId="4FE31C2D" w14:textId="77777777" w:rsidR="00DF1BE9" w:rsidRPr="0078042E" w:rsidRDefault="00DF1BE9" w:rsidP="00EC480F">
      <w:pPr>
        <w:numPr>
          <w:ilvl w:val="0"/>
          <w:numId w:val="48"/>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Managing Change </w:t>
      </w:r>
    </w:p>
    <w:p w14:paraId="56BCDCB0" w14:textId="77777777" w:rsidR="00DF1BE9" w:rsidRPr="0078042E" w:rsidRDefault="00DF1BE9" w:rsidP="00EC480F">
      <w:pPr>
        <w:numPr>
          <w:ilvl w:val="0"/>
          <w:numId w:val="48"/>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Survey of Indigenous Business Practices and Trade </w:t>
      </w:r>
    </w:p>
    <w:p w14:paraId="266B2CD2"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78A348CE"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Common Goals: </w:t>
      </w:r>
    </w:p>
    <w:p w14:paraId="2B2D02D8" w14:textId="77777777" w:rsidR="00DF1BE9" w:rsidRPr="0078042E" w:rsidRDefault="00DF1BE9" w:rsidP="00EC480F">
      <w:pPr>
        <w:pStyle w:val="ListParagraph"/>
        <w:numPr>
          <w:ilvl w:val="0"/>
          <w:numId w:val="49"/>
        </w:numPr>
        <w:snapToGrid w:val="0"/>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Thinking and Communicating </w:t>
      </w:r>
    </w:p>
    <w:p w14:paraId="78D2E39E" w14:textId="6C86EC57" w:rsidR="00DF1BE9" w:rsidRPr="0078042E" w:rsidRDefault="00DF1BE9" w:rsidP="00EC480F">
      <w:pPr>
        <w:pStyle w:val="ListParagraph"/>
        <w:numPr>
          <w:ilvl w:val="0"/>
          <w:numId w:val="49"/>
        </w:numPr>
        <w:snapToGrid w:val="0"/>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Read information critically to develop understanding of concepts, topics and issues. </w:t>
      </w:r>
    </w:p>
    <w:p w14:paraId="4D732BB8" w14:textId="1CC936D6" w:rsidR="00DF1BE9" w:rsidRPr="0078042E" w:rsidRDefault="00DF1BE9" w:rsidP="00EC480F">
      <w:pPr>
        <w:pStyle w:val="ListParagraph"/>
        <w:numPr>
          <w:ilvl w:val="0"/>
          <w:numId w:val="49"/>
        </w:numPr>
        <w:snapToGrid w:val="0"/>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Write clearly, factually, persuasively and creatively in Standard English. </w:t>
      </w:r>
    </w:p>
    <w:p w14:paraId="0E0B30E0" w14:textId="77777777" w:rsidR="00DF1BE9" w:rsidRPr="0078042E" w:rsidRDefault="00DF1BE9" w:rsidP="00EC480F">
      <w:pPr>
        <w:pStyle w:val="ListParagraph"/>
        <w:numPr>
          <w:ilvl w:val="0"/>
          <w:numId w:val="49"/>
        </w:numPr>
        <w:snapToGrid w:val="0"/>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Speak clearly, factually, persuasively and creatively in Standard English.</w:t>
      </w:r>
    </w:p>
    <w:p w14:paraId="3B79223A" w14:textId="77777777" w:rsidR="00DF1BE9" w:rsidRPr="0078042E" w:rsidRDefault="00DF1BE9" w:rsidP="00EC480F">
      <w:pPr>
        <w:pStyle w:val="ListParagraph"/>
        <w:numPr>
          <w:ilvl w:val="0"/>
          <w:numId w:val="49"/>
        </w:numPr>
        <w:snapToGrid w:val="0"/>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Use computers and other technologies to obtain, organize and communicate information and to solve problems. </w:t>
      </w:r>
    </w:p>
    <w:p w14:paraId="6E26BEEC" w14:textId="77777777" w:rsidR="00DF1BE9" w:rsidRPr="0078042E" w:rsidRDefault="00DF1BE9" w:rsidP="00EC480F">
      <w:pPr>
        <w:pStyle w:val="ListParagraph"/>
        <w:numPr>
          <w:ilvl w:val="0"/>
          <w:numId w:val="49"/>
        </w:numPr>
        <w:snapToGrid w:val="0"/>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 Conduct research to interpret issues or solve complex problems using a variety of data and information sources.</w:t>
      </w:r>
    </w:p>
    <w:p w14:paraId="329AA2B7" w14:textId="77777777" w:rsidR="00DF1BE9" w:rsidRPr="0078042E" w:rsidRDefault="00DF1BE9" w:rsidP="00EC480F">
      <w:pPr>
        <w:pStyle w:val="ListParagraph"/>
        <w:numPr>
          <w:ilvl w:val="0"/>
          <w:numId w:val="49"/>
        </w:numPr>
        <w:snapToGrid w:val="0"/>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Literature and Language</w:t>
      </w:r>
    </w:p>
    <w:p w14:paraId="35D097F9" w14:textId="77777777" w:rsidR="00DF1BE9" w:rsidRPr="0078042E" w:rsidRDefault="00DF1BE9" w:rsidP="00EC480F">
      <w:pPr>
        <w:pStyle w:val="ListParagraph"/>
        <w:numPr>
          <w:ilvl w:val="0"/>
          <w:numId w:val="49"/>
        </w:numPr>
        <w:snapToGrid w:val="0"/>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Mathematics </w:t>
      </w:r>
    </w:p>
    <w:p w14:paraId="442BFA3E" w14:textId="77777777" w:rsidR="00DF1BE9" w:rsidRPr="0078042E" w:rsidRDefault="00DF1BE9" w:rsidP="00EC480F">
      <w:pPr>
        <w:pStyle w:val="ListParagraph"/>
        <w:numPr>
          <w:ilvl w:val="0"/>
          <w:numId w:val="49"/>
        </w:numPr>
        <w:snapToGrid w:val="0"/>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Science and Technology </w:t>
      </w:r>
    </w:p>
    <w:p w14:paraId="1BE0842C" w14:textId="77777777" w:rsidR="00DF1BE9" w:rsidRPr="0078042E" w:rsidRDefault="00DF1BE9" w:rsidP="00EC480F">
      <w:pPr>
        <w:pStyle w:val="ListParagraph"/>
        <w:numPr>
          <w:ilvl w:val="0"/>
          <w:numId w:val="49"/>
        </w:numPr>
        <w:snapToGrid w:val="0"/>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Social Studies, History and Geography </w:t>
      </w:r>
    </w:p>
    <w:p w14:paraId="0FC23897" w14:textId="77777777" w:rsidR="00DF1BE9" w:rsidRPr="0078042E" w:rsidRDefault="00DF1BE9" w:rsidP="00EC480F">
      <w:pPr>
        <w:pStyle w:val="ListParagraph"/>
        <w:numPr>
          <w:ilvl w:val="0"/>
          <w:numId w:val="49"/>
        </w:numPr>
        <w:snapToGrid w:val="0"/>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Visual and Performing Arts </w:t>
      </w:r>
    </w:p>
    <w:p w14:paraId="1EE0F307" w14:textId="2852E905" w:rsidR="00DF1BE9" w:rsidRPr="0078042E" w:rsidRDefault="00DF1BE9" w:rsidP="00EC480F">
      <w:pPr>
        <w:pStyle w:val="ListParagraph"/>
        <w:numPr>
          <w:ilvl w:val="0"/>
          <w:numId w:val="49"/>
        </w:numPr>
        <w:snapToGrid w:val="0"/>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Health and Physical Education </w:t>
      </w:r>
    </w:p>
    <w:p w14:paraId="36D810AF" w14:textId="77777777" w:rsidR="00DF1BE9" w:rsidRPr="0078042E" w:rsidRDefault="00DF1BE9" w:rsidP="00EC480F">
      <w:pPr>
        <w:numPr>
          <w:ilvl w:val="1"/>
          <w:numId w:val="31"/>
        </w:numPr>
        <w:snapToGrid w:val="0"/>
        <w:contextualSpacing/>
        <w:rPr>
          <w:rFonts w:ascii="Times New Roman" w:hAnsi="Times New Roman" w:cs="Times New Roman"/>
          <w:color w:val="000000" w:themeColor="text1"/>
          <w:sz w:val="24"/>
          <w:szCs w:val="24"/>
        </w:rPr>
      </w:pPr>
    </w:p>
    <w:p w14:paraId="1A04EBCF"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49D71CB2"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Gain and Apply Knowledge in and across the Disciplines </w:t>
      </w:r>
      <w:r w:rsidRPr="0078042E">
        <w:rPr>
          <w:rFonts w:ascii="Times New Roman" w:hAnsi="Times New Roman" w:cs="Times New Roman"/>
          <w:color w:val="000000" w:themeColor="text1"/>
          <w:sz w:val="24"/>
          <w:szCs w:val="24"/>
        </w:rPr>
        <w:t xml:space="preserve">5) Gain and Apply Knowledge in: </w:t>
      </w:r>
    </w:p>
    <w:p w14:paraId="5C74B0DA"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Work and Contribute </w:t>
      </w:r>
    </w:p>
    <w:p w14:paraId="03B19362" w14:textId="409559E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6)  Demonstrate personal responsibility for planning one’s future academic and career options. </w:t>
      </w:r>
    </w:p>
    <w:p w14:paraId="4E6FD790" w14:textId="69A6D70F"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7)  Participate in a school or community service activity. </w:t>
      </w:r>
    </w:p>
    <w:p w14:paraId="33AD9BA9" w14:textId="3CA6CBA2"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8)  Develop informed opinions about current economic, environmental, political and social issues affecting Massachusetts, the United States and the world and understand how citizens can participate in the political and legal system to affect improvements in these areas. </w:t>
      </w:r>
    </w:p>
    <w:p w14:paraId="26396EE6"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0460327E"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Learning Standards from the National Curriculum Framework: </w:t>
      </w:r>
    </w:p>
    <w:p w14:paraId="797DC371"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Each of these will include information related to historic Indigenous practices and customs of trade. </w:t>
      </w:r>
    </w:p>
    <w:p w14:paraId="68BFC4AD" w14:textId="77777777" w:rsidR="00DF1BE9" w:rsidRPr="0078042E" w:rsidRDefault="00DF1BE9" w:rsidP="00EC480F">
      <w:pPr>
        <w:numPr>
          <w:ilvl w:val="0"/>
          <w:numId w:val="32"/>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Management Functions </w:t>
      </w:r>
    </w:p>
    <w:p w14:paraId="1FE92001"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4D7D8334"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Achievement Standard: Analyze the management functions and their implementation and integration within the business environment. </w:t>
      </w:r>
    </w:p>
    <w:p w14:paraId="631F4E9C" w14:textId="77777777" w:rsidR="00DF1BE9" w:rsidRPr="0078042E" w:rsidRDefault="00DF1BE9" w:rsidP="00EC480F">
      <w:pPr>
        <w:numPr>
          <w:ilvl w:val="0"/>
          <w:numId w:val="33"/>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Management Theories </w:t>
      </w:r>
    </w:p>
    <w:p w14:paraId="4317A604"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7D48BE24"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Achievement Standard: Analyze management theories and their application within the business environment. </w:t>
      </w:r>
    </w:p>
    <w:p w14:paraId="6AB37159" w14:textId="77777777" w:rsidR="00DF1BE9" w:rsidRPr="0078042E" w:rsidRDefault="00DF1BE9" w:rsidP="00EC480F">
      <w:pPr>
        <w:numPr>
          <w:ilvl w:val="0"/>
          <w:numId w:val="34"/>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Business Organization </w:t>
      </w:r>
    </w:p>
    <w:p w14:paraId="0110505B"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69E7718C"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xml:space="preserve">Achievement Standard: Analyze the organization of a business. </w:t>
      </w:r>
    </w:p>
    <w:p w14:paraId="6EFBF46E" w14:textId="77777777" w:rsidR="00DF1BE9" w:rsidRPr="0078042E" w:rsidRDefault="00DF1BE9" w:rsidP="00EC480F">
      <w:pPr>
        <w:numPr>
          <w:ilvl w:val="0"/>
          <w:numId w:val="35"/>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Personal Management Skills </w:t>
      </w:r>
    </w:p>
    <w:p w14:paraId="52DD0CD5"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05421E60"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Achievement Standard: Develop personal management skills to function effectively and efficiently in a business environment. </w:t>
      </w:r>
    </w:p>
    <w:p w14:paraId="5493F7EE" w14:textId="77777777" w:rsidR="00DF1BE9" w:rsidRPr="0078042E" w:rsidRDefault="00DF1BE9" w:rsidP="00EC480F">
      <w:pPr>
        <w:numPr>
          <w:ilvl w:val="0"/>
          <w:numId w:val="36"/>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Ethics And Social Responsibility </w:t>
      </w:r>
    </w:p>
    <w:p w14:paraId="4B9B41FF"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1E3FB9FE"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Achievement Standard: Examine the role of ethics and social responsibility in decision making. </w:t>
      </w:r>
    </w:p>
    <w:p w14:paraId="0DCEFD66" w14:textId="77777777" w:rsidR="00DF1BE9" w:rsidRPr="0078042E" w:rsidRDefault="00DF1BE9" w:rsidP="00EC480F">
      <w:pPr>
        <w:numPr>
          <w:ilvl w:val="0"/>
          <w:numId w:val="37"/>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Human Resource Management </w:t>
      </w:r>
    </w:p>
    <w:p w14:paraId="58DBE767"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074940D9"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Achievement Standard: Describe human resource functions and their importance to an organization's successful operation. </w:t>
      </w:r>
    </w:p>
    <w:p w14:paraId="204983ED" w14:textId="77777777" w:rsidR="00DF1BE9" w:rsidRPr="0078042E" w:rsidRDefault="00DF1BE9" w:rsidP="00EC480F">
      <w:pPr>
        <w:numPr>
          <w:ilvl w:val="0"/>
          <w:numId w:val="38"/>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Organized Labor </w:t>
      </w:r>
    </w:p>
    <w:p w14:paraId="3F56CC53"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- 3 - </w:t>
      </w:r>
    </w:p>
    <w:p w14:paraId="7FE972F3"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39EBDC93"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Achievement Standard: Describe the role of organized labor and its influence on government and business. </w:t>
      </w:r>
    </w:p>
    <w:p w14:paraId="2879B677" w14:textId="77777777" w:rsidR="00DF1BE9" w:rsidRPr="0078042E" w:rsidRDefault="00DF1BE9" w:rsidP="00EC480F">
      <w:pPr>
        <w:numPr>
          <w:ilvl w:val="0"/>
          <w:numId w:val="39"/>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Technology and Information Management </w:t>
      </w:r>
    </w:p>
    <w:p w14:paraId="6059BC82"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6DA1B9CA"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Achievement Standard: Utilize information and technology tools to conduct business effectively and efficiently. </w:t>
      </w:r>
    </w:p>
    <w:p w14:paraId="7061702B" w14:textId="77777777" w:rsidR="00DF1BE9" w:rsidRPr="0078042E" w:rsidRDefault="00DF1BE9" w:rsidP="00EC480F">
      <w:pPr>
        <w:numPr>
          <w:ilvl w:val="0"/>
          <w:numId w:val="40"/>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Industry Analysis </w:t>
      </w:r>
    </w:p>
    <w:p w14:paraId="65191023"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0D8D0BEC"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Achievement Standard: Analyze a business organization's competitive position within the industry. </w:t>
      </w:r>
    </w:p>
    <w:p w14:paraId="770F2437" w14:textId="77777777" w:rsidR="00DF1BE9" w:rsidRPr="0078042E" w:rsidRDefault="00DF1BE9" w:rsidP="00EC480F">
      <w:pPr>
        <w:numPr>
          <w:ilvl w:val="0"/>
          <w:numId w:val="41"/>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Financial Decision Making </w:t>
      </w:r>
    </w:p>
    <w:p w14:paraId="1AED36C3"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195A9628"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Achievement Standard: Analyze financial data influenced by internal and external factors in order to make short-term and long-term decisions. </w:t>
      </w:r>
    </w:p>
    <w:p w14:paraId="433F42AA" w14:textId="77777777" w:rsidR="00DF1BE9" w:rsidRPr="0078042E" w:rsidRDefault="00DF1BE9" w:rsidP="00EC480F">
      <w:pPr>
        <w:numPr>
          <w:ilvl w:val="0"/>
          <w:numId w:val="42"/>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Operations Management </w:t>
      </w:r>
    </w:p>
    <w:p w14:paraId="6CED4E32"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66DDB738"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Achievement Standard: Apply operations management principles and procedures to the design of an operations plan. </w:t>
      </w:r>
    </w:p>
    <w:p w14:paraId="62CABE20" w14:textId="77777777" w:rsidR="00DF1BE9" w:rsidRPr="0078042E" w:rsidRDefault="00DF1BE9" w:rsidP="00EC480F">
      <w:pPr>
        <w:numPr>
          <w:ilvl w:val="0"/>
          <w:numId w:val="43"/>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Global Perspective </w:t>
      </w:r>
    </w:p>
    <w:p w14:paraId="16ECC937"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14EFF290"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Achievement Standard: Examine the issues of corporate culture and managing in the global environment. </w:t>
      </w:r>
    </w:p>
    <w:p w14:paraId="54393EE6" w14:textId="65DEE216"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From the National Standards for Business Education </w:t>
      </w:r>
    </w:p>
    <w:p w14:paraId="7FD41858"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332EED6C" w14:textId="77777777" w:rsidR="00DF1BE9" w:rsidRPr="0078042E" w:rsidRDefault="00DF1BE9" w:rsidP="00EC480F">
      <w:pPr>
        <w:numPr>
          <w:ilvl w:val="0"/>
          <w:numId w:val="44"/>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Foundations of Communication </w:t>
      </w:r>
    </w:p>
    <w:p w14:paraId="2A572958"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6CD9D807"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Achievement Standard: Communicate in a clear, complete, concise, correct, and courteous manner on personal and professional levels. </w:t>
      </w:r>
    </w:p>
    <w:p w14:paraId="7C41742F" w14:textId="77777777" w:rsidR="00DF1BE9" w:rsidRPr="0078042E" w:rsidRDefault="00DF1BE9" w:rsidP="00EC480F">
      <w:pPr>
        <w:numPr>
          <w:ilvl w:val="0"/>
          <w:numId w:val="45"/>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Societal Communication </w:t>
      </w:r>
    </w:p>
    <w:p w14:paraId="761321A3"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56FE6013"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Achievement Standard: Apply basic social communication skills in personal and professional situations. </w:t>
      </w:r>
    </w:p>
    <w:p w14:paraId="77B8AE76" w14:textId="77777777" w:rsidR="00DF1BE9" w:rsidRPr="0078042E" w:rsidRDefault="00DF1BE9" w:rsidP="00EC480F">
      <w:pPr>
        <w:numPr>
          <w:ilvl w:val="0"/>
          <w:numId w:val="46"/>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Workplace Communication </w:t>
      </w:r>
    </w:p>
    <w:p w14:paraId="0309E4D9"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2D9D159A"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xml:space="preserve">Achievement Standard: Incorporate appropriate leadership and supervision techniques, customer service strategies, and personal ethics standards to communicate effectively with various business constituencies. </w:t>
      </w:r>
    </w:p>
    <w:p w14:paraId="7E527455" w14:textId="77777777" w:rsidR="00DF1BE9" w:rsidRPr="0078042E" w:rsidRDefault="00DF1BE9" w:rsidP="00EC480F">
      <w:pPr>
        <w:numPr>
          <w:ilvl w:val="0"/>
          <w:numId w:val="47"/>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Technological Communication </w:t>
      </w:r>
    </w:p>
    <w:p w14:paraId="3C45EB59"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61628295"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Achievement Standard: Use technology to enhance the effectiveness of communication. </w:t>
      </w:r>
    </w:p>
    <w:p w14:paraId="2922EB16" w14:textId="77777777" w:rsidR="00DF1BE9" w:rsidRPr="0078042E" w:rsidRDefault="00DF1BE9" w:rsidP="00E15F06">
      <w:pPr>
        <w:autoSpaceDE w:val="0"/>
        <w:autoSpaceDN w:val="0"/>
        <w:contextualSpacing/>
        <w:rPr>
          <w:rFonts w:ascii="Times New Roman" w:hAnsi="Times New Roman" w:cs="Times New Roman"/>
          <w:color w:val="000000" w:themeColor="text1"/>
          <w:sz w:val="24"/>
          <w:szCs w:val="24"/>
        </w:rPr>
      </w:pPr>
    </w:p>
    <w:p w14:paraId="3B1077FA" w14:textId="77777777" w:rsidR="00DF1BE9" w:rsidRPr="0078042E" w:rsidRDefault="00DF1BE9" w:rsidP="00E15F06">
      <w:pPr>
        <w:autoSpaceDE w:val="0"/>
        <w:autoSpaceDN w:val="0"/>
        <w:contextualSpacing/>
        <w:rPr>
          <w:rFonts w:ascii="Times New Roman" w:hAnsi="Times New Roman" w:cs="Times New Roman"/>
          <w:color w:val="000000" w:themeColor="text1"/>
          <w:sz w:val="24"/>
          <w:szCs w:val="24"/>
        </w:rPr>
      </w:pPr>
    </w:p>
    <w:p w14:paraId="3C9E449A" w14:textId="77777777" w:rsidR="00E91E24" w:rsidRPr="0078042E" w:rsidRDefault="00E91E24" w:rsidP="00E91E24">
      <w:pPr>
        <w:autoSpaceDE w:val="0"/>
        <w:autoSpaceDN w:val="0"/>
        <w:contextualSpacing/>
        <w:jc w:val="cente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Art Programs</w:t>
      </w:r>
    </w:p>
    <w:p w14:paraId="1EBAAA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A2DBE8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UNDERGRADUATE PROGRAMS</w:t>
      </w:r>
    </w:p>
    <w:p w14:paraId="47F45D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ASSOCIATE DEGREES</w:t>
      </w:r>
    </w:p>
    <w:p w14:paraId="04C3144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AECB0F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Two-year degree programs and require the completion of a minimum of 60 credit hours. HIIK offers the following Associate’s Degrees:</w:t>
      </w:r>
    </w:p>
    <w:p w14:paraId="754DEC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968F6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Associate of Fine Arts (AFA): Creative Writing, Cinematic Arts and Technology, Museum Studies, Performing Arts, and Studio Arts</w:t>
      </w:r>
    </w:p>
    <w:p w14:paraId="5AD681E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Associate of Arts (AA): Native American Studies</w:t>
      </w:r>
    </w:p>
    <w:p w14:paraId="724222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E261F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BACHELOR DEGREES</w:t>
      </w:r>
    </w:p>
    <w:p w14:paraId="47911F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Four-year degree programs requiring admission to the Bachelor’s program and the completion of a minimum of 120 credit hours. HIIK</w:t>
      </w:r>
    </w:p>
    <w:p w14:paraId="2561DA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offers the following Bachelor’s Degrees:</w:t>
      </w:r>
    </w:p>
    <w:p w14:paraId="3606FA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4CF34D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Bachelor of Fine Arts (BFA): Creative Writing, Cinematic Arts and Technology, Museum Studies, Performing Arts, and Studio Arts</w:t>
      </w:r>
    </w:p>
    <w:p w14:paraId="5C2B6E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Bachelor of Arts (BA): Indigenous Liberal Studies</w:t>
      </w:r>
    </w:p>
    <w:p w14:paraId="093B26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D40DB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CERTIFICATE PROGRAMS</w:t>
      </w:r>
    </w:p>
    <w:p w14:paraId="7C432F9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Certificate Programs require one year of study for 24–30 credits. Typically, students enrolled in a Certificate Program will have already</w:t>
      </w:r>
    </w:p>
    <w:p w14:paraId="388517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4F5E2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completed a bachelor’s or master’s degree. HIIK offers four certificates:</w:t>
      </w:r>
    </w:p>
    <w:p w14:paraId="47FF65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Certificate in Broadcast Journalism</w:t>
      </w:r>
    </w:p>
    <w:p w14:paraId="2BE1E1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Certificate in Business and Entrepreneurship</w:t>
      </w:r>
    </w:p>
    <w:p w14:paraId="1395F2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Certificate in Museum Studies</w:t>
      </w:r>
    </w:p>
    <w:p w14:paraId="7A7E44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Certificate in Native American Art History</w:t>
      </w:r>
    </w:p>
    <w:p w14:paraId="59214B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D6C8C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MINORS</w:t>
      </w:r>
    </w:p>
    <w:p w14:paraId="7862DC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Minors require one year of study in addition to the requirements of the major degree program and must be completed simultaneously</w:t>
      </w:r>
    </w:p>
    <w:p w14:paraId="03C465B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with the completion of the major degree. While certificate programs stand alone, minors are an addition to the major degree. HIIK offers</w:t>
      </w:r>
    </w:p>
    <w:p w14:paraId="207F2A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nine minors:</w:t>
      </w:r>
    </w:p>
    <w:p w14:paraId="49857E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1538B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Minor in Art History</w:t>
      </w:r>
    </w:p>
    <w:p w14:paraId="1D2B2A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Minor in Cinematic Arts and Technology</w:t>
      </w:r>
    </w:p>
    <w:p w14:paraId="1BFA49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Minor in Community Wellness</w:t>
      </w:r>
    </w:p>
    <w:p w14:paraId="6BE4DC4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Minor in Creative Writing</w:t>
      </w:r>
    </w:p>
    <w:p w14:paraId="45E438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Minor in Indigenous Liberal Studies</w:t>
      </w:r>
    </w:p>
    <w:p w14:paraId="5F5018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Minor in Interactive Arts and Game Design</w:t>
      </w:r>
    </w:p>
    <w:p w14:paraId="1ED8C56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Minor in Museum Studies</w:t>
      </w:r>
    </w:p>
    <w:p w14:paraId="7D1954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Minor in Performing Arts</w:t>
      </w:r>
    </w:p>
    <w:p w14:paraId="4FDA4D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Minor in Studio Arts</w:t>
      </w:r>
    </w:p>
    <w:p w14:paraId="04E95F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7FA65F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VISION STATEMENT OF THE ACADEMIC PROGRAM AT HIIK</w:t>
      </w:r>
    </w:p>
    <w:p w14:paraId="2C268F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HIIK academic programs provide a strong educational foundation for future leaders who will be prepared to utilize the power of art and culture to enrich communities.</w:t>
      </w:r>
    </w:p>
    <w:p w14:paraId="5E6646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4B0E5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VALUES OF THE ACADEMIC PROGRAM</w:t>
      </w:r>
    </w:p>
    <w:p w14:paraId="616B17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Creative expression</w:t>
      </w:r>
    </w:p>
    <w:p w14:paraId="6478E7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Respect for diverse cultures</w:t>
      </w:r>
    </w:p>
    <w:p w14:paraId="0D6158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Ethical behavior</w:t>
      </w:r>
    </w:p>
    <w:p w14:paraId="6A9396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Critical thinking</w:t>
      </w:r>
    </w:p>
    <w:p w14:paraId="3B13BC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Effective communication</w:t>
      </w:r>
    </w:p>
    <w:p w14:paraId="7F25FB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Community engagement</w:t>
      </w:r>
    </w:p>
    <w:p w14:paraId="6F1B69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Excellence in creating and maintaining a positive environment for teaching and learning</w:t>
      </w:r>
    </w:p>
    <w:p w14:paraId="09ADEA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Honoring the power of place as a foundation for cultural and creative strength</w:t>
      </w:r>
    </w:p>
    <w:p w14:paraId="7016399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FACB5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PRINCIPLES OF PRACTICE FOR EXCELLENCE IN TEACHING AT HIIK DEFINITION</w:t>
      </w:r>
    </w:p>
    <w:p w14:paraId="3FB98A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We define excellence in teaching at HIIK as the ability to create a stimulating learning environment for Native American and other students to thrive; take creative risks; and learn from each other, their teachers, and the materials and experiences presented in the class.</w:t>
      </w:r>
    </w:p>
    <w:p w14:paraId="4C02C0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09E740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PHILOSOPHY</w:t>
      </w:r>
    </w:p>
    <w:p w14:paraId="79D58E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There is no such thing as an acultural environment, situation, person, or position. Each one of us is the result of and a contributor to cultural influences. It is this acceptance of culture as a pervasive and profound shaper of human experience that underlies our educational philosophy at HIIK. We do not teach culture here, as we are a multicultural, multitribal institution. However, our educational model seeks to reinforce existing cultural foundations primarily through the study of the arts and Indigenous knowledge and literature. We recognize that we may be knowledgeable about our own cultures, but we are not experts of each other’s cultures. Therefore, every student and teacher at HIIK is open to learning about culture and actively supports respect for, and appreciation of, our cultural diversity.</w:t>
      </w:r>
    </w:p>
    <w:p w14:paraId="10CF58C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D8E24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PRINCIPLES OF PRACTICE FOR HIIK TEACHERS</w:t>
      </w:r>
    </w:p>
    <w:p w14:paraId="5117A0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 HIIK education supports students to have an awareness of the importance of the Native American story as a counter-narrative to the dominant narrative. We support this principle by actively engaging with our students to understand and analyze the underlying assumptions that are communicated through art, culture, and story.</w:t>
      </w:r>
    </w:p>
    <w:p w14:paraId="1279AA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 HIIK education supports active self-reflection as part of developing a deeper awareness of and appreciation for cultural differences.</w:t>
      </w:r>
    </w:p>
    <w:p w14:paraId="608A5B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We support this principle by being self-reflective learners aware of our own cultural influences.</w:t>
      </w:r>
    </w:p>
    <w:p w14:paraId="36E144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B0150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HIIK classroom promotes an environment in which multiple voices and viewpoints are encouraged; and students are safe to share their experiences, perceptions and creativity. We support this principle through actively engaging with our students in critical and creative dialogues about art and art-making.</w:t>
      </w:r>
    </w:p>
    <w:p w14:paraId="7C72B7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8098E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In an HIIK education, collaboration is valued over competition. We support this principle through facilitating collaborative learning. In an HIIK education, attention is given to those whose culture and whose voice is privileged. We support this principle through an engaged examination of texts, speakers, knowledge systems, institutions, and experiences.</w:t>
      </w:r>
    </w:p>
    <w:p w14:paraId="01B153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AE260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 AND TECHNOLOGY AT HIIK</w:t>
      </w:r>
    </w:p>
    <w:p w14:paraId="29ADD7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HIIK is committed to exploring the intersection of arts and technologies as a vital crossroads for creative expression. Strategies to utilize these tools for cultural preservation and service to Native communities are being explored.</w:t>
      </w:r>
    </w:p>
    <w:p w14:paraId="0D2CFF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2659A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Together the Digital Dome, Motion Capture System, Broadcast Studio, Sculpture/Foundry Center, Museum Conservation Classroom,</w:t>
      </w:r>
    </w:p>
    <w:p w14:paraId="5EED1B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Digital Classrooms, and Fabrication Laboratory (Fab Lab) provide new opportunities for research and experimentation. They expand the</w:t>
      </w:r>
    </w:p>
    <w:p w14:paraId="494DD4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possibilities for artistic expression for our students and faculty.</w:t>
      </w:r>
    </w:p>
    <w:p w14:paraId="49E9820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E2D4FC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HIIK is moving forward and serving our students’ unique needs with innovation and dedication. We are expanding our campus resources</w:t>
      </w:r>
    </w:p>
    <w:p w14:paraId="4B5A89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order to provide amazing facilities for our students. These new facilities allow us to move forward with our commitment to</w:t>
      </w:r>
    </w:p>
    <w:p w14:paraId="6B52C4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excellence in teaching and learning.</w:t>
      </w:r>
    </w:p>
    <w:p w14:paraId="613E39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B1E09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ACADEMIC PROGRAM ASSESSMENT</w:t>
      </w:r>
    </w:p>
    <w:p w14:paraId="3A5C4C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Assessment is a key ongoing activity of the academic programs at HIIK. Each of the seven academic programs has identified its student learning outcomes in relationship to the core competencies for every HIIK graduate. Learning Outcomes are stated in the University Catalog and in each course syllabus. Each major has completed a curriculum map linking every course to specific learning outcomes. Course assignments provide ample opportunity for students to demonstrate their learning. Each year, every academic program chooses an assessment project, collects relevant student demonstrations of learning called “artifacts,” and engages in meaningful reflection on how to improve the design and delivery of the academic programs. HIIK is committed to continuous improvement. Faculty and invited external experts engage in assessment activity as part of our commitment to excellence. We work together to improve teaching and learning across the campus. To document student learning, multiple strategies are used.</w:t>
      </w:r>
    </w:p>
    <w:p w14:paraId="01E423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83E89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SUCCESS SUMMIT</w:t>
      </w:r>
    </w:p>
    <w:p w14:paraId="022EC4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Each year the entire university community gathers for a Student Success Summit. We review our own retention data, hold small group facilitated discussions on how to improve the delivery of our academic programs and student support systems, and complete an online survey designed by HIIK for its own cycle of continuous improvement.</w:t>
      </w:r>
    </w:p>
    <w:p w14:paraId="5744BF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38620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EVALUATION OF INSTRUCTION</w:t>
      </w:r>
    </w:p>
    <w:p w14:paraId="4B8F67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every academic institution, a wide variety of teaching styles are incorporated by the faculty. HIIK is no different. Additionally, HIIK values Indigenous ways of knowing and being. We strive for excellence in our teaching and learning environment and recognize that all teachers are also learning. In order to include input from our students about the instruction they are receiving, each semester students are asked to respond to the teaching they received in every course. This is a formal survey conducted near the end of every semester.</w:t>
      </w:r>
    </w:p>
    <w:p w14:paraId="578935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5D3B8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The Academic Dean and the Department Chairs review each student evaluation of instruction as part of our commitment to Excellence in the Teaching and Learning environment. Professional development opportunities are made available to faculty to improve their skills and abilities as teachers and academic program leaders. Student feedback is a valuable part of this process.</w:t>
      </w:r>
    </w:p>
    <w:p w14:paraId="664C2E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3A45E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HIIK CORE COMPETENCIES</w:t>
      </w:r>
    </w:p>
    <w:p w14:paraId="23BDBF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Generate self-identity and appreciation for diverse knowledges.</w:t>
      </w:r>
    </w:p>
    <w:p w14:paraId="417546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Apply critical and creative thinking to learning processes and course assignments.</w:t>
      </w:r>
    </w:p>
    <w:p w14:paraId="4B156A2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Acquire and employ academic skills necessary for student success.</w:t>
      </w:r>
    </w:p>
    <w:p w14:paraId="0F96570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59466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WHAT IS GENERAL EDUCATION?</w:t>
      </w:r>
    </w:p>
    <w:p w14:paraId="791A07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Education is the core of your HIIK academic experience. The General Education curriculum provides students with skills essential to both university and lifelong learning. General Education courses provide diverse perspectives and skills that help you in your academic writing, quantitative reasoning, scientific discovery, health, and wellness. These courses are designed to enhance your ability to create and express new ideas and serve as the foundation for your education by addressing HIIK’s core competencies and the values embedded in our academic programs. Indigenous Liberal Studies, Health and Wellness, Academic Technology, and Studio</w:t>
      </w:r>
    </w:p>
    <w:p w14:paraId="769A1E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 all contribute to the delivery of General Education courses.</w:t>
      </w:r>
    </w:p>
    <w:p w14:paraId="118A73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78680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WHY ARE YOU REQUIRED TO TAKE GENERAL EDUCATION COURSES?</w:t>
      </w:r>
    </w:p>
    <w:p w14:paraId="4DED8E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HIIK requires all degree-seeking students to take General Education courses out of a strong belief that empowering creativity and leadership in</w:t>
      </w:r>
    </w:p>
    <w:p w14:paraId="2D7A3C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arts and cultures through higher education, lifelong learning, and outreach can be attained by mastering a wide range of skills and knowledge. Whatever your area of specialty or career plans, General Education provides you with skills to think critically, communicate effectively, engage in communities, and understand ethical practice. As future leaders in Indigenous Arts, you need to understand the power of place and articulate the value of diverse cultural perspectives through your original work.</w:t>
      </w:r>
    </w:p>
    <w:p w14:paraId="457984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1EA05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REQUIREMENT ASSOCIATE DEGREE GENERAL EDUCATION COURSES CREDITS</w:t>
      </w:r>
    </w:p>
    <w:p w14:paraId="69F2E6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684E1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First Semester Seminar LIBS103 The HIIK Experience 3</w:t>
      </w:r>
    </w:p>
    <w:p w14:paraId="52DA695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007874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Mathematics MATH102 Discovering the Art of Mathematics or 3</w:t>
      </w:r>
    </w:p>
    <w:p w14:paraId="5BDD2E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MATH104 Numbers and Society or</w:t>
      </w:r>
    </w:p>
    <w:p w14:paraId="4F3C3C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MATH106 Mathematics of Social Choice and Politics</w:t>
      </w:r>
    </w:p>
    <w:p w14:paraId="54F858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65EB1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Composition ENGL101 English Composition I and 3</w:t>
      </w:r>
    </w:p>
    <w:p w14:paraId="09D0EB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ENGL102 English Composition II 3</w:t>
      </w:r>
    </w:p>
    <w:p w14:paraId="2EF4711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2A3855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Technology TECH101 Technology Basics for College 3</w:t>
      </w:r>
    </w:p>
    <w:p w14:paraId="063EB8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F3F20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Capstone Required department capstone or 3</w:t>
      </w:r>
    </w:p>
    <w:p w14:paraId="23DA70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IDST150 Indigenous Communications and Leadership</w:t>
      </w:r>
    </w:p>
    <w:p w14:paraId="0E292C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CA680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Studies* IDST101 Introduction to Indigenous Studies or 3</w:t>
      </w:r>
    </w:p>
    <w:p w14:paraId="7A9850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TRDA101 Traditional Arts and Ecology or</w:t>
      </w:r>
    </w:p>
    <w:p w14:paraId="40540B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ANTH160 Indigenous Cultural Anthropology of North America or</w:t>
      </w:r>
    </w:p>
    <w:p w14:paraId="733B83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HIST101 Survey of Native American History Prior to 1865 or</w:t>
      </w:r>
    </w:p>
    <w:p w14:paraId="4D41B3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HIST102 Survey of Native American History 1865–1970</w:t>
      </w:r>
    </w:p>
    <w:p w14:paraId="6C7E04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98971E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Elective ARTS101 Introduction to Visual Arts or 3</w:t>
      </w:r>
    </w:p>
    <w:p w14:paraId="68E456B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BUSN101 Money, Wealth, and Personal Finance or</w:t>
      </w:r>
    </w:p>
    <w:p w14:paraId="1ADF2D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LIBS111 Global Climate Justice: An Indigenous Perspective or</w:t>
      </w:r>
    </w:p>
    <w:p w14:paraId="7EEC04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MUSM190 Art and Exhibition Preparation or</w:t>
      </w:r>
    </w:p>
    <w:p w14:paraId="3F823B8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PERF142 Indigenous Influences in Music and Culture of the U.S.</w:t>
      </w:r>
    </w:p>
    <w:p w14:paraId="023307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AA0A4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24</w:t>
      </w:r>
    </w:p>
    <w:p w14:paraId="7FD1CF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F24B8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REQUIREMENT BACHELOR DEGREE GENERAL EDUCATION COURSES CREDITS</w:t>
      </w:r>
    </w:p>
    <w:p w14:paraId="2ED4A05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E173F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First Semester Seminar LIBS103 The HIIK Experience 3</w:t>
      </w:r>
    </w:p>
    <w:p w14:paraId="4CF7AF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51E6A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Mathematics MATH102 Discovering the Art of Mathematics or 3</w:t>
      </w:r>
    </w:p>
    <w:p w14:paraId="0AF65B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MATH104 Numbers and Society or</w:t>
      </w:r>
    </w:p>
    <w:p w14:paraId="281D645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MATH106 Mathematics of Social Change and Politics</w:t>
      </w:r>
    </w:p>
    <w:p w14:paraId="0A9E78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C8E2B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Composition ENGL101 English Composition I and 3</w:t>
      </w:r>
    </w:p>
    <w:p w14:paraId="7517F5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ENGL102 English Composition II 3</w:t>
      </w:r>
    </w:p>
    <w:p w14:paraId="0C0343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442A2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Technology TECH101 Technology Basics for College 3</w:t>
      </w:r>
    </w:p>
    <w:p w14:paraId="3B724F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B6921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Capstone Required department capstone or 3</w:t>
      </w:r>
    </w:p>
    <w:p w14:paraId="7B250B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IDST150 Indigenous Communications and Leadership</w:t>
      </w:r>
    </w:p>
    <w:p w14:paraId="574712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C9635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Studies* IDST101 Introduction to Indigenous Studies or 3</w:t>
      </w:r>
    </w:p>
    <w:p w14:paraId="09989A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TRDA101 Traditional Arts and Ecology or</w:t>
      </w:r>
    </w:p>
    <w:p w14:paraId="3E5BEC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ANTH160 Indigenous Cultural Anthropology of North America or</w:t>
      </w:r>
    </w:p>
    <w:p w14:paraId="678223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HIST101 Survey of Native American History I or</w:t>
      </w:r>
    </w:p>
    <w:p w14:paraId="0691C7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HIST102 Survey of Native American History II</w:t>
      </w:r>
    </w:p>
    <w:p w14:paraId="21A8C4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290D5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Health and Wellness Any 2 HEAL prefixed courses 2</w:t>
      </w:r>
    </w:p>
    <w:p w14:paraId="696855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2AA92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Elective ARTS101 Introduction to Visual Arts or 3</w:t>
      </w:r>
    </w:p>
    <w:p w14:paraId="44B5BB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BUSN101 Money, Wealth, and Personal Finance or</w:t>
      </w:r>
    </w:p>
    <w:p w14:paraId="0AEC0B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LIBS111 Global Climate Justice: An Indigenous Perspective or</w:t>
      </w:r>
    </w:p>
    <w:p w14:paraId="1C7092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MUSM190 Art and Exhibition Preparation or</w:t>
      </w:r>
    </w:p>
    <w:p w14:paraId="25C3E6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PERF142 Indigenous Influences in Music and Culture of the U.S.</w:t>
      </w:r>
    </w:p>
    <w:p w14:paraId="677365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1092C5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30</w:t>
      </w:r>
    </w:p>
    <w:p w14:paraId="67F643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D8ED6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Liberal Studies major must take MATH102 and IDST101 to satisfy their </w:t>
      </w:r>
    </w:p>
    <w:p w14:paraId="1BD934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6C753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Education Requirements</w:t>
      </w:r>
    </w:p>
    <w:p w14:paraId="57D290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EDUCATION REQUIRED COURSES</w:t>
      </w:r>
    </w:p>
    <w:p w14:paraId="44032F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930F9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There are 24 credits for the Associate Degree program and 30 credits in the Bachelor Degree program required to fulfill the General</w:t>
      </w:r>
    </w:p>
    <w:p w14:paraId="76D75C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Education course requirements. These courses are the focus of the first year. However, most students will continue to take General</w:t>
      </w:r>
    </w:p>
    <w:p w14:paraId="3F0945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Education courses through their sophomore year. For more details, refer to block schedules under each degree program or ask your</w:t>
      </w:r>
    </w:p>
    <w:p w14:paraId="61B98E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academic advisor.</w:t>
      </w:r>
    </w:p>
    <w:p w14:paraId="26AE52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br/>
      </w:r>
    </w:p>
    <w:p w14:paraId="08AC52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GUIDING STATEMENT</w:t>
      </w:r>
    </w:p>
    <w:p w14:paraId="55DB52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9F0A4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HIIK’s Certificate in Broadcast Journalism is designed to give students a fundamental understanding of storytelling, journalism, and broadcast video production. With a mix of courses from the Cinematic Arts and Technology Department and the Creative Writing Department, this 24-credit program will support the interests of students seeking opportunities in broadcast news and related fields. Indeed, for many graduates of the Cinematic Arts and Technology program, their first job prospects will be found at their local TV stations. The knowledge gained from these classes will help prepare students for such opportunities.</w:t>
      </w:r>
    </w:p>
    <w:p w14:paraId="7FF0C2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267F5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PHILOSOPHY</w:t>
      </w:r>
    </w:p>
    <w:p w14:paraId="7930EE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52A66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We believe it is important for Native people to tell their own stories, whether it’s in film, theater, literature, or in this case, journalism. For too long, the stories of Indigenous people have been told by others. But now there are opportunities to empower Native storytellers to share the issues and concerns of their unique communities to create a greater understanding among all cultures.</w:t>
      </w:r>
    </w:p>
    <w:p w14:paraId="26B8C7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9C9B7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goal of the program is to provide students with a foundation of skills to be effective storytellers as journalists and competent producers of broadcast video, and to encourage them to shine a light on the challenges and triumphs of diverse, underrepresented communities.</w:t>
      </w:r>
    </w:p>
    <w:p w14:paraId="6A8E2F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BBD70B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OUTCOMES</w:t>
      </w:r>
    </w:p>
    <w:p w14:paraId="5D99DE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2F3A2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demonstrate competency in the journalistic crafts of reporting, research, and storytelling</w:t>
      </w:r>
    </w:p>
    <w:p w14:paraId="07BE001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show technical proficiency in broadcast video production</w:t>
      </w:r>
    </w:p>
    <w:p w14:paraId="1F1744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practice ethical behavior in broadcast journalism</w:t>
      </w:r>
    </w:p>
    <w:p w14:paraId="5AA07F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A526C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CERTIFICATE</w:t>
      </w:r>
    </w:p>
    <w:p w14:paraId="270EC7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BROADCAST JOURNALISM (24 CREDITS)</w:t>
      </w:r>
    </w:p>
    <w:p w14:paraId="7D1148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B264B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272F98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CHOOSE TWO OF THE FOLLOWING 6</w:t>
      </w:r>
    </w:p>
    <w:p w14:paraId="67F5B2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CRWR101 Creative Nonfiction 3</w:t>
      </w:r>
    </w:p>
    <w:p w14:paraId="57E016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CINE105 What is a Story 3</w:t>
      </w:r>
    </w:p>
    <w:p w14:paraId="4AD306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PERF180 Story-telling 3</w:t>
      </w:r>
    </w:p>
    <w:p w14:paraId="1CB4D3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02954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REQUIRED 18</w:t>
      </w:r>
    </w:p>
    <w:p w14:paraId="2CA495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CINE110 Moving Images I 3</w:t>
      </w:r>
    </w:p>
    <w:p w14:paraId="410EDE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CINE330 Documentary Theory and Production 3</w:t>
      </w:r>
    </w:p>
    <w:p w14:paraId="72798C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 335 Broadcast Technology 3</w:t>
      </w:r>
    </w:p>
    <w:p w14:paraId="3C1085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CINE390 Internship 3</w:t>
      </w:r>
    </w:p>
    <w:p w14:paraId="60DEB918" w14:textId="77777777" w:rsidR="00E91E24" w:rsidRPr="00D5688E" w:rsidRDefault="00E91E24" w:rsidP="00E91E24">
      <w:pPr>
        <w:autoSpaceDE w:val="0"/>
        <w:autoSpaceDN w:val="0"/>
        <w:contextualSpacing/>
        <w:rPr>
          <w:rFonts w:ascii="Times New Roman" w:hAnsi="Times New Roman" w:cs="Times New Roman"/>
          <w:color w:val="000000" w:themeColor="text1"/>
          <w:sz w:val="24"/>
          <w:szCs w:val="24"/>
          <w:lang w:val="fr-FR"/>
        </w:rPr>
      </w:pPr>
      <w:r w:rsidRPr="00D5688E">
        <w:rPr>
          <w:rFonts w:ascii="Times New Roman" w:hAnsi="Times New Roman" w:cs="Times New Roman"/>
          <w:color w:val="000000" w:themeColor="text1"/>
          <w:sz w:val="24"/>
          <w:szCs w:val="24"/>
          <w:lang w:val="fr-FR"/>
        </w:rPr>
        <w:t>ENGL340 Indigenous Journalism I 3</w:t>
      </w:r>
    </w:p>
    <w:p w14:paraId="5B6FCAFF" w14:textId="77777777" w:rsidR="00E91E24" w:rsidRPr="00D5688E" w:rsidRDefault="00E91E24" w:rsidP="00E91E24">
      <w:pPr>
        <w:autoSpaceDE w:val="0"/>
        <w:autoSpaceDN w:val="0"/>
        <w:contextualSpacing/>
        <w:rPr>
          <w:rFonts w:ascii="Times New Roman" w:hAnsi="Times New Roman" w:cs="Times New Roman"/>
          <w:color w:val="000000" w:themeColor="text1"/>
          <w:sz w:val="24"/>
          <w:szCs w:val="24"/>
          <w:lang w:val="fr-FR"/>
        </w:rPr>
      </w:pPr>
      <w:r w:rsidRPr="00D5688E">
        <w:rPr>
          <w:rFonts w:ascii="Times New Roman" w:hAnsi="Times New Roman" w:cs="Times New Roman"/>
          <w:color w:val="000000" w:themeColor="text1"/>
          <w:sz w:val="24"/>
          <w:szCs w:val="24"/>
          <w:lang w:val="fr-FR"/>
        </w:rPr>
        <w:t>ENGL440 Indigenous Journalism II 3</w:t>
      </w:r>
    </w:p>
    <w:p w14:paraId="6ACB8D73" w14:textId="77777777" w:rsidR="00E91E24" w:rsidRPr="00D5688E" w:rsidRDefault="00E91E24" w:rsidP="00E91E24">
      <w:pPr>
        <w:autoSpaceDE w:val="0"/>
        <w:autoSpaceDN w:val="0"/>
        <w:contextualSpacing/>
        <w:rPr>
          <w:rFonts w:ascii="Times New Roman" w:hAnsi="Times New Roman" w:cs="Times New Roman"/>
          <w:color w:val="000000" w:themeColor="text1"/>
          <w:sz w:val="24"/>
          <w:szCs w:val="24"/>
          <w:lang w:val="fr-FR"/>
        </w:rPr>
      </w:pPr>
    </w:p>
    <w:p w14:paraId="1DFE557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HIIK Business and Entrepreneurship Certificate program prepares students for financial and business success by providing the relevant courses in the operations and practices of art related businesses. Our courses are geared towards artists and other creative people who want the independence of managing their art and the art of others as the foundation for a successful career. We teach practical information to be applied right away. All professors have both business and teaching experience, and we strive to make courses engaging, exciting, and, most of all, relevant to students’ needs as future and current art professionals. The program is 24 credits and can be completed in two semesters.</w:t>
      </w:r>
    </w:p>
    <w:p w14:paraId="412069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37490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program covers a variety of art business related topics including: personal finance, marketing, business communication, accounting basics, small business management and entrepreneurship, the business of art, online marketing, and sustainability in business.</w:t>
      </w:r>
    </w:p>
    <w:p w14:paraId="79EAB7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C809E4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GUIDING STATEMENT</w:t>
      </w:r>
    </w:p>
    <w:p w14:paraId="2D448D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HIIK Business and Entrepreneurship Program is tailored to address the specific needs of art professionals by instilling confidence,</w:t>
      </w:r>
    </w:p>
    <w:p w14:paraId="39FF63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fostering personal growth, and enhancing leadership skills in the arts. Business and Entrepreneurship Program graduates gain skills that</w:t>
      </w:r>
    </w:p>
    <w:p w14:paraId="15A1DA5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enable them to make a greater economic contribution, enriching and benefitting not only their own families and Tribes but also the larger</w:t>
      </w:r>
    </w:p>
    <w:p w14:paraId="7D43356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 world.</w:t>
      </w:r>
    </w:p>
    <w:p w14:paraId="166437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DA2274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PHILOSOPHY</w:t>
      </w:r>
    </w:p>
    <w:p w14:paraId="70C991E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HIIK’s Business and Entrepreneurship Program provides education about money, business, and entrepreneurship. Our overall goal is to</w:t>
      </w:r>
    </w:p>
    <w:p w14:paraId="7FF027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help instill confidence, foster personal growth, and enhance leadership skills in business that are critical for building the next generation</w:t>
      </w:r>
    </w:p>
    <w:p w14:paraId="3B3039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sustainable art business leaders. We empower this philosophy by:</w:t>
      </w:r>
    </w:p>
    <w:p w14:paraId="441209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Providing a foundation for success in business and self-employment</w:t>
      </w:r>
    </w:p>
    <w:p w14:paraId="02FA89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Promoting financial and business literacy and economic empowerment</w:t>
      </w:r>
    </w:p>
    <w:p w14:paraId="608994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Building knowledge and experience in business skills for creating and running art businesses</w:t>
      </w:r>
    </w:p>
    <w:p w14:paraId="190FD8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Supporting and encouraging leadership, initiative, professionalism, and presentation skills</w:t>
      </w:r>
    </w:p>
    <w:p w14:paraId="0FFE864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Increasing entrepreneurship in Indigenous Communities</w:t>
      </w:r>
    </w:p>
    <w:p w14:paraId="327200E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A9A41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OUTCOMES</w:t>
      </w:r>
    </w:p>
    <w:p w14:paraId="6AC5A36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At the end of the Business Certificate students will have the skills and knowledge to:</w:t>
      </w:r>
    </w:p>
    <w:p w14:paraId="3B1A123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Develop organizational strategies for art related businesses</w:t>
      </w:r>
    </w:p>
    <w:p w14:paraId="723893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Identify target audiences</w:t>
      </w:r>
    </w:p>
    <w:p w14:paraId="7F8459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Conduct market research and implement a marketing plan</w:t>
      </w:r>
    </w:p>
    <w:p w14:paraId="136313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Execute sound financial planning and budgeting</w:t>
      </w:r>
    </w:p>
    <w:p w14:paraId="5ADDB99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Provide written and oral business presentations</w:t>
      </w:r>
    </w:p>
    <w:p w14:paraId="07261C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CERTIFICATE</w:t>
      </w:r>
    </w:p>
    <w:p w14:paraId="5C1CF5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E0A18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BUSINESS AND ENTREPRENEURSHIP (24 CREDITS)</w:t>
      </w:r>
    </w:p>
    <w:p w14:paraId="446D50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30AE11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CERTIFICATE REQUIREMENTS 18</w:t>
      </w:r>
    </w:p>
    <w:p w14:paraId="20DF8E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B58F0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BUSN101 Money, Wealth, and Personal Finance 3</w:t>
      </w:r>
    </w:p>
    <w:p w14:paraId="5E18A46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BUSN120 Business Communication 3</w:t>
      </w:r>
    </w:p>
    <w:p w14:paraId="7268F00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BUSN140 Introduction to Business and Entrepreneurship 3</w:t>
      </w:r>
    </w:p>
    <w:p w14:paraId="3ECCC4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BUSN210 Introduction to Financial Accounting 3</w:t>
      </w:r>
    </w:p>
    <w:p w14:paraId="5097CC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BUSN220 Marketing 3</w:t>
      </w:r>
    </w:p>
    <w:p w14:paraId="6A99D5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BUSN240 Advanced Entrepreneurship 3</w:t>
      </w:r>
    </w:p>
    <w:p w14:paraId="2A98E7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6F8F5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CHOOSE TWO OF THE FOLLOWING 3</w:t>
      </w:r>
    </w:p>
    <w:p w14:paraId="57E491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BUSN225 Introduction to Online Marketing 3</w:t>
      </w:r>
    </w:p>
    <w:p w14:paraId="76ACF1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BUSN235 Sustainability, Innovation, and Entrepreneurship 3</w:t>
      </w:r>
    </w:p>
    <w:p w14:paraId="63C307B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BUSN255 The Business of Art 3</w:t>
      </w:r>
    </w:p>
    <w:p w14:paraId="4C0C2E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BUSN290 Business Internship 3</w:t>
      </w:r>
    </w:p>
    <w:p w14:paraId="0A5668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CINE370 Business of Movies</w:t>
      </w:r>
    </w:p>
    <w:p w14:paraId="2FE458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62ADD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At the end of the spring semester, a showcase of recent student work receives a public screening at a local theater or in the HIIK LTC Auditorium. Students are encouraged to submit their work to film festivals.</w:t>
      </w:r>
    </w:p>
    <w:p w14:paraId="158562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91509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addition to the BFA, AFA, and minor programs in Cinematic Arts and Technology, HIIK offers a minor in Interactive Arts and Game Design, which can serve as a complement to a BFA in Cinematic Arts. Computer programming and software development are increasingly becoming a necessary skill within the fields of digital art and communication. Many jobs now require programming knowledge in addition to video production, graphic design, and 3D modeling. HIIK also offers a Certificate in Broadcast Journalism to support students seeking opportunities in journalism and broadcast news.</w:t>
      </w:r>
    </w:p>
    <w:p w14:paraId="7729D8C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B6E3F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GUIDING STATEMENT</w:t>
      </w:r>
    </w:p>
    <w:p w14:paraId="6F91AE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Department of Cinematic Arts and Technology is dedicated to providing a safe, supportive environment for future Native screenwriters, directors, producers, actors, documentarians, cinematographers, editors, animators, and visual effects artists to explore their creativity and passion for their art. Our goal is to empower Native filmmakers with the creative and technical abilities necessary to craft cinematic</w:t>
      </w:r>
    </w:p>
    <w:p w14:paraId="42D8A7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experiences that have the power to connect with the widest audiences possible. A student graduating with a BFA in Cinematic Arts and Technology will possess the minimum skills necessary to function in an entry-level position in the professional workforce, whether their path leads them to Hollywood or back to work for their own communities.</w:t>
      </w:r>
    </w:p>
    <w:p w14:paraId="0C941B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8DFEB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PHILOSOPHY</w:t>
      </w:r>
    </w:p>
    <w:p w14:paraId="315ED0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We believe it is important and essential for Native people to share their experiences, dreams, and core cultural values through the ever-evolving and expanding medium of cinematic arts and technology. For far too long, the depiction of American Indians in film and television has been filtered through the interpretive lens of non-Native filmmakers. By encouraging the new generation of Native filmmakers to take advantage of the increasing availability of technology and distribution, we feel they are in ideal position to take ownership of their stories and elevate them to the next level of accessibility in the mainstream marketplace. However, while it’s</w:t>
      </w:r>
    </w:p>
    <w:p w14:paraId="1D8328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important to reach for the sky, it’s also essential not to forget one’s roots. We also believe that Native filmmakers should leverage their skills to give back to their communities, whether it’s capturing the old stories in a cultural preservation video, or reporting new ones on a tribal TV or radio station. Our program seeks to develop well-rounded and well-grounded filmmakers.</w:t>
      </w:r>
    </w:p>
    <w:p w14:paraId="4BB7E2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88569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GOALS</w:t>
      </w:r>
    </w:p>
    <w:p w14:paraId="6121E4B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To inspire students to tell stories about which they are passionate, stories in which they have a personal stake, or stories that reflect</w:t>
      </w:r>
    </w:p>
    <w:p w14:paraId="6C4FAE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concerns or history of their community</w:t>
      </w:r>
    </w:p>
    <w:p w14:paraId="47D4E8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instill students with the work ethic, mutual respect and discipline necessary to succeed in a professional setting</w:t>
      </w:r>
    </w:p>
    <w:p w14:paraId="4DE20D5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develop the technical skills of students by providing hands-on training with industry-level digital cinema equipment and</w:t>
      </w:r>
    </w:p>
    <w:p w14:paraId="7425FA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post-production computer software</w:t>
      </w:r>
    </w:p>
    <w:p w14:paraId="6FF78B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develop the team-building skills necessary for students to function as role players in a collaborative, creative and technical environment</w:t>
      </w:r>
    </w:p>
    <w:p w14:paraId="06A933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expand students’ knowledge and appreciation of cinematic history, theory and techniques</w:t>
      </w:r>
    </w:p>
    <w:p w14:paraId="242552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provide students with a basic understanding of the film industry as a business, especially as it relates to preparing for their future</w:t>
      </w:r>
    </w:p>
    <w:p w14:paraId="46D61E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careers, and supporting themselves as cinematic artists and technicians</w:t>
      </w:r>
    </w:p>
    <w:p w14:paraId="1F6CE2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encourage students to use the power of cinema to create positive change in underserved or misrepresented communities</w:t>
      </w:r>
    </w:p>
    <w:p w14:paraId="2F3588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3B886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OUTCOMES</w:t>
      </w:r>
    </w:p>
    <w:p w14:paraId="491327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ED6FB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Create Meaningful Stories</w:t>
      </w:r>
    </w:p>
    <w:p w14:paraId="186FD2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Show Technical Proficiency</w:t>
      </w:r>
    </w:p>
    <w:p w14:paraId="14D861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Practice Ethical Behavior</w:t>
      </w:r>
    </w:p>
    <w:p w14:paraId="4C2456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Recognize Cinematic Concepts and History</w:t>
      </w:r>
    </w:p>
    <w:p w14:paraId="290C419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63D0D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creating meaningful stories, students will use the tools and techniques of effective storytelling to share meaningful personal or community-based stories which have the power to connect with a wider audience.</w:t>
      </w:r>
    </w:p>
    <w:p w14:paraId="7F4A4A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01061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showing technical proficiency, students will demonstrate a fundamental competency in the usage of cinematic technology in a production</w:t>
      </w:r>
    </w:p>
    <w:p w14:paraId="6F8AB7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environment to facilitate a smooth transition into the professional world.</w:t>
      </w:r>
    </w:p>
    <w:p w14:paraId="37AF0F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1F960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practicing ethical behavior, students will employ the protocol, etiquette, roles and responsibilities of working collaboratively in creative</w:t>
      </w:r>
    </w:p>
    <w:p w14:paraId="66E6A46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technical settings, while also showing an awareness of a production’s environmental and community impact.</w:t>
      </w:r>
    </w:p>
    <w:p w14:paraId="393D90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9CD43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recognizing cinematic history and concepts, students will express knowledge of cinematic history and theory, from a larger, world scale to specific Indigenous communities.</w:t>
      </w:r>
    </w:p>
    <w:p w14:paraId="22B0F45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9996D0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 POLICIES</w:t>
      </w:r>
    </w:p>
    <w:p w14:paraId="0DF8F9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Being able to work and succeed in the film and television industry requires a tremendous amount of discipline, responsibility, and accountability. Being late, di cult, and unreliable can doom one’s career from the outset. The Department of Cinematic Arts and Technology feels it is vital to emphasize discipline, responsibility, and accountability early in our students’ academic careers as the foundation of all the core competencies of the program. As such, HIIK’s existing academic policy of dropping a student after three unexcused absences will not only be enforced, but also two excused absences will now count as one unexcused absence (unless it’s because of a family or medical emergency). HIIK’s existing tardiness policy will also be enforced and expanded upon for </w:t>
      </w:r>
      <w:r w:rsidRPr="0078042E">
        <w:rPr>
          <w:rFonts w:ascii="Times New Roman" w:hAnsi="Times New Roman" w:cs="Times New Roman"/>
          <w:color w:val="000000" w:themeColor="text1"/>
          <w:sz w:val="24"/>
          <w:szCs w:val="24"/>
        </w:rPr>
        <w:lastRenderedPageBreak/>
        <w:t>Cinematic Arts and Technology to include a “closed set” policy, meaning classrooms will be locked to students who are late more</w:t>
      </w:r>
    </w:p>
    <w:p w14:paraId="238911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than 15 minutes. We will also enforce HIIK’s cell phone policy, prohibiting the use or operation of cell phones in class unless an instructor makes an exception for a class-related activity.</w:t>
      </w:r>
    </w:p>
    <w:p w14:paraId="5C7304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37F5C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SAFETY</w:t>
      </w:r>
    </w:p>
    <w:p w14:paraId="081C57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HIIK’s Department of Cinematic Arts and Technology aims to maintain and train its students to strive for the highest standards of safety. Instructors in production classes not only teach safety but also issue a safety manual to each student as a guide and reference for their student film projects.</w:t>
      </w:r>
    </w:p>
    <w:p w14:paraId="4250B3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D06D7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ASSOCIATE OF FINE ARTS</w:t>
      </w:r>
    </w:p>
    <w:p w14:paraId="7A85A74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CINEMATIC ARTS AND TECHNOLOGY (60 CREDITS)</w:t>
      </w:r>
    </w:p>
    <w:p w14:paraId="746E687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AA98C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6576149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EDUCATION REQUIREMENTS 24</w:t>
      </w:r>
    </w:p>
    <w:p w14:paraId="7E00DE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2662D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DEPARTMENTAL REQUIREMENTS 18</w:t>
      </w:r>
    </w:p>
    <w:p w14:paraId="24E77C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CINE101 Introduction to Cinematic Arts 3</w:t>
      </w:r>
    </w:p>
    <w:p w14:paraId="5F960B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CINE105 What is a Story 3</w:t>
      </w:r>
    </w:p>
    <w:p w14:paraId="1A35A8B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CINE110 Moving Images I 3</w:t>
      </w:r>
    </w:p>
    <w:p w14:paraId="179713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CINE120 Sound for Film I 3</w:t>
      </w:r>
    </w:p>
    <w:p w14:paraId="19D51D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CINE210 Moving Images II 3</w:t>
      </w:r>
    </w:p>
    <w:p w14:paraId="1FC945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CINE240 Animation I 3</w:t>
      </w:r>
    </w:p>
    <w:p w14:paraId="077B68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47380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SUPPORTIVE ARTS REQUIREMENT 12</w:t>
      </w:r>
    </w:p>
    <w:p w14:paraId="7E2290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PHOT121 Introduction to Photography 3</w:t>
      </w:r>
    </w:p>
    <w:p w14:paraId="0F14E4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FUND111 Drawing I 3</w:t>
      </w:r>
    </w:p>
    <w:p w14:paraId="2F99C5D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CINE205 Screenwriting I 3</w:t>
      </w:r>
    </w:p>
    <w:p w14:paraId="3946B1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Supportive Arts Related Course 3</w:t>
      </w:r>
    </w:p>
    <w:p w14:paraId="681DEF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F88A8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 HISTORY/THEORY REQUIREMENTS 6</w:t>
      </w:r>
    </w:p>
    <w:p w14:paraId="18C1FD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ARTH220 World Cinema I 3</w:t>
      </w:r>
    </w:p>
    <w:p w14:paraId="652B9B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ARTH260 American Indians in Cinema 3</w:t>
      </w:r>
    </w:p>
    <w:p w14:paraId="54F83B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BACHELOR OF FINE ARTS</w:t>
      </w:r>
    </w:p>
    <w:p w14:paraId="520460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CINEMATIC ARTS AND TECHNOLOGY (120 CREDITS)</w:t>
      </w:r>
    </w:p>
    <w:p w14:paraId="0CFDD9C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198E7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61F276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EDUCATION REQUIREMENTS 30</w:t>
      </w:r>
    </w:p>
    <w:p w14:paraId="2DB8A7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FF801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DEPARTMENTAL REQUIREMENTS 42</w:t>
      </w:r>
    </w:p>
    <w:p w14:paraId="085E90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CINE101 Introduction to Cinematic Arts 3</w:t>
      </w:r>
    </w:p>
    <w:p w14:paraId="2ED482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CINE105 What is a Story? 3</w:t>
      </w:r>
    </w:p>
    <w:p w14:paraId="298DC6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CINE110 Moving Images I 3</w:t>
      </w:r>
    </w:p>
    <w:p w14:paraId="3F0202B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CINE120 Sound for Film I 3</w:t>
      </w:r>
    </w:p>
    <w:p w14:paraId="4B2DF1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CINE210 Moving Images II 3</w:t>
      </w:r>
    </w:p>
    <w:p w14:paraId="3C97AE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CINE240 Animation I 3</w:t>
      </w:r>
    </w:p>
    <w:p w14:paraId="221B76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CINE245 Visual Effects 3</w:t>
      </w:r>
    </w:p>
    <w:p w14:paraId="129A10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CINE310 Moving Images III 3</w:t>
      </w:r>
    </w:p>
    <w:p w14:paraId="3B7428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CINE330 Documentary Theory and Production 3</w:t>
      </w:r>
    </w:p>
    <w:p w14:paraId="7232F10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CINE360 Spherical Film Production I 3</w:t>
      </w:r>
    </w:p>
    <w:p w14:paraId="275602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CINE380 Advanced Production Tutorial 3</w:t>
      </w:r>
    </w:p>
    <w:p w14:paraId="299952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CINE470 Senior Project I 6</w:t>
      </w:r>
    </w:p>
    <w:p w14:paraId="79EFEE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CINE480 Senior Project II 3</w:t>
      </w:r>
    </w:p>
    <w:p w14:paraId="049DF87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B520E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SUPPORTIVE ARTS REQUIREMENTS 27</w:t>
      </w:r>
    </w:p>
    <w:p w14:paraId="560513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PHOT121 Introduction to Photography 3</w:t>
      </w:r>
    </w:p>
    <w:p w14:paraId="1BD6BFB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FUND111 Drawing I 3</w:t>
      </w:r>
    </w:p>
    <w:p w14:paraId="188510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CINE205 Screenwriting I 3</w:t>
      </w:r>
    </w:p>
    <w:p w14:paraId="43D2A8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CINE305 Screenwriting II 3</w:t>
      </w:r>
    </w:p>
    <w:p w14:paraId="0393CD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CINE370 Business of Movies 3</w:t>
      </w:r>
    </w:p>
    <w:p w14:paraId="583C2C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CINE390 Internship 3</w:t>
      </w:r>
    </w:p>
    <w:p w14:paraId="177E78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Two Supportive Arts Related Courses 6</w:t>
      </w:r>
    </w:p>
    <w:p w14:paraId="69E281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19D36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DEPARTMENTAL ELECTIVES (CHOOSE THREE) 9</w:t>
      </w:r>
    </w:p>
    <w:p w14:paraId="772DB7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CINE220 Sound for Film II 3</w:t>
      </w:r>
    </w:p>
    <w:p w14:paraId="2FD557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CINE250 Acting or 3</w:t>
      </w:r>
    </w:p>
    <w:p w14:paraId="268F7B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PERF105 Acting I 3</w:t>
      </w:r>
    </w:p>
    <w:p w14:paraId="697DF5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CINE320 Sound for Film III 3</w:t>
      </w:r>
    </w:p>
    <w:p w14:paraId="2050B1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CINE340 Animation II 3</w:t>
      </w:r>
    </w:p>
    <w:p w14:paraId="52BC60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CINE350 Directing 3</w:t>
      </w:r>
    </w:p>
    <w:p w14:paraId="1FBEEE9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CINE392 (A-Z) Any Special Topics Colloquia 3</w:t>
      </w:r>
    </w:p>
    <w:p w14:paraId="7AD476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CINE405 Screenwriting III 3</w:t>
      </w:r>
    </w:p>
    <w:p w14:paraId="43C528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CINE440 Animation III 3</w:t>
      </w:r>
    </w:p>
    <w:p w14:paraId="7D9CA1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CINE460 Spherical Film Production II 3</w:t>
      </w:r>
    </w:p>
    <w:p w14:paraId="7CFED8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7B42C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 HISTORY/THEORY REQUIREMENTS 12</w:t>
      </w:r>
    </w:p>
    <w:p w14:paraId="360C4A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ARTH220 World Cinema I 3</w:t>
      </w:r>
    </w:p>
    <w:p w14:paraId="1090B3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ARTH230 World Cinema II 3</w:t>
      </w:r>
    </w:p>
    <w:p w14:paraId="1A548E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ARTH260 American Indians in Cinema 3</w:t>
      </w:r>
    </w:p>
    <w:p w14:paraId="38F91A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Art History Course 3</w:t>
      </w:r>
    </w:p>
    <w:p w14:paraId="47809A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BB75A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MINOR</w:t>
      </w:r>
    </w:p>
    <w:p w14:paraId="341739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CINEMATIC ARTS AND TECHNOLOGY (24 CREDITS)</w:t>
      </w:r>
    </w:p>
    <w:p w14:paraId="7A0FCB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4AF349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DEPARTMENTAL REQUIREMENTS 24</w:t>
      </w:r>
    </w:p>
    <w:p w14:paraId="72633B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3EBAB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CINE101 Introduction to Cinematic Arts and Technology 3</w:t>
      </w:r>
    </w:p>
    <w:p w14:paraId="631B49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CINE105 What is a Story? 3</w:t>
      </w:r>
    </w:p>
    <w:p w14:paraId="28F231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CINE110 Moving Images I 3</w:t>
      </w:r>
    </w:p>
    <w:p w14:paraId="6E7106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CINE120 Sound for Film I 3</w:t>
      </w:r>
    </w:p>
    <w:p w14:paraId="012142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CINE205 Screenwriting I 3</w:t>
      </w:r>
    </w:p>
    <w:p w14:paraId="741319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CINE240 Animation I 3</w:t>
      </w:r>
    </w:p>
    <w:p w14:paraId="1BC65B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ARTH260 American Indians in Cinema 3</w:t>
      </w:r>
    </w:p>
    <w:p w14:paraId="23C0A3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PHOT121 Introduction to Photography or</w:t>
      </w:r>
    </w:p>
    <w:p w14:paraId="3059DF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 111 Drawing I 3</w:t>
      </w:r>
    </w:p>
    <w:p w14:paraId="02F212C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BC6FC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INTERACTIVE ARTS AND GAME DESIGN MINOR</w:t>
      </w:r>
    </w:p>
    <w:p w14:paraId="3BC0CC4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CINEMATIC ARTS AND TECHNOLOGY (21 CREDITS)</w:t>
      </w:r>
    </w:p>
    <w:p w14:paraId="6E68AD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40CD85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DEPARTMENTAL REQUIREMENTS 21</w:t>
      </w:r>
    </w:p>
    <w:p w14:paraId="27842B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GAME101 Introduction to Computer Art 3</w:t>
      </w:r>
    </w:p>
    <w:p w14:paraId="1495AC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GAME201 Programming for Gaming and the Interactive Arts (Indigenous Perspective—Technology Arts) 3</w:t>
      </w:r>
    </w:p>
    <w:p w14:paraId="4CFD80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GAME202 Interactive Art and Cinema 3</w:t>
      </w:r>
    </w:p>
    <w:p w14:paraId="3429D9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GAME220 World History of Animation 3</w:t>
      </w:r>
    </w:p>
    <w:p w14:paraId="447941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GAME301 3D Graphics and Simulation 3</w:t>
      </w:r>
    </w:p>
    <w:p w14:paraId="7AE24E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GAME302 Computer Programming for Gaming and Interactive Arts 3</w:t>
      </w:r>
    </w:p>
    <w:p w14:paraId="56DFE4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65F55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CHOOSE ONE OF THE FOLLOWING COURSES</w:t>
      </w:r>
    </w:p>
    <w:p w14:paraId="725C5EC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GAME401 Game Design and Development 3</w:t>
      </w:r>
    </w:p>
    <w:p w14:paraId="5CACFC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GAME403 Immersive and Interactive VR 3</w:t>
      </w:r>
    </w:p>
    <w:p w14:paraId="73726A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75E1C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BLOCK SCHEDULE FOR BFA</w:t>
      </w:r>
    </w:p>
    <w:p w14:paraId="408784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CINEMATIC ARTS AND TECHNOLOGY (120 CREDITS)</w:t>
      </w:r>
    </w:p>
    <w:p w14:paraId="29E511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3E5CC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FIRST SEMESTER</w:t>
      </w:r>
    </w:p>
    <w:p w14:paraId="31DCC8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LIBS103 The HIIK Experience 3</w:t>
      </w:r>
    </w:p>
    <w:p w14:paraId="7E11085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ENGL101 (098/099) 3*</w:t>
      </w:r>
    </w:p>
    <w:p w14:paraId="6E7ABD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MATH102, 104, or 106 (098/099) 3*</w:t>
      </w:r>
    </w:p>
    <w:p w14:paraId="75B4E5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TECH101 Technology Basics for College 3</w:t>
      </w:r>
    </w:p>
    <w:p w14:paraId="37C26C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CINE101 Introduction to Cinematic Arts 3</w:t>
      </w:r>
    </w:p>
    <w:p w14:paraId="38D682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Technology</w:t>
      </w:r>
    </w:p>
    <w:p w14:paraId="1860B38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50D49C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79460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SECOND SEMESTER</w:t>
      </w:r>
    </w:p>
    <w:p w14:paraId="6236930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ENGL102 (099/101) 3*</w:t>
      </w:r>
    </w:p>
    <w:p w14:paraId="62B3D4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MATH102, 104, or 106 (099)(if not complete) 3*</w:t>
      </w:r>
    </w:p>
    <w:p w14:paraId="27DFB1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ARTS101, LIBS111 or PERF142 3</w:t>
      </w:r>
    </w:p>
    <w:p w14:paraId="4BADCA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CINE105 What is a Story? 3</w:t>
      </w:r>
    </w:p>
    <w:p w14:paraId="652FEB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FUND111 Drawing I 3</w:t>
      </w:r>
    </w:p>
    <w:p w14:paraId="7A6262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PHOT121 Introduction to Photography 3</w:t>
      </w:r>
    </w:p>
    <w:p w14:paraId="2B6ABD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38F18C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5B1D4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THIRD SEMESTER</w:t>
      </w:r>
    </w:p>
    <w:p w14:paraId="324467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ENGL102 (if not already complete) 3</w:t>
      </w:r>
    </w:p>
    <w:p w14:paraId="053988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IDST101, TRDA101, ANTH160, HIST101, or 3</w:t>
      </w:r>
    </w:p>
    <w:p w14:paraId="0B495F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HIST102I</w:t>
      </w:r>
    </w:p>
    <w:p w14:paraId="18DF9D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CINE110 Moving Images I 3</w:t>
      </w:r>
    </w:p>
    <w:p w14:paraId="559E0F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CINE120 Sound for Film I 3</w:t>
      </w:r>
    </w:p>
    <w:p w14:paraId="2BB942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CINE205 Screenwriting I 3</w:t>
      </w:r>
    </w:p>
    <w:p w14:paraId="7D2FC3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ART220 World Cinema I 3</w:t>
      </w:r>
    </w:p>
    <w:p w14:paraId="2C5ACB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323238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BB1191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FOURTH SEMESTER</w:t>
      </w:r>
    </w:p>
    <w:p w14:paraId="641CA8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IDST150 Indigenous Communication and 3</w:t>
      </w:r>
    </w:p>
    <w:p w14:paraId="3A7FD17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Leadership</w:t>
      </w:r>
    </w:p>
    <w:p w14:paraId="549362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CINE210 Moving Images II 3</w:t>
      </w:r>
    </w:p>
    <w:p w14:paraId="3543130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CINE240 Animation I 3</w:t>
      </w:r>
    </w:p>
    <w:p w14:paraId="693D5C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ARTH260 American Indians in Cinema 3</w:t>
      </w:r>
    </w:p>
    <w:p w14:paraId="7213FD0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Supportive Arts Related Course 3</w:t>
      </w:r>
    </w:p>
    <w:p w14:paraId="03DF39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TOTAL 15</w:t>
      </w:r>
    </w:p>
    <w:p w14:paraId="25ACFD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87B4F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FIFTH SEMESTER</w:t>
      </w:r>
    </w:p>
    <w:p w14:paraId="2DB3E1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CINE305 Screenwriting II 3</w:t>
      </w:r>
    </w:p>
    <w:p w14:paraId="68DF9E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CINE310 Moving Images III 3</w:t>
      </w:r>
    </w:p>
    <w:p w14:paraId="65CFB5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CINE370 Business of Movies 3</w:t>
      </w:r>
    </w:p>
    <w:p w14:paraId="6C72705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CINE335 Broadcast Technology 3</w:t>
      </w:r>
    </w:p>
    <w:p w14:paraId="7D4BF9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ARTH230 World Cinema II 3</w:t>
      </w:r>
    </w:p>
    <w:p w14:paraId="66BF77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5A47F1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5081D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SIXTH SEMESTER</w:t>
      </w:r>
    </w:p>
    <w:p w14:paraId="73562B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CINE245 Visual Effects and Compositing 3</w:t>
      </w:r>
    </w:p>
    <w:p w14:paraId="4BD2FA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CINE330 Documentary Theory and Production 3</w:t>
      </w:r>
    </w:p>
    <w:p w14:paraId="77DEE9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CINE360 Spherical Film Production I 3</w:t>
      </w:r>
    </w:p>
    <w:p w14:paraId="3DA7A7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CINE390 Internship 3</w:t>
      </w:r>
    </w:p>
    <w:p w14:paraId="63C727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 Department Elective 3</w:t>
      </w:r>
    </w:p>
    <w:p w14:paraId="6A4416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 Health/Wellness Elective 1</w:t>
      </w:r>
    </w:p>
    <w:p w14:paraId="51127A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16</w:t>
      </w:r>
    </w:p>
    <w:p w14:paraId="4CFE2A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DA68A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SEVENTH SEMESTER</w:t>
      </w:r>
    </w:p>
    <w:p w14:paraId="090BCB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CINE380 Advanced Production Tutorial 3</w:t>
      </w:r>
    </w:p>
    <w:p w14:paraId="24917E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CINE470 Senior Project I 6</w:t>
      </w:r>
    </w:p>
    <w:p w14:paraId="7CA8CF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 Departmental Elective 3</w:t>
      </w:r>
    </w:p>
    <w:p w14:paraId="7324EA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Science with Lab 4</w:t>
      </w:r>
    </w:p>
    <w:p w14:paraId="6A4FA4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16</w:t>
      </w:r>
    </w:p>
    <w:p w14:paraId="0C5CB1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B05A5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EIGHTH SEMESTER</w:t>
      </w:r>
    </w:p>
    <w:p w14:paraId="02B941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CCINE480 Senior Project II 3</w:t>
      </w:r>
    </w:p>
    <w:p w14:paraId="180E69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 Departmental Elective 3</w:t>
      </w:r>
    </w:p>
    <w:p w14:paraId="7C037A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Supportive Arts Related Course 3</w:t>
      </w:r>
    </w:p>
    <w:p w14:paraId="2C73EF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 Health/Wellness Elective 1</w:t>
      </w:r>
    </w:p>
    <w:p w14:paraId="76A802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Art History Course 3</w:t>
      </w:r>
    </w:p>
    <w:p w14:paraId="268303B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13</w:t>
      </w:r>
    </w:p>
    <w:p w14:paraId="0B329A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F5C7A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FACILITY</w:t>
      </w:r>
    </w:p>
    <w:p w14:paraId="09E4E3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Creative Writing faculty offces are in the Academic Building. Creative Writing majors share the Arthur Sze Creative Writing Classroom and Lounge and adjacent Creative Writing Lab, located in the Library and Technology Center (LTC). Public readings and installations are held</w:t>
      </w:r>
    </w:p>
    <w:p w14:paraId="2CE6C3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throughout the campus.</w:t>
      </w:r>
    </w:p>
    <w:p w14:paraId="2BECF9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D35D59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GUIDING STATEMENT</w:t>
      </w:r>
    </w:p>
    <w:p w14:paraId="554F43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Creative Writing Department (CRWR) is guided by the core values of respect, integrity, creativity, and excellence, and holds these values as essential to professional growth and building strong leaders who make a difference. We foster creative risk-taking through a curriculum that allows students to explore creative expression in poetry, fiction, creative nonfiction, playwriting, graphic narratives, and journalism. We provide writers with a background in multiethnic and world literatures, maintaining a strong base in HIIK’s commitment to Indigenous knowledge. Our goal is to graduate strong writers with a choice of career paths, whether that be continuing in graduate studies, working in a chosen field, or using their talents and strengths for the betterment of their communities.</w:t>
      </w:r>
    </w:p>
    <w:p w14:paraId="5CD554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F13200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PHILOSOPHY</w:t>
      </w:r>
    </w:p>
    <w:p w14:paraId="1BC059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Inspired by the words of our elders and those in our literary lineages, we create worlds from words as we pursue excellence in the genres of poetry, fiction, creative nonfiction, journalism, and dramatic writing (both stage and screen). Although students choose one or two primary areas of focus, we support exploration of the overlaps and cross-pollination between genres. All members of our Creative Writing faculty are writers themselves. Our interests include poetry, environmental literature, hybrid forms, text and image, ecopoetry, creative writing informed by history and research, linguistics, language preservation, creative nonfiction and memoir, speculative fiction, graphic novels, and more. This program is designed to offer students a strong foundation in craft, creativity, and criticism, as well as a solid understanding of Native and world literature. Throughout the program, students have many opportunities to read publicly and develop their own voices. Students work with a faculty member to design, edit, and publish an annual anthology of creative writing and art. With our small class sizes, we offer individualized attention and feedback. Creative Writing students also can work with a broad array of visiting writers. The Creative Writing program offers many opportunities for scholarships, recognition, and fellowships to national writing conferences.</w:t>
      </w:r>
    </w:p>
    <w:p w14:paraId="3D3C1C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61D79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OUTCOMES BFA</w:t>
      </w:r>
    </w:p>
    <w:p w14:paraId="73BB627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Students will demonstrate mastery of craft in their chosen genre.</w:t>
      </w:r>
    </w:p>
    <w:p w14:paraId="76BD33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Students will demonstrate an ability to critique their own work and the works of others as well as incorporate critiques in revision.</w:t>
      </w:r>
    </w:p>
    <w:p w14:paraId="536A4E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Students will demonstrate an ability to critically interpret literary works using outside sources.</w:t>
      </w:r>
    </w:p>
    <w:p w14:paraId="3055AB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1A80E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SPECIAL PROGRAMS AND OPPORTUNITIES FOR CREATIVE WRITING STUDENTS</w:t>
      </w:r>
    </w:p>
    <w:p w14:paraId="07367CA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Annual Creative Writing Anthology</w:t>
      </w:r>
    </w:p>
    <w:p w14:paraId="50589A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HIIK Student Newspaper</w:t>
      </w:r>
    </w:p>
    <w:p w14:paraId="723BB5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7B7C6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ASSOCIATE OF FINE ARTS</w:t>
      </w:r>
    </w:p>
    <w:p w14:paraId="60343D5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CREATIVE WRITING (60 CREDITS)</w:t>
      </w:r>
    </w:p>
    <w:p w14:paraId="4F218A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4BAA4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1736C2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EDUCATION REQUIREMENTS 24</w:t>
      </w:r>
    </w:p>
    <w:p w14:paraId="2AD5690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82A7F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 REQUIREMENTS 12</w:t>
      </w:r>
    </w:p>
    <w:p w14:paraId="717271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ENGL210 Survey of Contemporary North American Poetry 3</w:t>
      </w:r>
    </w:p>
    <w:p w14:paraId="4E72D2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ENGL220 Survey of Contemporary North American Plays 3</w:t>
      </w:r>
    </w:p>
    <w:p w14:paraId="26070A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ENGL230 Survey of Contemporary North American Fiction 3</w:t>
      </w:r>
    </w:p>
    <w:p w14:paraId="772FBF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ENGL260 Introduction to Native American Literature 3</w:t>
      </w:r>
    </w:p>
    <w:p w14:paraId="7DDCB7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765F53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MAJOR REQUIREMENTS 21</w:t>
      </w:r>
    </w:p>
    <w:p w14:paraId="3D7BF9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CRWR101 Creative Nonfiction I 3</w:t>
      </w:r>
    </w:p>
    <w:p w14:paraId="580FF2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CRWR111 Poetry Writing I 3</w:t>
      </w:r>
    </w:p>
    <w:p w14:paraId="76D9B79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CRWR121 Playwriting I or 3</w:t>
      </w:r>
    </w:p>
    <w:p w14:paraId="1965BD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CRWR160 Special Topics in Creative Writing</w:t>
      </w:r>
    </w:p>
    <w:p w14:paraId="6F1387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CRWR131 Fiction Writing I 3</w:t>
      </w:r>
    </w:p>
    <w:p w14:paraId="5B368E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CRWR261 Tools for Top Writers 3</w:t>
      </w:r>
    </w:p>
    <w:p w14:paraId="570CC3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ENGL200 Introduction to Critical Theory 3</w:t>
      </w:r>
    </w:p>
    <w:p w14:paraId="1FBA2B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43398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CHOOSE ONE OF THE FOLLOWING 3</w:t>
      </w:r>
    </w:p>
    <w:p w14:paraId="0A7B01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CRWR151 Graphic Narratives I 3</w:t>
      </w:r>
    </w:p>
    <w:p w14:paraId="2BFAB7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CRWR201 Creative Nonfiction II 3</w:t>
      </w:r>
    </w:p>
    <w:p w14:paraId="4C5A1D6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CRWR211 Poetry Writing II 3</w:t>
      </w:r>
    </w:p>
    <w:p w14:paraId="382669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CRWR221 Playwriting II 3</w:t>
      </w:r>
    </w:p>
    <w:p w14:paraId="34B0343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CRWR231 Fiction Writing II 3</w:t>
      </w:r>
    </w:p>
    <w:p w14:paraId="66CEED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B738B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ELECTIVE 3</w:t>
      </w:r>
    </w:p>
    <w:p w14:paraId="0AC815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8EC3A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BACHELOR OF FINE ARTS</w:t>
      </w:r>
    </w:p>
    <w:p w14:paraId="599559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CREATIVE WRITING (120 CREDITS)</w:t>
      </w:r>
    </w:p>
    <w:p w14:paraId="5186D2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C39922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07A927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EDUCATION REQUIREMENTS 30</w:t>
      </w:r>
    </w:p>
    <w:p w14:paraId="7F52D1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7358D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 REQUIREMENTS 27</w:t>
      </w:r>
    </w:p>
    <w:p w14:paraId="4C94C9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ENGL210 Survey of Contemporary North American Poetry 3</w:t>
      </w:r>
    </w:p>
    <w:p w14:paraId="030E7B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ENGL220 Survey of Contemporary North American Plays 3</w:t>
      </w:r>
    </w:p>
    <w:p w14:paraId="5D9F79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ENGL230 Survey of Contemporary North American Fiction 3</w:t>
      </w:r>
    </w:p>
    <w:p w14:paraId="4A1721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ENGL260 Introduction to Native American Literature 3</w:t>
      </w:r>
    </w:p>
    <w:p w14:paraId="746BEB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ENGL200 Introduction to Critical Theory 3</w:t>
      </w:r>
    </w:p>
    <w:p w14:paraId="6B37B2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ENGL300 Critical Application 3</w:t>
      </w:r>
    </w:p>
    <w:p w14:paraId="52CE4A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ENGL340 Journalism I 3</w:t>
      </w:r>
    </w:p>
    <w:p w14:paraId="4F0BE3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CHOOSE TWO OF THE FOLLOWING 6</w:t>
      </w:r>
    </w:p>
    <w:p w14:paraId="1628E2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ENGL310 Survey of World Poetry 3</w:t>
      </w:r>
    </w:p>
    <w:p w14:paraId="398D91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ENGL320 Survey of World Plays 3</w:t>
      </w:r>
    </w:p>
    <w:p w14:paraId="071460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ENGL330 Survey of World Fiction 3</w:t>
      </w:r>
    </w:p>
    <w:p w14:paraId="33C315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E0A7D9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MAJOR REQUIREMENTS 42</w:t>
      </w:r>
    </w:p>
    <w:p w14:paraId="537FFD3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CRWR101 Creative Nonfiction I 3</w:t>
      </w:r>
    </w:p>
    <w:p w14:paraId="7022032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CRWR111 Poetry Writing I 3</w:t>
      </w:r>
    </w:p>
    <w:p w14:paraId="63DF65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CRWR121 Playwriting I or 3</w:t>
      </w:r>
    </w:p>
    <w:p w14:paraId="0C570E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CRWR160 Special Topics in Creative Writing or</w:t>
      </w:r>
    </w:p>
    <w:p w14:paraId="02D1E5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CRWR151 Graphic Narratives I</w:t>
      </w:r>
    </w:p>
    <w:p w14:paraId="496BF6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CRWR131 Fiction Writing I 3</w:t>
      </w:r>
    </w:p>
    <w:p w14:paraId="4DDB59B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CRWR261 Tools for Top Writers 3</w:t>
      </w:r>
    </w:p>
    <w:p w14:paraId="730DEF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CRWR351 Student Anthology 3</w:t>
      </w:r>
    </w:p>
    <w:p w14:paraId="78B9B8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7E608E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CHOOSE ONE OF THE FOLLOWING 3</w:t>
      </w:r>
    </w:p>
    <w:p w14:paraId="1EEFE9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CRWR201 Creative Nonfiction II</w:t>
      </w:r>
    </w:p>
    <w:p w14:paraId="74CD33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CRWR211 Poetry Writing II</w:t>
      </w:r>
    </w:p>
    <w:p w14:paraId="7F50C3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CRWR221 Playwriting II</w:t>
      </w:r>
    </w:p>
    <w:p w14:paraId="586469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CRWR231 Fiction Writing II</w:t>
      </w:r>
    </w:p>
    <w:p w14:paraId="1F27D1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CRWR251 Graphic Narratives II</w:t>
      </w:r>
    </w:p>
    <w:p w14:paraId="559E61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CRWR260 Special Topics in Creative Writing I</w:t>
      </w:r>
    </w:p>
    <w:p w14:paraId="3811C7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D2417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CHOOSE ONE OF THE FOLLOWING 3</w:t>
      </w:r>
    </w:p>
    <w:p w14:paraId="0CADE7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CRWR301 Creative Nonfiction III</w:t>
      </w:r>
    </w:p>
    <w:p w14:paraId="06A818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CRWR311 Poetry Writing III</w:t>
      </w:r>
    </w:p>
    <w:p w14:paraId="79BD6A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CRWR321 Playwriting III</w:t>
      </w:r>
    </w:p>
    <w:p w14:paraId="72B55C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CRWR331 Fiction Writing III</w:t>
      </w:r>
    </w:p>
    <w:p w14:paraId="32ACA9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CRWR360 Special Topics in Creative Writing II</w:t>
      </w:r>
    </w:p>
    <w:p w14:paraId="24F8EF7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D074A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CHOOSE SIX OF THE FOLLOWING 18</w:t>
      </w:r>
    </w:p>
    <w:p w14:paraId="1BD4FD4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ENGL310 Survey of World Poetry</w:t>
      </w:r>
    </w:p>
    <w:p w14:paraId="5504F1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ENGL320 Survey of World Plays</w:t>
      </w:r>
    </w:p>
    <w:p w14:paraId="39AF70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ENGL330 Survey of World Fiction</w:t>
      </w:r>
    </w:p>
    <w:p w14:paraId="1A86CF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ENGL360 Special Topics in Literature</w:t>
      </w:r>
    </w:p>
    <w:p w14:paraId="40C2CF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ENGL370 Multicultural American Literature</w:t>
      </w:r>
    </w:p>
    <w:p w14:paraId="0CA481D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ENGL380 Environmental Literature</w:t>
      </w:r>
    </w:p>
    <w:p w14:paraId="1E162F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ENGL440 Journalism II</w:t>
      </w:r>
    </w:p>
    <w:p w14:paraId="5421BC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ENGL460 Special Topics in Literature</w:t>
      </w:r>
    </w:p>
    <w:p w14:paraId="2D4922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CRWR141 Screenwriting I</w:t>
      </w:r>
    </w:p>
    <w:p w14:paraId="69CF148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CRWR151 Graphic Narratives I</w:t>
      </w:r>
    </w:p>
    <w:p w14:paraId="48526A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CRWR201 Creative Nonfiction II</w:t>
      </w:r>
    </w:p>
    <w:p w14:paraId="1CC263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CRWR211 Poetry Writing II</w:t>
      </w:r>
    </w:p>
    <w:p w14:paraId="6876C2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CRWR221 Playwriting II</w:t>
      </w:r>
    </w:p>
    <w:p w14:paraId="2F12B2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CRWR231 Fiction Writing II</w:t>
      </w:r>
    </w:p>
    <w:p w14:paraId="7B4B4E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CRWR241 Screenwriting II</w:t>
      </w:r>
    </w:p>
    <w:p w14:paraId="1320CD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CRWR251 Graphic Narratives II</w:t>
      </w:r>
    </w:p>
    <w:p w14:paraId="6C6DAA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CRWR290 Internship I (1-6 credits)</w:t>
      </w:r>
    </w:p>
    <w:p w14:paraId="4630AD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CRWR295 Apprenticeship I (1-6 credits)</w:t>
      </w:r>
    </w:p>
    <w:p w14:paraId="5485C2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CRWR298 Independent Study in Creative Writing</w:t>
      </w:r>
    </w:p>
    <w:p w14:paraId="2A7E45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CRWR301 Creative Nonfiction III</w:t>
      </w:r>
    </w:p>
    <w:p w14:paraId="492BC0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CRWR311 Poetry Writing III</w:t>
      </w:r>
    </w:p>
    <w:p w14:paraId="2E7EA1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CRWR321 Playwriting III</w:t>
      </w:r>
    </w:p>
    <w:p w14:paraId="4B0381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CRWR331 Fiction Writing III</w:t>
      </w:r>
    </w:p>
    <w:p w14:paraId="608EE0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CRWR398 Independent Study in Creative Writing</w:t>
      </w:r>
    </w:p>
    <w:p w14:paraId="644107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CRWR401 Creative Nonfiction IV</w:t>
      </w:r>
    </w:p>
    <w:p w14:paraId="2DC3E5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CRWR411 Poetry Writing IV</w:t>
      </w:r>
    </w:p>
    <w:p w14:paraId="4F53EF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CRWR421 Playwriting IV</w:t>
      </w:r>
    </w:p>
    <w:p w14:paraId="62075A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CRWR431 Fiction Writing IV</w:t>
      </w:r>
    </w:p>
    <w:p w14:paraId="4F1C86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CRWR451 Advanced Student Anthology</w:t>
      </w:r>
    </w:p>
    <w:p w14:paraId="146D82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CRWR460 Special Topics in Creative Writing</w:t>
      </w:r>
    </w:p>
    <w:p w14:paraId="483742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CRWR470 Text and Image Collaboration</w:t>
      </w:r>
    </w:p>
    <w:p w14:paraId="0AFF27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CRWR490 Internship II (1-6 credits)</w:t>
      </w:r>
    </w:p>
    <w:p w14:paraId="799875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CRWR495 Apprenticeship II (1-6 credits)</w:t>
      </w:r>
    </w:p>
    <w:p w14:paraId="68D75E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94053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CRWR498 Independent Study in Creative Writing</w:t>
      </w:r>
    </w:p>
    <w:p w14:paraId="23D6A8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SENIOR SEMINAR/THESIS 10</w:t>
      </w:r>
    </w:p>
    <w:p w14:paraId="7D0662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ENGL360 Seminar in Native American Literature 3</w:t>
      </w:r>
    </w:p>
    <w:p w14:paraId="78F37F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CRWR450 Thesis II 4</w:t>
      </w:r>
    </w:p>
    <w:p w14:paraId="306394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743FB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PLUS ONE OF THE FOLLOWING 3</w:t>
      </w:r>
    </w:p>
    <w:p w14:paraId="0606605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CRWR401 Creative Nonfiction IV</w:t>
      </w:r>
    </w:p>
    <w:p w14:paraId="3DAB59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CRWR411 Poetry Writing IV</w:t>
      </w:r>
    </w:p>
    <w:p w14:paraId="71937B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CRWR421 Playwriting IV</w:t>
      </w:r>
    </w:p>
    <w:p w14:paraId="41E944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CRWR460 Special Topics</w:t>
      </w:r>
    </w:p>
    <w:p w14:paraId="2CF552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CRWR431 Fiction Writing IV</w:t>
      </w:r>
    </w:p>
    <w:p w14:paraId="5A77DD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ELECTIVES (11 CREDITS) 11</w:t>
      </w:r>
    </w:p>
    <w:p w14:paraId="437442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E19C3C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MINOR</w:t>
      </w:r>
    </w:p>
    <w:p w14:paraId="1D798B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CREATIVE WRITING (21 CREDITS)</w:t>
      </w:r>
    </w:p>
    <w:p w14:paraId="5ADD394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3EB43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238065D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DEPARTMENTAL REQUIREMENTS 24</w:t>
      </w:r>
    </w:p>
    <w:p w14:paraId="0FCEBBC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CRWR101 Creative Nonfiction I 3</w:t>
      </w:r>
    </w:p>
    <w:p w14:paraId="090755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CRWR111 Poetry Writing I 3</w:t>
      </w:r>
    </w:p>
    <w:p w14:paraId="797296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CRWR121 Playwriting I or 3</w:t>
      </w:r>
    </w:p>
    <w:p w14:paraId="3C12D2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CRWR160 Special Topics or</w:t>
      </w:r>
    </w:p>
    <w:p w14:paraId="39173C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CRWR151 Graphic Narratives I</w:t>
      </w:r>
    </w:p>
    <w:p w14:paraId="4B7347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CRWR131 Fiction Writing I 3</w:t>
      </w:r>
    </w:p>
    <w:p w14:paraId="208F93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CRWR250 Thesis I 3</w:t>
      </w:r>
    </w:p>
    <w:p w14:paraId="3F178F5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ENGL260 Introduction to Native American Literature 3</w:t>
      </w:r>
    </w:p>
    <w:p w14:paraId="05E204A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AD90F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ADDITIONAL REQUIREMENTS 3</w:t>
      </w:r>
    </w:p>
    <w:p w14:paraId="0428E8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CRWR261 Tools for Top Writers 3</w:t>
      </w:r>
    </w:p>
    <w:p w14:paraId="306D44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AD9A6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BLOCK SCHEDULE FOR BFA</w:t>
      </w:r>
    </w:p>
    <w:p w14:paraId="3AD86A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CREATIVE WRITING (120 CREDITS)</w:t>
      </w:r>
    </w:p>
    <w:p w14:paraId="1B7AE8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5459A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block schedule helps students stay on track toward successful completion of their degree by indicating clearly which courses they</w:t>
      </w:r>
    </w:p>
    <w:p w14:paraId="6A3468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would ideally enroll in each semester. By following the block schedule for each semester’s course enrollment, students are assured</w:t>
      </w:r>
    </w:p>
    <w:p w14:paraId="778E473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taking their requirements in sequence and completing their degree in a timely manner.</w:t>
      </w:r>
    </w:p>
    <w:p w14:paraId="284DF4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1A5BF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At the Institute of American Indian Arts, the Indigenous Liberal Studies Department provides students with a unique educational</w:t>
      </w:r>
    </w:p>
    <w:p w14:paraId="5EB25D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experience that includes academic course work, opportunities for meaningful experiential education, and preparation for leadership and</w:t>
      </w:r>
    </w:p>
    <w:p w14:paraId="7BBB3E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continued scholarship.</w:t>
      </w:r>
    </w:p>
    <w:p w14:paraId="595552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93F60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GUIDING STATEMENT</w:t>
      </w:r>
    </w:p>
    <w:p w14:paraId="4F65A6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Indigenous Liberal Studies Department is guided by the term “Indigenous Ways of Knowing.” This means that our focus, as much as possible, is on the exploration and development of Indigenous knowledge for leadership and scholarship. Our classes use Native writers, theorists, and commentators as we study a variety of disciplines including history, education, anthropology, philosophy, and political science.</w:t>
      </w:r>
    </w:p>
    <w:p w14:paraId="09A4F57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PHILOSOPHY</w:t>
      </w:r>
    </w:p>
    <w:p w14:paraId="1869F6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philosophy of the Indigenous Liberal Studies Department is based in the idea that leaders are created through the study of a variety</w:t>
      </w:r>
    </w:p>
    <w:p w14:paraId="342B1A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disciplines that provide the insight to see the “big picture.” The department also understands that learning is based in doing, so in addition to academic course work, the  ILS Department requires an internship for experiential learning and a self-directed research</w:t>
      </w:r>
    </w:p>
    <w:p w14:paraId="749B23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project.</w:t>
      </w:r>
    </w:p>
    <w:p w14:paraId="7EBD2B2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A2DA0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GOALS</w:t>
      </w:r>
    </w:p>
    <w:p w14:paraId="0370826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goals of the Indigenous Liberal Studies Department are:</w:t>
      </w:r>
    </w:p>
    <w:p w14:paraId="0E46F5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develop a strong sense of cultural identity and desire for community service in our students.</w:t>
      </w:r>
    </w:p>
    <w:p w14:paraId="5341E17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To encourage the knowledge and appreciation of and respect for worldwide Indigenous arts, cultures and ways of life.</w:t>
      </w:r>
    </w:p>
    <w:p w14:paraId="217352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promote intellectual curiosity, creative thinking and personal expression.</w:t>
      </w:r>
    </w:p>
    <w:p w14:paraId="60374C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demonstrate and encourage personal and professional growth among students and faculty.</w:t>
      </w:r>
    </w:p>
    <w:p w14:paraId="446D78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provide an interdisciplinary learning experience that can be applied to life situations.</w:t>
      </w:r>
    </w:p>
    <w:p w14:paraId="36A4333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44D95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OUTCOMES</w:t>
      </w:r>
    </w:p>
    <w:p w14:paraId="3F65A0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Indigenous Liberal Studies Department provides two degree plans for HIIK students: one for the Associate of Arts degree and one for the Bachelor of Arts degree. The learning outcomes for both the ILS degree plans are based in our commitment to understanding our</w:t>
      </w:r>
    </w:p>
    <w:p w14:paraId="38C6C1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relationship to our communities and place, Indigenous Knowledge, and its application in the 21st century.</w:t>
      </w:r>
    </w:p>
    <w:p w14:paraId="3BFF9B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80E9E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ASSOCIATE OF ARTS DEGREE</w:t>
      </w:r>
    </w:p>
    <w:p w14:paraId="43DB04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in will be able to:</w:t>
      </w:r>
    </w:p>
    <w:p w14:paraId="4440D7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Demonstrate identity through risk taking, voice, empowerment, and Indigenous values.</w:t>
      </w:r>
    </w:p>
    <w:p w14:paraId="068A39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Demonstrate culturally appropriate research skills as expressed through methodology, effective communication, and</w:t>
      </w:r>
    </w:p>
    <w:p w14:paraId="7FC8D6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critical thinking.</w:t>
      </w:r>
    </w:p>
    <w:p w14:paraId="56CD20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6719D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BACHELOR OF ARTS DEGREE</w:t>
      </w:r>
    </w:p>
    <w:p w14:paraId="1FAB06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BA degree outcomes include the outcomes for the Associates and adds the following:</w:t>
      </w:r>
    </w:p>
    <w:p w14:paraId="7F1CC4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Students will demonstrate critical analysis of text and media through an interdisciplinary lens.</w:t>
      </w:r>
    </w:p>
    <w:p w14:paraId="0D9A4D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Students will demonstrate leadership through applied research focusing on Indigenous community issues</w:t>
      </w:r>
    </w:p>
    <w:p w14:paraId="7396C1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ASSOCIATE OF ARTS</w:t>
      </w:r>
    </w:p>
    <w:p w14:paraId="798747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NATIVE AMERICAN STUDIES (60 CREDITS)</w:t>
      </w:r>
    </w:p>
    <w:p w14:paraId="55DCDE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547058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60ACFD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EDUCATION REQUIREMENTS† 24</w:t>
      </w:r>
    </w:p>
    <w:p w14:paraId="677DDE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2CE579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MAJOR REQUIREMENTS 36</w:t>
      </w:r>
    </w:p>
    <w:p w14:paraId="21038D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HIST101 Survey of Native American History Prior to 1865 3</w:t>
      </w:r>
    </w:p>
    <w:p w14:paraId="204A11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TRDA101 Traditional Arts and Ecology 3</w:t>
      </w:r>
    </w:p>
    <w:p w14:paraId="548255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ANTH160 Indigenous Cultural Anthropology of North America 3</w:t>
      </w:r>
    </w:p>
    <w:p w14:paraId="27111B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LANG101 Tribal Language Study or Other Language or 3</w:t>
      </w:r>
    </w:p>
    <w:p w14:paraId="5650A5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ARTH211 Native American Art History I or 3</w:t>
      </w:r>
    </w:p>
    <w:p w14:paraId="6EDE5B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ARTH212 Native American Art History II</w:t>
      </w:r>
    </w:p>
    <w:p w14:paraId="636F3C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PHIL201 Indigenous Philosophies for the 21st Century 3</w:t>
      </w:r>
    </w:p>
    <w:p w14:paraId="3D7D9A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POLS240 Contemporary Tribal Government 3</w:t>
      </w:r>
    </w:p>
    <w:p w14:paraId="169D52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IDST201 Native Eyes Interdisciplinary Course 3</w:t>
      </w:r>
    </w:p>
    <w:p w14:paraId="2C8534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ENGL260 Introduction to Native American Literature 3</w:t>
      </w:r>
    </w:p>
    <w:p w14:paraId="0D33AA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22DB7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ELECTIVES (CHOOSE ONE COURSE FROM EACH AREA)</w:t>
      </w:r>
    </w:p>
    <w:p w14:paraId="7ED8EE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ACADEMIC ARTH, MUSM, IDST, HIST, or ENGL 3</w:t>
      </w:r>
    </w:p>
    <w:p w14:paraId="6338C9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TRADITIONAL ARTS and LAB 3</w:t>
      </w:r>
    </w:p>
    <w:p w14:paraId="14A5218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CREATIVE Studio Arts, Creative Writing, or Cinematic Arts 3</w:t>
      </w:r>
    </w:p>
    <w:p w14:paraId="1E0487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ECCF1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†Classes taken to satisfy General Education Requirements cannot be applied to NAS Major Requirements.</w:t>
      </w:r>
    </w:p>
    <w:p w14:paraId="07676F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637B32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BACHELOR OF ARTS</w:t>
      </w:r>
    </w:p>
    <w:p w14:paraId="41E0D0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LIBERAL STUDIES (120 CREDITS)</w:t>
      </w:r>
    </w:p>
    <w:p w14:paraId="689E8B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55819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3FDD37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EDUCATION REQUIREMENTS‡ 30</w:t>
      </w:r>
    </w:p>
    <w:p w14:paraId="249F1C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70F75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 REQUIREMENTS 57</w:t>
      </w:r>
    </w:p>
    <w:p w14:paraId="772CA92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HIST101 Survey of Native American History Prior to 1865 3</w:t>
      </w:r>
    </w:p>
    <w:p w14:paraId="0762B1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TRDA101 Traditional Arts and Ecology 3</w:t>
      </w:r>
    </w:p>
    <w:p w14:paraId="704C2E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ANTH160 Indigenous Cultural Anthropology of North America 3</w:t>
      </w:r>
    </w:p>
    <w:p w14:paraId="359889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LANG Tribal Language Study or other language or 6</w:t>
      </w:r>
    </w:p>
    <w:p w14:paraId="37DCEB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ARTH211 Native American Art History I or 3</w:t>
      </w:r>
    </w:p>
    <w:p w14:paraId="31414D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ARTH212 Native American Art History II</w:t>
      </w:r>
    </w:p>
    <w:p w14:paraId="315585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PHIL201 Indigenous Philosophies for the 21st Century 3</w:t>
      </w:r>
    </w:p>
    <w:p w14:paraId="38FFE9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POLS240 Contemporary Tribal Government 3</w:t>
      </w:r>
    </w:p>
    <w:p w14:paraId="4CABF9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 Native Eyes Interdisciplinary Course 6</w:t>
      </w:r>
    </w:p>
    <w:p w14:paraId="7C9D23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ENGL260 Introduction to Native American Literature 3</w:t>
      </w:r>
    </w:p>
    <w:p w14:paraId="3377D4A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HIST102 Survey of Native American History 1865–1970 3</w:t>
      </w:r>
    </w:p>
    <w:p w14:paraId="1725BB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MATH104 Numbers and Society or 3</w:t>
      </w:r>
    </w:p>
    <w:p w14:paraId="1DA626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MATH106 Mathematics of Social Choice and Politics</w:t>
      </w:r>
    </w:p>
    <w:p w14:paraId="0A32C0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IDST290 Internship I 3</w:t>
      </w:r>
    </w:p>
    <w:p w14:paraId="580474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IDST251 Indigenous Inquiry: We Write, They Listen 3</w:t>
      </w:r>
    </w:p>
    <w:p w14:paraId="3DEC30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MUSM260 Oral Histories Research 3</w:t>
      </w:r>
    </w:p>
    <w:p w14:paraId="291A52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MUSM320 Research Methods 3</w:t>
      </w:r>
    </w:p>
    <w:p w14:paraId="71CB25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IDST451 Senior Seminar 3</w:t>
      </w:r>
    </w:p>
    <w:p w14:paraId="195FED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IDST499 Senior Project 3</w:t>
      </w:r>
    </w:p>
    <w:p w14:paraId="1030A3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5072E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MAJOR REQUIREMENTS § 27</w:t>
      </w:r>
    </w:p>
    <w:p w14:paraId="6F8EF8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Upper Division (300–400) 21</w:t>
      </w:r>
    </w:p>
    <w:p w14:paraId="5AECB6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Upper or Lower Division 6</w:t>
      </w:r>
    </w:p>
    <w:p w14:paraId="4615E2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09B14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ELECTIVES (CHOOSE THREE COURSES FROM THE FOLLOWING) 6</w:t>
      </w:r>
    </w:p>
    <w:p w14:paraId="687A14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Cinematic Arts, Creative Writing, or Studio Arts</w:t>
      </w:r>
    </w:p>
    <w:p w14:paraId="2E6022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‡Classes taken to satisfy General Education Requirements cannot be applied to ILS Department or major requirements.</w:t>
      </w:r>
    </w:p>
    <w:p w14:paraId="390BB7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18F12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§At least 21 credit hours must come from upper division (300–400) courses. The 27 credit hours are to be divided between the</w:t>
      </w:r>
    </w:p>
    <w:p w14:paraId="38BBAE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humanities, social sciences, natural sciences, traditional arts, music and performance and language. Business and management</w:t>
      </w:r>
    </w:p>
    <w:p w14:paraId="131177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courses will count as major requirement courses as long as the business courses are not used to satisfy the Business Certificate</w:t>
      </w:r>
    </w:p>
    <w:p w14:paraId="203475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program. Museum Studies courses will count as major requirement courses as long as the Museum Studies courses are not applied to a</w:t>
      </w:r>
    </w:p>
    <w:p w14:paraId="17860A9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Museum Studies minor or certificate.</w:t>
      </w:r>
    </w:p>
    <w:p w14:paraId="0C51B6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5C5A17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MINOR</w:t>
      </w:r>
    </w:p>
    <w:p w14:paraId="79D09E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LIBERAL STUDIES (24 CREDITS)</w:t>
      </w:r>
    </w:p>
    <w:p w14:paraId="53657A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77134D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DEPARTMENT REQUIREMENTS 18</w:t>
      </w:r>
    </w:p>
    <w:p w14:paraId="3A997E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ANTH160 Indigenous Cultural Anthropology of North America or 3</w:t>
      </w:r>
    </w:p>
    <w:p w14:paraId="2D8AB1F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TRDA101 Traditional Arts and Ecology</w:t>
      </w:r>
    </w:p>
    <w:p w14:paraId="3CD9D8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IDST101 Introduction to Indigenous Studies 3</w:t>
      </w:r>
    </w:p>
    <w:p w14:paraId="0C5462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HIST101 Survey of Native American History Prior to 1865 or 3</w:t>
      </w:r>
    </w:p>
    <w:p w14:paraId="1C4CD5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HIST102 Survey of Native American History 1865–1970</w:t>
      </w:r>
    </w:p>
    <w:p w14:paraId="4A9D12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PHIL201 Indigenous Philosophies for the 21st Century 3</w:t>
      </w:r>
    </w:p>
    <w:p w14:paraId="06D898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One 300 level course in IDST, ENGL, MUSM, PHIL, POLS, HIST, PERF, ARTH 3</w:t>
      </w:r>
    </w:p>
    <w:p w14:paraId="3E6C67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One 400 level course in IDST, MUSM, PHIL, ENGL, PERF, ARTH 3</w:t>
      </w:r>
    </w:p>
    <w:p w14:paraId="5FCFE75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5EC12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ELECTIVES (CHOOSE TWO OF THE FOLLOWING) 6</w:t>
      </w:r>
    </w:p>
    <w:p w14:paraId="0C91CD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MATH104 OR MATH106* 3</w:t>
      </w:r>
    </w:p>
    <w:p w14:paraId="508A316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SCIE100, 101, 103 with Lab* 4</w:t>
      </w:r>
    </w:p>
    <w:p w14:paraId="6095A0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language class, including tribal language independent study or tribal language program 3</w:t>
      </w:r>
    </w:p>
    <w:p w14:paraId="674E1E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200 level course in IDST, POLS, PHIL, PSYC, HIST, ENGL, PERF 3</w:t>
      </w:r>
    </w:p>
    <w:p w14:paraId="3AE369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Traditional Arts courses with Lab 4</w:t>
      </w:r>
    </w:p>
    <w:p w14:paraId="415EED8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 or Science classes used to fulfill General Education courses cannot be counted towards a Minor in Indigenous Liberal</w:t>
      </w:r>
    </w:p>
    <w:p w14:paraId="71CC6C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Studies.</w:t>
      </w:r>
    </w:p>
    <w:p w14:paraId="4A5C03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700230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BLOCK SCHEDULE FOR BA</w:t>
      </w:r>
    </w:p>
    <w:p w14:paraId="6B4D1E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LIBERAL STUDIES (120 CREDITS)</w:t>
      </w:r>
    </w:p>
    <w:p w14:paraId="08860C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98FAF2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block schedule helps students stay on track toward successful completion of their degree by indicating clearly which courses they would ideally enroll in each semester. By following the block schedule for each semester’s course enrollment, a student is assured of taking their requirements in sequence and completing their degree in a timely manner.</w:t>
      </w:r>
    </w:p>
    <w:p w14:paraId="383FAA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D7E20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FIRST SEMESTER</w:t>
      </w:r>
    </w:p>
    <w:p w14:paraId="6AA4AF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LIBS103 The HIIK Experience 3</w:t>
      </w:r>
    </w:p>
    <w:p w14:paraId="4AE5A7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ENGL101 (098/099) English Comp I 3</w:t>
      </w:r>
    </w:p>
    <w:p w14:paraId="675364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CRWR111 Poetry Writing I 3</w:t>
      </w:r>
    </w:p>
    <w:p w14:paraId="053C72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TECH101 Technology Basics for College 3</w:t>
      </w:r>
    </w:p>
    <w:p w14:paraId="7AF176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 (098/099) 102 or higher 3</w:t>
      </w:r>
    </w:p>
    <w:p w14:paraId="1C64BB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5F752A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CF85E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SECOND SEMESTER</w:t>
      </w:r>
    </w:p>
    <w:p w14:paraId="4F5603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ENGL102 (099/101) English Comp II 3</w:t>
      </w:r>
    </w:p>
    <w:p w14:paraId="31DF4B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CRWR121 Playwriting I or 3</w:t>
      </w:r>
    </w:p>
    <w:p w14:paraId="5E6987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CRWR160 Special Topics or</w:t>
      </w:r>
    </w:p>
    <w:p w14:paraId="1186AE8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CRWR151 Graphic Narratives I</w:t>
      </w:r>
    </w:p>
    <w:p w14:paraId="76E2FB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CRWR101 Creative Nonfiction I 3</w:t>
      </w:r>
    </w:p>
    <w:p w14:paraId="7CCE21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Studies course (choose one) 3</w:t>
      </w:r>
    </w:p>
    <w:p w14:paraId="0AE1E4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IDST101, TRDA101, ANTH160, HIST101, or</w:t>
      </w:r>
    </w:p>
    <w:p w14:paraId="1718BF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HIST102</w:t>
      </w:r>
    </w:p>
    <w:p w14:paraId="2B73A1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Education Elective (choose one) 3</w:t>
      </w:r>
    </w:p>
    <w:p w14:paraId="0E0EE3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ARTS101, BUSN101, LIBS111, MUSM190, or</w:t>
      </w:r>
    </w:p>
    <w:p w14:paraId="6C4934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PERF142</w:t>
      </w:r>
    </w:p>
    <w:p w14:paraId="4F60FC4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56BBDF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07EEC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THIRD SEMESTER</w:t>
      </w:r>
    </w:p>
    <w:p w14:paraId="20370E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MATH102, 104, or 106 3</w:t>
      </w:r>
    </w:p>
    <w:p w14:paraId="7B3FBE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CRWR261 Tools for Top Writers 3</w:t>
      </w:r>
    </w:p>
    <w:p w14:paraId="578A1B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ENGL230 Survey of Contemporary 3</w:t>
      </w:r>
    </w:p>
    <w:p w14:paraId="684680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North American Fiction</w:t>
      </w:r>
    </w:p>
    <w:p w14:paraId="73CB60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CRWR131 Fiction Writing I 3</w:t>
      </w:r>
    </w:p>
    <w:p w14:paraId="5C4104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IDST150 Indigenous Communications 3</w:t>
      </w:r>
    </w:p>
    <w:p w14:paraId="454D2D0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Leadership</w:t>
      </w:r>
    </w:p>
    <w:p w14:paraId="3CC4F8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6B8C7D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7C96F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FOURTH SEMESTER</w:t>
      </w:r>
    </w:p>
    <w:p w14:paraId="55CF39B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ENGL210 Survey of Contemporary 3</w:t>
      </w:r>
    </w:p>
    <w:p w14:paraId="09E5D5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North American Poetry</w:t>
      </w:r>
    </w:p>
    <w:p w14:paraId="513BAB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ENGL220 Survey of Contemporary 3</w:t>
      </w:r>
    </w:p>
    <w:p w14:paraId="793987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North American Plays/World Cinema/</w:t>
      </w:r>
    </w:p>
    <w:p w14:paraId="2F0EFD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Special Topics: Literature Survey</w:t>
      </w:r>
    </w:p>
    <w:p w14:paraId="6D2BA15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CRWR250 Thesis I 3</w:t>
      </w:r>
    </w:p>
    <w:p w14:paraId="3DDABC0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Level II Workshop 3</w:t>
      </w:r>
    </w:p>
    <w:p w14:paraId="0B6C8F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ENGL200 Intro to Critical Theory 3</w:t>
      </w:r>
    </w:p>
    <w:p w14:paraId="5EBC4B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789C8A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878A2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FIFTH SEMESTER</w:t>
      </w:r>
    </w:p>
    <w:p w14:paraId="370061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Science with Lab 4</w:t>
      </w:r>
    </w:p>
    <w:p w14:paraId="24AA1F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300-level World Literature Course 3</w:t>
      </w:r>
    </w:p>
    <w:p w14:paraId="2D96D30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ENGL300 Critical Application 3</w:t>
      </w:r>
    </w:p>
    <w:p w14:paraId="0E2ACC4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ENGL340 Journalism I 3</w:t>
      </w:r>
    </w:p>
    <w:p w14:paraId="1AEA6D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Elective 3</w:t>
      </w:r>
    </w:p>
    <w:p w14:paraId="2E81F3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16</w:t>
      </w:r>
    </w:p>
    <w:p w14:paraId="4A5768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656004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SIXTH SEMESTER</w:t>
      </w:r>
    </w:p>
    <w:p w14:paraId="7C5617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CRWR351 Student Anthology 3</w:t>
      </w:r>
    </w:p>
    <w:p w14:paraId="0DC638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Level III Workshop 3</w:t>
      </w:r>
    </w:p>
    <w:p w14:paraId="086EBE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300-level World Literature Course 3</w:t>
      </w:r>
    </w:p>
    <w:p w14:paraId="1B9F7F7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CRWR/ENGL Department Elective 3</w:t>
      </w:r>
    </w:p>
    <w:p w14:paraId="50E8B0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 Health/Wellness Elective 1</w:t>
      </w:r>
    </w:p>
    <w:p w14:paraId="09C4023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Elective 2</w:t>
      </w:r>
    </w:p>
    <w:p w14:paraId="3F94A9B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453F36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509A4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SEVENTH SEMESTER</w:t>
      </w:r>
    </w:p>
    <w:p w14:paraId="7E0643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Level IV Workshop 3</w:t>
      </w:r>
    </w:p>
    <w:p w14:paraId="515356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CRWR/ENGL Department Elective 3</w:t>
      </w:r>
    </w:p>
    <w:p w14:paraId="05388E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CRWR/ENGL Department Elective 3</w:t>
      </w:r>
    </w:p>
    <w:p w14:paraId="65B5A3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CRWR/ENGL Department Elective 3</w:t>
      </w:r>
    </w:p>
    <w:p w14:paraId="04431B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 Health/Wellness Elective 1</w:t>
      </w:r>
    </w:p>
    <w:p w14:paraId="1D7FB8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Elective 3</w:t>
      </w:r>
    </w:p>
    <w:p w14:paraId="47DCB8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16</w:t>
      </w:r>
    </w:p>
    <w:p w14:paraId="79A8EA9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EIGHTH SEMESTER</w:t>
      </w:r>
    </w:p>
    <w:p w14:paraId="603D07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042DB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CRWR450 Thesis II 4</w:t>
      </w:r>
    </w:p>
    <w:p w14:paraId="3FF250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ENGL360 Seminar in Native American Literature 3</w:t>
      </w:r>
    </w:p>
    <w:p w14:paraId="4E0D7B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CRWR/ENGL Department Elective 3</w:t>
      </w:r>
    </w:p>
    <w:p w14:paraId="763F0D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CRWR/ENGL Department Elective 3</w:t>
      </w:r>
    </w:p>
    <w:p w14:paraId="6BF16A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13</w:t>
      </w:r>
    </w:p>
    <w:p w14:paraId="278DB5B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281E6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ASSOCIATE OF ARTS</w:t>
      </w:r>
    </w:p>
    <w:p w14:paraId="4C6765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NATIVE AMERICAN STUDIES (60 CREDITS)</w:t>
      </w:r>
    </w:p>
    <w:p w14:paraId="35BAFD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18C42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5CD5BA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EDUCATION REQUIREMENTS† 24</w:t>
      </w:r>
    </w:p>
    <w:p w14:paraId="0E5A34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58DD8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MAJOR REQUIREMENTS 36</w:t>
      </w:r>
    </w:p>
    <w:p w14:paraId="1DC53C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HIST101 Survey of Native American History Prior to 1865 3</w:t>
      </w:r>
    </w:p>
    <w:p w14:paraId="32B7660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TRDA101 Traditional Arts and Ecology 3</w:t>
      </w:r>
    </w:p>
    <w:p w14:paraId="40D1750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ANTH160 Indigenous Cultural Anthropology of North America 3</w:t>
      </w:r>
    </w:p>
    <w:p w14:paraId="3E8281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LANG101 Tribal Language Study or Other Language or 3</w:t>
      </w:r>
    </w:p>
    <w:p w14:paraId="2FA099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ARTH211 Native American Art History I or 3</w:t>
      </w:r>
    </w:p>
    <w:p w14:paraId="3F34F8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ARTH212 Native American Art History II</w:t>
      </w:r>
    </w:p>
    <w:p w14:paraId="6E3A11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PHIL201 Indigenous Philosophies for the 21st Century 3</w:t>
      </w:r>
    </w:p>
    <w:p w14:paraId="44BADE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POLS240 Contemporary Tribal Government 3</w:t>
      </w:r>
    </w:p>
    <w:p w14:paraId="50017F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IDST201 Native Eyes Interdisciplinary Course 3</w:t>
      </w:r>
    </w:p>
    <w:p w14:paraId="647B26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ENGL260 Introduction to Native American Literature 3</w:t>
      </w:r>
    </w:p>
    <w:p w14:paraId="637425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9D900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ELECTIVES (CHOOSE ONE COURSE FROM EACH AREA)</w:t>
      </w:r>
    </w:p>
    <w:p w14:paraId="14EE7E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ACADEMIC ARTH, MUSM, IDST, HIST, or ENGL 3</w:t>
      </w:r>
    </w:p>
    <w:p w14:paraId="1C7B4C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TRADITIONAL ARTS and LAB 3</w:t>
      </w:r>
    </w:p>
    <w:p w14:paraId="41286A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CREATIVE Studio Arts, Creative Writing, or Cinematic Arts 3</w:t>
      </w:r>
    </w:p>
    <w:p w14:paraId="468775C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†Classes taken to satisfy General Education Requirements cannot be applied to NAS Major Requirements.</w:t>
      </w:r>
    </w:p>
    <w:p w14:paraId="55BECE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3FD4C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BACHELOR OF ARTS</w:t>
      </w:r>
    </w:p>
    <w:p w14:paraId="7779D1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LIBERAL STUDIES (120 CREDITS)</w:t>
      </w:r>
    </w:p>
    <w:p w14:paraId="176291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B7170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09EBC1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EDUCATION REQUIREMENTS 30</w:t>
      </w:r>
    </w:p>
    <w:p w14:paraId="345C06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979A4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 REQUIREMENTS 57</w:t>
      </w:r>
    </w:p>
    <w:p w14:paraId="5ABB85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HIST101 Survey of Native American History Prior to 1865 3</w:t>
      </w:r>
    </w:p>
    <w:p w14:paraId="66F5E3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TRDA101 Traditional Arts and Ecology 3</w:t>
      </w:r>
    </w:p>
    <w:p w14:paraId="0230B0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ANTH160 Indigenous Cultural Anthropology of North America 3</w:t>
      </w:r>
    </w:p>
    <w:p w14:paraId="20E26D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LANG Tribal Language Study or other language or 6</w:t>
      </w:r>
    </w:p>
    <w:p w14:paraId="2994B2C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ARTH211 Native American Art History I or 3</w:t>
      </w:r>
    </w:p>
    <w:p w14:paraId="489C2F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ARTH212 Native American Art History II</w:t>
      </w:r>
    </w:p>
    <w:p w14:paraId="2AE570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PHIL201 Indigenous Philosophies for the 21st Century 3</w:t>
      </w:r>
    </w:p>
    <w:p w14:paraId="3F0E4D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POLS240 Contemporary Tribal Government 3</w:t>
      </w:r>
    </w:p>
    <w:p w14:paraId="22CCE7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 Native Eyes Interdisciplinary Course 6</w:t>
      </w:r>
    </w:p>
    <w:p w14:paraId="29DA14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ENGL260 Introduction to Native American Literature 3</w:t>
      </w:r>
    </w:p>
    <w:p w14:paraId="2E5B28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HIST102 Survey of Native American History 1865–1970 3</w:t>
      </w:r>
    </w:p>
    <w:p w14:paraId="7A3152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MATH104 Numbers and Society or 3</w:t>
      </w:r>
    </w:p>
    <w:p w14:paraId="5133AE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MATH106 Mathematics of Social Choice and Politics</w:t>
      </w:r>
    </w:p>
    <w:p w14:paraId="46C3304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IDST290 Internship I 3</w:t>
      </w:r>
    </w:p>
    <w:p w14:paraId="4920B0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IDST251 Indigenous Inquiry: We Write, They Listen 3</w:t>
      </w:r>
    </w:p>
    <w:p w14:paraId="062C40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MUSM260 Oral Histories Research 3</w:t>
      </w:r>
    </w:p>
    <w:p w14:paraId="6AB840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MUSM320 Research Methods 3</w:t>
      </w:r>
    </w:p>
    <w:p w14:paraId="39858F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IDST451 Senior Seminar 3</w:t>
      </w:r>
    </w:p>
    <w:p w14:paraId="53F10A3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IDST499 Senior Project 3</w:t>
      </w:r>
    </w:p>
    <w:p w14:paraId="6120BF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0562F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MAJOR REQUIREMENTS 27</w:t>
      </w:r>
    </w:p>
    <w:p w14:paraId="45664A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Upper Division (300–400) 21</w:t>
      </w:r>
    </w:p>
    <w:p w14:paraId="004046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Upper or Lower Division 6</w:t>
      </w:r>
    </w:p>
    <w:p w14:paraId="3CE33F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4FD3D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ELECTIVES (CHOOSE THREE COURSES FROM THE FOLLOWING) 6</w:t>
      </w:r>
    </w:p>
    <w:p w14:paraId="3224D7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Cinematic Arts, Creative Writing, or Studio Arts</w:t>
      </w:r>
    </w:p>
    <w:p w14:paraId="4A71520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‡Classes taken to satisfy General Education Requirements cannot be applied to ILS Department or major requirements.</w:t>
      </w:r>
    </w:p>
    <w:p w14:paraId="7864606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§At least 21 credit hours must come from upper division (300–400) courses. The 27 credit hours are to be divided between the</w:t>
      </w:r>
    </w:p>
    <w:p w14:paraId="3DD45B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humanities, social sciences, natural sciences, traditional arts, music and performance and language. Business and management</w:t>
      </w:r>
    </w:p>
    <w:p w14:paraId="16BE0A8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courses will count as major requirement courses as long as the business courses are not used to satisfy the Business Certificate</w:t>
      </w:r>
    </w:p>
    <w:p w14:paraId="13A7D50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program. Museum Studies courses will count as major requirement courses as long as the Museum Studies courses are not applied to a</w:t>
      </w:r>
    </w:p>
    <w:p w14:paraId="28A47F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Museum Studies minor or certificate.</w:t>
      </w:r>
    </w:p>
    <w:p w14:paraId="49CAAA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F05D4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MINOR</w:t>
      </w:r>
    </w:p>
    <w:p w14:paraId="1DB169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LIBERAL STUDIES (24 CREDITS)</w:t>
      </w:r>
    </w:p>
    <w:p w14:paraId="3A2557E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45AB123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 REQUIREMENTS 18</w:t>
      </w:r>
    </w:p>
    <w:p w14:paraId="4EE5954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89C96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ANTH160 Indigenous Cultural Anthropology of North America or 3</w:t>
      </w:r>
    </w:p>
    <w:p w14:paraId="0A452C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TRDA101 Traditional Arts and Ecology</w:t>
      </w:r>
    </w:p>
    <w:p w14:paraId="1ACD9D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IDST101 Introduction to Indigenous Studies 3</w:t>
      </w:r>
    </w:p>
    <w:p w14:paraId="5D32BE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HIST101 Survey of Native American History Prior to 1865 or 3</w:t>
      </w:r>
    </w:p>
    <w:p w14:paraId="7EC94B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HIST102 Survey of Native American History 1865–1970</w:t>
      </w:r>
    </w:p>
    <w:p w14:paraId="0B6B4C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PHIL201 Indigenous Philosophies for the 21st Century 3</w:t>
      </w:r>
    </w:p>
    <w:p w14:paraId="2E5655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One 300 level course in IDST, ENGL, MUSM, PHIL, POLS, HIST, PERF, ARTH 3</w:t>
      </w:r>
    </w:p>
    <w:p w14:paraId="41136D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One 400 level course in IDST, MUSM, PHIL, ENGL, PERF, ARTH 3</w:t>
      </w:r>
    </w:p>
    <w:p w14:paraId="216DCA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ELECTIVES (CHOOSE TWO OF THE FOLLOWING) 6</w:t>
      </w:r>
    </w:p>
    <w:p w14:paraId="0BF43A2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MATH104 OR MATH106* 3</w:t>
      </w:r>
    </w:p>
    <w:p w14:paraId="336812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SCIE100, 101, 103 with Lab* 4</w:t>
      </w:r>
    </w:p>
    <w:p w14:paraId="3AAD0A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language class, including tribal language independent study or tribal language program 3</w:t>
      </w:r>
    </w:p>
    <w:p w14:paraId="1B68E5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200 level course in IDST, POLS, PHIL, PSYC, HIST, ENGL, PERF 3</w:t>
      </w:r>
    </w:p>
    <w:p w14:paraId="222DD5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Traditional Arts courses with Lab 4</w:t>
      </w:r>
    </w:p>
    <w:p w14:paraId="535ED94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 or Science classes used to fulfill General Education courses cannot be counted towards a Minor in Indigenous Liberal</w:t>
      </w:r>
    </w:p>
    <w:p w14:paraId="78C15A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Studies.</w:t>
      </w:r>
    </w:p>
    <w:p w14:paraId="2CAFEF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479D4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FACILITY</w:t>
      </w:r>
    </w:p>
    <w:p w14:paraId="00DDB8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Museum Studies classes are held in our state-of-the-art Conservation Lab, Exhibition Preparation Classroom, lecture halls and distance learning classrooms on the HIIK university campus. Institutional internship and apprenticeship opportunities are available</w:t>
      </w:r>
    </w:p>
    <w:p w14:paraId="54FA80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the HIIK Archives, and local museums. Institutional internship and apprenticeship opportunities are also available at local, regional, and national museums; cultural centers; and cultural organizations.</w:t>
      </w:r>
    </w:p>
    <w:p w14:paraId="29255A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9075C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GUIDING STATEMENT</w:t>
      </w:r>
    </w:p>
    <w:p w14:paraId="4A82C9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Museum Studies Program is dedicated to providing a well-rounded education in the field of museology. As part of a proud and storied Indigenous institution, Museum Studies Department courses focus on best practices of Indigenous cultural object care and Indigenous cultural presentation. Students learn the techniques, methods, practices, and the critical thinking necessary to assist Indigenous communities in maintaining their cultures and heritages through museums and cultural centers.</w:t>
      </w:r>
    </w:p>
    <w:p w14:paraId="1681C1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AF9AD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PHILOSOPHY</w:t>
      </w:r>
    </w:p>
    <w:p w14:paraId="278B03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We believe museums and cultural centers can serve as focal points in providing educational contexts for the appreciation of Indigenous arts and cultures. These spaces can provide unique opportunities for the recognition and acknowledgment of the many contributions– past, present, and potential–of Native Americans and other Indigenous peoples. Although our program is focused on Native American and Alaskan Native culture, the program includes consideration of other Indigenous cultures throughout the world. We encourage the enrollment of non-Native Americans and applicants from other nations.</w:t>
      </w:r>
    </w:p>
    <w:p w14:paraId="1B05B5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5048B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GOALS</w:t>
      </w:r>
    </w:p>
    <w:p w14:paraId="5A72A0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goals of the Museum Studies Department are:</w:t>
      </w:r>
    </w:p>
    <w:p w14:paraId="7A9037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teach students essential knowledge and skills with respect to conventional museum and gallery methods and trends</w:t>
      </w:r>
    </w:p>
    <w:p w14:paraId="09B7F2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develop students’ critical analyses of western and Indigenous models of cultural stewardship</w:t>
      </w:r>
    </w:p>
    <w:p w14:paraId="70DB4D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inspire students’ creativity toward the exploration of uncharted and expressive directions in the field of museology</w:t>
      </w:r>
    </w:p>
    <w:p w14:paraId="282710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provide a strong learning experience that will support students in becoming sensitive and capable leaders in their respective</w:t>
      </w:r>
    </w:p>
    <w:p w14:paraId="7DA3D0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communities and chosen career fields</w:t>
      </w:r>
    </w:p>
    <w:p w14:paraId="107291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64A1C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OUTCOMES</w:t>
      </w:r>
    </w:p>
    <w:p w14:paraId="3434C8E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in the Museum Studies program will be able to:</w:t>
      </w:r>
    </w:p>
    <w:p w14:paraId="680CDE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Demonstrate skills and techniques of museum exhibit design and installation</w:t>
      </w:r>
    </w:p>
    <w:p w14:paraId="50CD1D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Contextualize components of museum collections as they pertain to cultural meaning</w:t>
      </w:r>
    </w:p>
    <w:p w14:paraId="67EC7B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Apply Indigenous protocols, customs, and sensitivities with regard to museological applications</w:t>
      </w:r>
    </w:p>
    <w:p w14:paraId="76464F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Analyze and critique the roles and responsibilities of the various museum professions</w:t>
      </w:r>
    </w:p>
    <w:p w14:paraId="0262910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Apply new and applicable technologies to culturally-based museum exhibitions and collections</w:t>
      </w:r>
    </w:p>
    <w:p w14:paraId="1A6247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Construct new models of museum representation and interpretation</w:t>
      </w:r>
    </w:p>
    <w:p w14:paraId="474EABE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026A1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Gallery Mission</w:t>
      </w:r>
    </w:p>
    <w:p w14:paraId="550036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4339E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 provide a distinctive, progressive, and uncensored exhibition space for the presentation of artwork produced and/or curated by HIIK students.</w:t>
      </w:r>
    </w:p>
    <w:p w14:paraId="4B547E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37B35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PHILOSOPHY</w:t>
      </w:r>
    </w:p>
    <w:p w14:paraId="28CE1B0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In order for our students to succeed and enhance their knowledge base, experiential learning is a necessity. The campus galleries embrace the fact that students are an essential part in the success and growth of the gallery, which is why we make it a point to incorporate students through educational practices of exhibition design and presentation. It is through student, faculty, and staff collaboration that the gallery is a significant tool in promoting HIIK students and their artistic endeavors as well as providing a teaching space for all to inspire, create, and succeed.</w:t>
      </w:r>
    </w:p>
    <w:p w14:paraId="05EEC6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439BE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GUIDING STATEMENT</w:t>
      </w:r>
    </w:p>
    <w:p w14:paraId="265F67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order to support HIIK students, the campus galleries are in partnership with the Museum Studies Department to ensure exhibition opportunities, education, and hands-on experience in exhibition design, construction and technique. In addition, the galleries collaborate with all degree programs to allow student exhibition opportunities.</w:t>
      </w:r>
    </w:p>
    <w:p w14:paraId="351A9F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96547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CAMPUS GALLERY OVERVIEW</w:t>
      </w:r>
    </w:p>
    <w:p w14:paraId="1D6ADE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campus galleries predominantly showcase the artworks of current HIIK students. However, the gallery also collaborates to facilitate faculty, staff, and alumni exhibitions. We take pride in the amount of collaboration that takes place between students, faculty, and staff to construct each individual exhibit.</w:t>
      </w:r>
    </w:p>
    <w:p w14:paraId="27DE31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campus gallery is essential in providing hands-on experience for our HIIK students to become knowledgeable in the real life application of exhibition curation, technique, and construction.</w:t>
      </w:r>
    </w:p>
    <w:p w14:paraId="122ED6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9F4223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ASSOCIATE OF FINE ARTS</w:t>
      </w:r>
    </w:p>
    <w:p w14:paraId="15D054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MUSEUM STUDIES (60 CREDITS)</w:t>
      </w:r>
    </w:p>
    <w:p w14:paraId="7446436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695D5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7D1D80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EDUCATION REQUIREMENTS 24</w:t>
      </w:r>
    </w:p>
    <w:p w14:paraId="6FDCFB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BB7BA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MAJOR REQUIREMENTS 18</w:t>
      </w:r>
    </w:p>
    <w:p w14:paraId="227DC9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MUSM110 Intro to Repatriation: Reclaiming our Cultures 3</w:t>
      </w:r>
    </w:p>
    <w:p w14:paraId="4EB5CD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MUSM120 Intro to Curation and Research: Maintaining our Traditions 3</w:t>
      </w:r>
    </w:p>
    <w:p w14:paraId="2FA0F8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MUSM130 Intro to Collections Care: Caring for Our Cultural Property 3</w:t>
      </w:r>
    </w:p>
    <w:p w14:paraId="4D5D16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MUSM190 Art and Exhibit Preparation 3</w:t>
      </w:r>
    </w:p>
    <w:p w14:paraId="0729DC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MUSM230 Indigenous Collections Care Protocol 3</w:t>
      </w:r>
    </w:p>
    <w:p w14:paraId="6C0B4D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MUSM240 Indigenous Curatorial Method and Practice 3</w:t>
      </w:r>
    </w:p>
    <w:p w14:paraId="089F5B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4939E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 HISTORY REQUIREMENTS 3</w:t>
      </w:r>
    </w:p>
    <w:p w14:paraId="0E3B1C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 Any Art History Course 3</w:t>
      </w:r>
    </w:p>
    <w:p w14:paraId="0CC429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C75A49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UPPER LEVEL REQUIREMENTS (CHOOSE FIVE OF THE FOLLOWING) 15</w:t>
      </w:r>
    </w:p>
    <w:p w14:paraId="28373F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MUSM220 Introduction to Digital Curation 3</w:t>
      </w:r>
    </w:p>
    <w:p w14:paraId="6A89BA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MUSM234 Basics of Archival Management 3</w:t>
      </w:r>
    </w:p>
    <w:p w14:paraId="40B363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MUSM260 Oral Histories Research 3</w:t>
      </w:r>
    </w:p>
    <w:p w14:paraId="3CEC04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MUSM291 Museum Practicum 3</w:t>
      </w:r>
    </w:p>
    <w:p w14:paraId="456AED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MUSM310 Issues in Reparation 3</w:t>
      </w:r>
    </w:p>
    <w:p w14:paraId="322160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MUSM320 Research Methods 3</w:t>
      </w:r>
    </w:p>
    <w:p w14:paraId="4582EC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MUSM355 Museum Education and Public Awareness 3</w:t>
      </w:r>
    </w:p>
    <w:p w14:paraId="4AB3EEB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MUSM390 Museum Internship I or 3</w:t>
      </w:r>
    </w:p>
    <w:p w14:paraId="73D94D9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MUSM395 Museum Apprenticeship I</w:t>
      </w:r>
    </w:p>
    <w:p w14:paraId="7281E69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MUSM391 Museum Colloquia (when offered for 3 credits) 3</w:t>
      </w:r>
    </w:p>
    <w:p w14:paraId="7C7898D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98CED9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BACHELOR OF FINE ARTS</w:t>
      </w:r>
    </w:p>
    <w:p w14:paraId="6E8380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MUSEUM STUDIES (120 CREDITS)</w:t>
      </w:r>
    </w:p>
    <w:p w14:paraId="45DA86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B7862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0456B9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EDUCATION REQUIREMENTS 30</w:t>
      </w:r>
    </w:p>
    <w:p w14:paraId="0E11C5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AC2751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MAJOR REQUIREMENTS 18</w:t>
      </w:r>
    </w:p>
    <w:p w14:paraId="7113EC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MUSM110 Intro to Repatriation: Reclaiming Our Cultures 3</w:t>
      </w:r>
    </w:p>
    <w:p w14:paraId="2463990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MUSM120 Intro to Curation and Research: Maintaining our Traditions 3</w:t>
      </w:r>
    </w:p>
    <w:p w14:paraId="1BF173F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MUSM130 Intro to Collections Care: Caring for Our Cultural Property 3</w:t>
      </w:r>
    </w:p>
    <w:p w14:paraId="18F976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MUSM190 Art and Exhibit Preparation 3</w:t>
      </w:r>
    </w:p>
    <w:p w14:paraId="35566F4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MUSM230 Indigenous Collections Care Protocol 3</w:t>
      </w:r>
    </w:p>
    <w:p w14:paraId="4FF6AB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MUSM240 Indigenous Curatorial Method and Practice 3</w:t>
      </w:r>
    </w:p>
    <w:p w14:paraId="452182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1913BB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LANGUAGE OR INDIGENOUS STUDIES REQUIREMENTS 6</w:t>
      </w:r>
    </w:p>
    <w:p w14:paraId="2BAB95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Language I or any Indigenous Liberal Studies Course 3</w:t>
      </w:r>
    </w:p>
    <w:p w14:paraId="709C8C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Language II or any Indigenous Liberal Studies Course 3</w:t>
      </w:r>
    </w:p>
    <w:p w14:paraId="40D2EB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6B06C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 HISTORY REQUIREMENTS 6</w:t>
      </w:r>
    </w:p>
    <w:p w14:paraId="692E5A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 Any Art History Course 3</w:t>
      </w:r>
    </w:p>
    <w:p w14:paraId="324B60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 Any Art History Course 3</w:t>
      </w:r>
    </w:p>
    <w:p w14:paraId="10D0DC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7ADB3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UPPER LEVEL REQUIREMENTS 36</w:t>
      </w:r>
    </w:p>
    <w:p w14:paraId="1DD113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MUSM220 Introduction to Digital Curation 3</w:t>
      </w:r>
    </w:p>
    <w:p w14:paraId="78F2C5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MUSM260 Oral Histories Research 3</w:t>
      </w:r>
    </w:p>
    <w:p w14:paraId="1485C6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MUSM320 Research Methods 3</w:t>
      </w:r>
    </w:p>
    <w:p w14:paraId="6B29445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MUSM355 Museum Education and Public Awareness 3</w:t>
      </w:r>
    </w:p>
    <w:p w14:paraId="292EFC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MUSM390 Museum Internship I or Museum Apprenticeship I or 3</w:t>
      </w:r>
    </w:p>
    <w:p w14:paraId="0A966D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MUSM430 Issues in Conservation 3</w:t>
      </w:r>
    </w:p>
    <w:p w14:paraId="47F9CF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MUSM464 Museum Administration 3</w:t>
      </w:r>
    </w:p>
    <w:p w14:paraId="559E0D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MUSM480 Senior Thesis I 6</w:t>
      </w:r>
    </w:p>
    <w:p w14:paraId="2B7132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MUSM485 Senior Thesis II 6</w:t>
      </w:r>
    </w:p>
    <w:p w14:paraId="30A4241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MUSM490 Museum Internship II or Museum Apprenticeship II or 3</w:t>
      </w:r>
    </w:p>
    <w:p w14:paraId="240A72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FE335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MAJOR STUDY ELECTIVES 9</w:t>
      </w:r>
    </w:p>
    <w:p w14:paraId="0A95F7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One course must be 200 level and two courses must be 300 or 400 level</w:t>
      </w:r>
    </w:p>
    <w:p w14:paraId="364163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59B44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EMPHASIS STUDY ELECTIVES 9</w:t>
      </w:r>
    </w:p>
    <w:p w14:paraId="30AE97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Must be in the same genre</w:t>
      </w:r>
    </w:p>
    <w:p w14:paraId="34F3033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9CF22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OUTSIDE STUDY ELECTIVES 6</w:t>
      </w:r>
    </w:p>
    <w:p w14:paraId="4A7254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Must not be MUSM or ARTH</w:t>
      </w:r>
    </w:p>
    <w:p w14:paraId="1F3057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C9874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CERTIFICATE</w:t>
      </w:r>
    </w:p>
    <w:p w14:paraId="1FC7BC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MUSEUM STUDIES (30 CREDITS)</w:t>
      </w:r>
    </w:p>
    <w:p w14:paraId="4C922E9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F11A1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027665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MUSEUM STUDIES CORE CURRICULUM 15</w:t>
      </w:r>
    </w:p>
    <w:p w14:paraId="1310FB4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MUSM110 Intro to Repatriation: Reclaiming our Cultures 3</w:t>
      </w:r>
    </w:p>
    <w:p w14:paraId="0D837C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MUSM120 Intro to Curation and Research: Maintaining Our Traditions 3</w:t>
      </w:r>
    </w:p>
    <w:p w14:paraId="084098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MUSM130 Intro to Collections Care: Caring for our Cultural Property 3</w:t>
      </w:r>
    </w:p>
    <w:p w14:paraId="3139909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MUSM230 Indigenous Collections Care Protocol 3</w:t>
      </w:r>
    </w:p>
    <w:p w14:paraId="086D3F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MUSM240 Indigenous Curatorial Method and Practice 3</w:t>
      </w:r>
    </w:p>
    <w:p w14:paraId="622476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BF524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CHOOSE 5 OF THE FOLLOWING COURSES 15</w:t>
      </w:r>
    </w:p>
    <w:p w14:paraId="76820C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ARTH211 Native American Art History I or 3</w:t>
      </w:r>
    </w:p>
    <w:p w14:paraId="7631498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ARTH212 Native American Art History II</w:t>
      </w:r>
    </w:p>
    <w:p w14:paraId="5BDF41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MUSM234 Basics of Archival Management 3</w:t>
      </w:r>
    </w:p>
    <w:p w14:paraId="1ED224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MUSM260 Oral Histories Research 3</w:t>
      </w:r>
    </w:p>
    <w:p w14:paraId="7EC355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MUSM291 Museum Practicum 3</w:t>
      </w:r>
    </w:p>
    <w:p w14:paraId="26A67B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MUSM310 Issues in Repatriation 3</w:t>
      </w:r>
    </w:p>
    <w:p w14:paraId="5BDBEE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MUSM320 Research Methods 3</w:t>
      </w:r>
    </w:p>
    <w:p w14:paraId="1F4971A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MUSM355 Museum Education and Public Awareness 3</w:t>
      </w:r>
    </w:p>
    <w:p w14:paraId="5F99B4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MUSM390 Museum Internship I 3</w:t>
      </w:r>
    </w:p>
    <w:p w14:paraId="26BC47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MUSM410 Cultural Reclamation and Intellectual Property Rights 3</w:t>
      </w:r>
    </w:p>
    <w:p w14:paraId="20164C9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MUSM425 Being Exhibited: History and Theory of Museum Displays 3</w:t>
      </w:r>
    </w:p>
    <w:p w14:paraId="128595D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MUSM465 Grant Writing for the Professional 3</w:t>
      </w:r>
    </w:p>
    <w:p w14:paraId="29D280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MINOR</w:t>
      </w:r>
    </w:p>
    <w:p w14:paraId="0BA6B9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MUSEUM STUDIES (24 CREDITS)</w:t>
      </w:r>
    </w:p>
    <w:p w14:paraId="161765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REQUIREMENTS INFORMATION CREDITS</w:t>
      </w:r>
    </w:p>
    <w:p w14:paraId="1A911D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4C1A340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MINOR REQUIREMENTS 12</w:t>
      </w:r>
    </w:p>
    <w:p w14:paraId="244AA5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MUSM110 Intro to Repatriation: Reclaiming our Cultures 3</w:t>
      </w:r>
    </w:p>
    <w:p w14:paraId="5EC542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MUSM120 Intro to Curation and Research: Maintaining our Traditions 3</w:t>
      </w:r>
    </w:p>
    <w:p w14:paraId="509589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MUSM130 Intro to Collections Care: Caring for our Cultural Property 3</w:t>
      </w:r>
    </w:p>
    <w:p w14:paraId="13C08C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MUSM190 Art and Exhibit Preparation 3</w:t>
      </w:r>
    </w:p>
    <w:p w14:paraId="5CD593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87F7C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CHOOSE FOUR OF THE FOLLOWING 12</w:t>
      </w:r>
    </w:p>
    <w:p w14:paraId="1DD760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MUSM220 Intro to Digital Curation 3</w:t>
      </w:r>
    </w:p>
    <w:p w14:paraId="6A95B6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MUSM230 Indigenous Collections Care Protocol 3</w:t>
      </w:r>
    </w:p>
    <w:p w14:paraId="0C75C8E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MUSM234 Basics of Archival Management 3</w:t>
      </w:r>
    </w:p>
    <w:p w14:paraId="1DA9C2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MUSM240 Indigenous Curatorial Method and Practice 3</w:t>
      </w:r>
    </w:p>
    <w:p w14:paraId="14864F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MUSM291 Museum Practicum 3</w:t>
      </w:r>
    </w:p>
    <w:p w14:paraId="7F92A5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MUSM310 Issues in Repatriation 3</w:t>
      </w:r>
    </w:p>
    <w:p w14:paraId="37DF01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MUSM320 Research Methods 3</w:t>
      </w:r>
    </w:p>
    <w:p w14:paraId="014C83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MUSM355 Museum Education and Public Awareness 3</w:t>
      </w:r>
    </w:p>
    <w:p w14:paraId="6F56EA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MUSM370 Special Studies 3</w:t>
      </w:r>
    </w:p>
    <w:p w14:paraId="748090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MUSM390 Museum Internship I 3</w:t>
      </w:r>
    </w:p>
    <w:p w14:paraId="033DC9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45D87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BLOCK SCHEDULE FOR AFA AND BFA</w:t>
      </w:r>
    </w:p>
    <w:p w14:paraId="43303D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MUSEUM STUDIES (120 CREDITS)</w:t>
      </w:r>
    </w:p>
    <w:p w14:paraId="2CABFA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CB7D5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block schedule helps students stay on track toward successful completion of their degree by indicating clearly which courses they</w:t>
      </w:r>
    </w:p>
    <w:p w14:paraId="138D41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would ideally enroll in each semester. By following the block schedule for each semester’s course enrollment, students are assured of</w:t>
      </w:r>
    </w:p>
    <w:p w14:paraId="2D1AEF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taking their requirements in sequence and completing their degree in a timely manner.</w:t>
      </w:r>
    </w:p>
    <w:p w14:paraId="7D70C4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A24E8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Pre-college English (ENGL098/ENGL099) and pre-college Math (MATH098/MATH099) do not count towards university credit hours.</w:t>
      </w:r>
    </w:p>
    <w:p w14:paraId="24EC9B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405609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FIRST SEMESTER</w:t>
      </w:r>
    </w:p>
    <w:p w14:paraId="7D569D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LIBS103 The HIIK Experience 3</w:t>
      </w:r>
    </w:p>
    <w:p w14:paraId="7EF376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ENGL101 (098/099) English Composition I 3</w:t>
      </w:r>
    </w:p>
    <w:p w14:paraId="5D0BD0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TECH101 Technology Basics for College 3</w:t>
      </w:r>
    </w:p>
    <w:p w14:paraId="293D92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MUSM110 Intro to Repatriation 3</w:t>
      </w:r>
    </w:p>
    <w:p w14:paraId="3A1DCE0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MUSM130 Intro to Collections Care 3</w:t>
      </w:r>
    </w:p>
    <w:p w14:paraId="247571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488E4E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66A2D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SECOND SEMESTER</w:t>
      </w:r>
    </w:p>
    <w:p w14:paraId="02532E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ENGL102 (099/101) English Composition II 3</w:t>
      </w:r>
    </w:p>
    <w:p w14:paraId="4C353FB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MATH102, MATH104, or MATH106 3</w:t>
      </w:r>
    </w:p>
    <w:p w14:paraId="31D9F9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IDST101 Intro to Indigenous Liberal Studies 3</w:t>
      </w:r>
    </w:p>
    <w:p w14:paraId="123D8A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MUSM120 Intro to Curation 3</w:t>
      </w:r>
    </w:p>
    <w:p w14:paraId="5DF1DC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MUSM190 Art and Exhibit Preparation 3</w:t>
      </w:r>
    </w:p>
    <w:p w14:paraId="22AA44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7918F3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D3D2D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THIRD SEMESTER</w:t>
      </w:r>
    </w:p>
    <w:p w14:paraId="3EFACA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MUSM230 Indigenous Collections Care Protocol 3</w:t>
      </w:r>
    </w:p>
    <w:p w14:paraId="363852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 (Any Art History course) 3</w:t>
      </w:r>
    </w:p>
    <w:p w14:paraId="29CEEB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Upper Level Major Requirement 3</w:t>
      </w:r>
    </w:p>
    <w:p w14:paraId="023FC8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Upper Level Major Requirement 3</w:t>
      </w:r>
    </w:p>
    <w:p w14:paraId="640B6C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Upper Level Major Requirement 3</w:t>
      </w:r>
    </w:p>
    <w:p w14:paraId="254DA2B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2E685D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4CDB2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FOURTH SEMESTER</w:t>
      </w:r>
    </w:p>
    <w:p w14:paraId="123EC0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 Ed. Elective 3</w:t>
      </w:r>
    </w:p>
    <w:p w14:paraId="0C66A2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MUSM240 Curatorial Method and Practice 3</w:t>
      </w:r>
    </w:p>
    <w:p w14:paraId="5863A6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Upper Level Major Requirement 3</w:t>
      </w:r>
    </w:p>
    <w:p w14:paraId="01FC93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Upper Level Major Requirement 3</w:t>
      </w:r>
    </w:p>
    <w:p w14:paraId="51C10D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IDST150 Indigenous Communications and 3</w:t>
      </w:r>
    </w:p>
    <w:p w14:paraId="763C4C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Leadership</w:t>
      </w:r>
    </w:p>
    <w:p w14:paraId="025428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71A7A3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73BE8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FIFTH SEMESTER</w:t>
      </w:r>
    </w:p>
    <w:p w14:paraId="605DA3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MUSM390 Museum Internship or 3</w:t>
      </w:r>
    </w:p>
    <w:p w14:paraId="034B19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MUSM395 Museum Apprenticeship</w:t>
      </w:r>
    </w:p>
    <w:p w14:paraId="73259BA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MUSM260 Oral Histories Research 3</w:t>
      </w:r>
    </w:p>
    <w:p w14:paraId="04D135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Emphasis Study Elective 3</w:t>
      </w:r>
    </w:p>
    <w:p w14:paraId="68F5CC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IDST/LANG Requirement 3</w:t>
      </w:r>
    </w:p>
    <w:p w14:paraId="38C145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Outside Study Elective 3</w:t>
      </w:r>
    </w:p>
    <w:p w14:paraId="69A56B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0A120B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147F7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SIXTH SEMESTER</w:t>
      </w:r>
    </w:p>
    <w:p w14:paraId="70DE11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Science with Lab 4</w:t>
      </w:r>
    </w:p>
    <w:p w14:paraId="1246E3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RTH (Any Art History course) 3</w:t>
      </w:r>
    </w:p>
    <w:p w14:paraId="448F26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Major Study Elective 3</w:t>
      </w:r>
    </w:p>
    <w:p w14:paraId="42B7C5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IDST/LANG Requirement 3</w:t>
      </w:r>
    </w:p>
    <w:p w14:paraId="1F2AC60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 Health and Wellness Elective 1</w:t>
      </w:r>
    </w:p>
    <w:p w14:paraId="46FAA0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14</w:t>
      </w:r>
    </w:p>
    <w:p w14:paraId="17F1F8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8D3DA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SEVENTH SEMESTER</w:t>
      </w:r>
    </w:p>
    <w:p w14:paraId="328040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Emphasis Study Elective 3</w:t>
      </w:r>
    </w:p>
    <w:p w14:paraId="7D40F8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Major Study Elective (300- or 400-level) 3</w:t>
      </w:r>
    </w:p>
    <w:p w14:paraId="40802A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Outside Study Elective 3</w:t>
      </w:r>
    </w:p>
    <w:p w14:paraId="0FFDAB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MUSM480 Senior Thesis I 6</w:t>
      </w:r>
    </w:p>
    <w:p w14:paraId="11AA84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559BCC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4F824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EIGHTH SEMESTER</w:t>
      </w:r>
    </w:p>
    <w:p w14:paraId="4E9258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Major Study Elective (300- or 400-level) 3</w:t>
      </w:r>
    </w:p>
    <w:p w14:paraId="5F4D9C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MUSM485 Senior Thesis II 6</w:t>
      </w:r>
    </w:p>
    <w:p w14:paraId="3F75DE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MUSM490 Museum Internship or 3</w:t>
      </w:r>
    </w:p>
    <w:p w14:paraId="27D39E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MUSM495 Museum Apprenticeship</w:t>
      </w:r>
    </w:p>
    <w:p w14:paraId="7C7D9D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 Health and Wellness Elective 1</w:t>
      </w:r>
    </w:p>
    <w:p w14:paraId="7A1377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Emphasis Study Elective 3</w:t>
      </w:r>
    </w:p>
    <w:p w14:paraId="57CA4B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16</w:t>
      </w:r>
    </w:p>
    <w:p w14:paraId="06B3763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DC9CB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PHILOSOPHY</w:t>
      </w:r>
    </w:p>
    <w:p w14:paraId="3197AD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 History at HIIK takes an interdisciplinary approach, examining Indigenous artistic practice as a form of discourse and a locus for cultural exchange. Survey courses provide a broad historical overview of the history of Native American, First Nations, and Central and</w:t>
      </w:r>
    </w:p>
    <w:p w14:paraId="22E9BD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South American art forms. The survey courses in Native art critically examine the disciplinary lenses applied to Indigenous art, including archaeological, anthropological, ethnographic, and art historical methods, analyzed with close attention to the ethical and conceptual concerns of Indigenous scholars, artists, and activists. European Survey Courses provide a useful comparative background in Western material culture and history. 300-level courses examine intersections between technologies, social movements, institutional policies and art movements, as well as guide students in ethical research methods for working with Indigenous art and artists.</w:t>
      </w:r>
    </w:p>
    <w:p w14:paraId="7C2381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93B03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OUTCOMES</w:t>
      </w:r>
    </w:p>
    <w:p w14:paraId="6811D3B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Consider how cultural values, practices, beliefs, and physical environments shape the production of art</w:t>
      </w:r>
    </w:p>
    <w:p w14:paraId="0EF303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Identify major art movements/artworks and their historical/social/political/philosophical contexts</w:t>
      </w:r>
    </w:p>
    <w:p w14:paraId="1BD0487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Compare, contrast, and critique texts written about art</w:t>
      </w:r>
    </w:p>
    <w:p w14:paraId="207939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Apply appropriate art historical research methods</w:t>
      </w:r>
    </w:p>
    <w:p w14:paraId="65AC34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Practice effective writing and oral communication skills</w:t>
      </w:r>
    </w:p>
    <w:p w14:paraId="1A70DF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Analyze connections between art movements and your own artistic practice</w:t>
      </w:r>
    </w:p>
    <w:p w14:paraId="774A6A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CD8F2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CERTIFICATE</w:t>
      </w:r>
    </w:p>
    <w:p w14:paraId="29E4BF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NATIVE AMERICAN ART HISTORY (30 CREDITS)</w:t>
      </w:r>
    </w:p>
    <w:p w14:paraId="4790D4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A35F24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229D0A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CERTIFICATE REQUIREMENTS 18</w:t>
      </w:r>
    </w:p>
    <w:p w14:paraId="7DA3EA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ARTH211 Native American Art History I 3</w:t>
      </w:r>
    </w:p>
    <w:p w14:paraId="146CEF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ARTH212 Native American Art History II 3</w:t>
      </w:r>
    </w:p>
    <w:p w14:paraId="32304A4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ARTH300 Contemporary Native American Art History 3</w:t>
      </w:r>
    </w:p>
    <w:p w14:paraId="019D3D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ARTH311 Modern Art 1870–1950 or 3</w:t>
      </w:r>
    </w:p>
    <w:p w14:paraId="0844F0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ARTH312 Contemporary Art</w:t>
      </w:r>
    </w:p>
    <w:p w14:paraId="57D166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ARTH331 International Indigenous Art 3</w:t>
      </w:r>
    </w:p>
    <w:p w14:paraId="175FB38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MUSM260 Oral Histories Research or 3</w:t>
      </w:r>
    </w:p>
    <w:p w14:paraId="4D77D1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MUSM320 Research Methods</w:t>
      </w:r>
    </w:p>
    <w:p w14:paraId="08A4A5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F74B4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CHOOSE 4 OF THE FOLLOWING COURSES 12</w:t>
      </w:r>
    </w:p>
    <w:p w14:paraId="2B41D1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ARTH213 Arts of Central and South America 3</w:t>
      </w:r>
    </w:p>
    <w:p w14:paraId="171EC08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ARTH220 World Cinema I or 3</w:t>
      </w:r>
    </w:p>
    <w:p w14:paraId="11CD79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ARTH260 American Indians in the Cinema</w:t>
      </w:r>
    </w:p>
    <w:p w14:paraId="12C397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ARTH221 European Art History I or 3</w:t>
      </w:r>
    </w:p>
    <w:p w14:paraId="748E8B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ARTH222 European Art History II</w:t>
      </w:r>
    </w:p>
    <w:p w14:paraId="1B9532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ARTH270 Indigenous Media 3</w:t>
      </w:r>
    </w:p>
    <w:p w14:paraId="45AFDC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ARTH301 History of Contemporary Indigenous Fashion 3</w:t>
      </w:r>
    </w:p>
    <w:p w14:paraId="06BDFC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ARTH304 History of Photography 3</w:t>
      </w:r>
    </w:p>
    <w:p w14:paraId="4188C6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ARTH306 Controversy in Native Arts 3</w:t>
      </w:r>
    </w:p>
    <w:p w14:paraId="372570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ARTH370 Special Topics 3</w:t>
      </w:r>
    </w:p>
    <w:p w14:paraId="326429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ARTH412 Dialogues in American Indian Art and Policy 3</w:t>
      </w:r>
    </w:p>
    <w:p w14:paraId="47A3ACE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MUSM260 Oral Histories Research or 3</w:t>
      </w:r>
    </w:p>
    <w:p w14:paraId="6D2E07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MUSM320 Research Methods (whichever was not used above)</w:t>
      </w:r>
    </w:p>
    <w:p w14:paraId="19D110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45FDC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MINOR</w:t>
      </w:r>
    </w:p>
    <w:p w14:paraId="6C9A97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NATIVE AMERICAN ART HISTORY (24 CREDITS)</w:t>
      </w:r>
    </w:p>
    <w:p w14:paraId="01AD3F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E744D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7EDF0D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MINOR REQUIREMENTS 15</w:t>
      </w:r>
    </w:p>
    <w:p w14:paraId="4E1742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ARTH211 Native American Art History I or 3</w:t>
      </w:r>
    </w:p>
    <w:p w14:paraId="6D639F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ARTH212 Native American Art History II</w:t>
      </w:r>
    </w:p>
    <w:p w14:paraId="21E55E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ARTH221 European Art History I or 3</w:t>
      </w:r>
    </w:p>
    <w:p w14:paraId="777456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ARTH222 European Art History II</w:t>
      </w:r>
    </w:p>
    <w:p w14:paraId="45335B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 300 Contemporary Native American Art History 3</w:t>
      </w:r>
    </w:p>
    <w:p w14:paraId="5E428E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ARTS301 Writing About Art or 3</w:t>
      </w:r>
    </w:p>
    <w:p w14:paraId="3A6E76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MUSM320 Research Methods</w:t>
      </w:r>
    </w:p>
    <w:p w14:paraId="3AD2F54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300 or 400-level ARTH course 3</w:t>
      </w:r>
    </w:p>
    <w:p w14:paraId="4A1925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1C05E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ELECTIVES 9</w:t>
      </w:r>
    </w:p>
    <w:p w14:paraId="0BF6BE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three additional ARTH courses 9</w:t>
      </w:r>
    </w:p>
    <w:p w14:paraId="13F9F8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7B869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Performing Arts has been a part of HIIK for more than 50 years, producing numerous alumni and faculty who have made grand contributions to the performance and entertainment field. Through our degree programs, students discover their role as architects in the creation of artistic voice through story, movement, music, and production while rediscovering time-honored performance traditions of Indigenous America. The department offers students the opportunity to train in production genres while also gaining essential experience in theater technology, sound production, dance, acting, and large-scale puppetry with masters in the field.</w:t>
      </w:r>
    </w:p>
    <w:p w14:paraId="78BC31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6C89E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GUIDING STATEMENT</w:t>
      </w:r>
    </w:p>
    <w:p w14:paraId="3966BA6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Performing Arts Department is dedicated to fostering an environment that inspires research and experimentation in performance, thereby pioneering groundbreaking systems of drama, dance, and music that enable culturally conscious artists to express in their own</w:t>
      </w:r>
    </w:p>
    <w:p w14:paraId="350971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distinctive languages and voices. The three pillars of the Performing Arts program—performing cultural knowledge, invention, and art education—guide a community of artists and scholars through art forms that story the human condition, engage participatory audiences, and connect to our global community.</w:t>
      </w:r>
    </w:p>
    <w:p w14:paraId="4660DA9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CAF71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PHILOSOPHY</w:t>
      </w:r>
    </w:p>
    <w:p w14:paraId="41A346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department believes in the power of the performing arts to positively impact the community one individual at a time.</w:t>
      </w:r>
    </w:p>
    <w:p w14:paraId="2FD82D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352AF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GOALS</w:t>
      </w:r>
    </w:p>
    <w:p w14:paraId="662CF8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progressive goals of the Performing Arts program remain current with the evolving profession and are designed to prepare students</w:t>
      </w:r>
    </w:p>
    <w:p w14:paraId="664121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careers in live performance and dramatic presentation, the performance industries, and community augmentation. The department</w:t>
      </w:r>
    </w:p>
    <w:p w14:paraId="6B9C5B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offers students the opportunity to train with leaders in the field through:</w:t>
      </w:r>
    </w:p>
    <w:p w14:paraId="686AC2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2C7AF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Educating and training in the highest degree of professionalism</w:t>
      </w:r>
    </w:p>
    <w:p w14:paraId="219E7C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Building community through applied arts</w:t>
      </w:r>
    </w:p>
    <w:p w14:paraId="5815DA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Sustaining the tradition of active and physical storying</w:t>
      </w:r>
    </w:p>
    <w:p w14:paraId="597A63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Developing competent, professional art educators, practitioners, and leaders</w:t>
      </w:r>
    </w:p>
    <w:p w14:paraId="47515B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Unifying the inseparable values of experience, insight, and quality production elements to stage mastery and performance</w:t>
      </w:r>
    </w:p>
    <w:p w14:paraId="173D55E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Achieving a level of artistry that honors Indigenous ways of knowing.</w:t>
      </w:r>
    </w:p>
    <w:p w14:paraId="2715FA2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12A85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OUTCOMES</w:t>
      </w:r>
    </w:p>
    <w:p w14:paraId="27536F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Performing Arts program prepares students for multiple ways of working in the field upon graduation and living full and productive</w:t>
      </w:r>
    </w:p>
    <w:p w14:paraId="46F05C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lives as artists.</w:t>
      </w:r>
    </w:p>
    <w:p w14:paraId="0E0BF3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B988D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Graduates of the Performing Arts program will be able to:</w:t>
      </w:r>
    </w:p>
    <w:p w14:paraId="26691FE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9F94F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Apply knowledge of Indigenous performance histories and practices</w:t>
      </w:r>
    </w:p>
    <w:p w14:paraId="5C75AE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Collaborate with others to create a dramatic spectacle</w:t>
      </w:r>
    </w:p>
    <w:p w14:paraId="29C0BD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Assess performance and process in respectful and responsible ways through discussion and writing</w:t>
      </w:r>
    </w:p>
    <w:p w14:paraId="622C0F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Exercise creative leadership</w:t>
      </w:r>
    </w:p>
    <w:p w14:paraId="4F687A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Apply principles of interdisciplinary expression</w:t>
      </w:r>
    </w:p>
    <w:p w14:paraId="76231C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Demonstrate proficiency in the use of technical systems necessary for actualizing live performance production</w:t>
      </w:r>
    </w:p>
    <w:p w14:paraId="3BFE08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Performing Arts offers internship and apprenticeship credit and extra/co-curricular workshops with leaders in the field. The program</w:t>
      </w:r>
    </w:p>
    <w:p w14:paraId="1B9DC7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provides access to both on-campus and off-campus events, all designed to expand students’ appreciation in the field of performing arts</w:t>
      </w:r>
    </w:p>
    <w:p w14:paraId="0EEFF1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5FD88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SPECIAL PROGRAMS AND OPPORTUNITIES FOR PERFORMING ARTS STUDENTS</w:t>
      </w:r>
    </w:p>
    <w:p w14:paraId="0A66DD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Performing Arts offers internship and apprenticeship credit. The department also provides extra/co-curricular workshops with luminaries in the field in the form of artists in residence, international guests, casting directors, professional companies, and</w:t>
      </w:r>
    </w:p>
    <w:p w14:paraId="275955B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collaborative relationships in community. The program provides access to both on-campus and off -campus theatrical and performative events as well as student opportunities, all designed to expand students’ appreciation in the field.</w:t>
      </w:r>
    </w:p>
    <w:p w14:paraId="293990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06EAA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Special programs and opportunities include, but are not limited to:</w:t>
      </w:r>
    </w:p>
    <w:p w14:paraId="509124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Internships at professional theaters and associations</w:t>
      </w:r>
    </w:p>
    <w:p w14:paraId="6B24087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Creative collaborations with Indigenous organizations and communities of color</w:t>
      </w:r>
    </w:p>
    <w:p w14:paraId="6064939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Touring stage productions and acting workshops to American Indian Higher Education</w:t>
      </w:r>
    </w:p>
    <w:p w14:paraId="0D7EFF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Consortium conferences public and tribal schools</w:t>
      </w:r>
    </w:p>
    <w:p w14:paraId="5C0C08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Working and studying with visiting artists and scholars </w:t>
      </w:r>
    </w:p>
    <w:p w14:paraId="54B450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Interdepartmental collaborative projects and learning opportunities</w:t>
      </w:r>
    </w:p>
    <w:p w14:paraId="248B83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742F7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MINOR</w:t>
      </w:r>
    </w:p>
    <w:p w14:paraId="7F2412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PERFORMING ARTS (24 CREDITS)</w:t>
      </w:r>
    </w:p>
    <w:p w14:paraId="25D7EF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7FF68F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4C69A5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DEPARTMENTAL REQUIREMENTS 18</w:t>
      </w:r>
    </w:p>
    <w:p w14:paraId="0C11BC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PERF101 Introduction to Performance Poetry, or 3</w:t>
      </w:r>
    </w:p>
    <w:p w14:paraId="1F866D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PERF180 Storytelling</w:t>
      </w:r>
    </w:p>
    <w:p w14:paraId="0321E3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PERF105 Acting 3</w:t>
      </w:r>
    </w:p>
    <w:p w14:paraId="462D994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PERF120 Introduction to Indigenous Performance 3</w:t>
      </w:r>
    </w:p>
    <w:p w14:paraId="5E5CFB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PERF194 Costume and Regalia 3</w:t>
      </w:r>
    </w:p>
    <w:p w14:paraId="30219B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PERF195 Technical Theater Production 3</w:t>
      </w:r>
    </w:p>
    <w:p w14:paraId="145D37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73931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 ELECTIVES (CHOOSE TWO OF THE FOLLOWING) 6</w:t>
      </w:r>
    </w:p>
    <w:p w14:paraId="4824919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ENGL220 Reading Dramatic Literature 3</w:t>
      </w:r>
    </w:p>
    <w:p w14:paraId="3DF220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PERF121 Playwriting I 3</w:t>
      </w:r>
    </w:p>
    <w:p w14:paraId="0CC476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PERF205 Acting II 3</w:t>
      </w:r>
    </w:p>
    <w:p w14:paraId="6803F0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PERF209 Eco Performance 3</w:t>
      </w:r>
    </w:p>
    <w:p w14:paraId="7A391D6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PERF221 Playwriting II 3</w:t>
      </w:r>
    </w:p>
    <w:p w14:paraId="7C2985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PERF230 Dance Appreciation 3</w:t>
      </w:r>
    </w:p>
    <w:p w14:paraId="5FEEC4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PERF242 Fundamentals of Music Knowledge 3</w:t>
      </w:r>
    </w:p>
    <w:p w14:paraId="65F1D8D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PERF250 Performance Practicum 3</w:t>
      </w:r>
    </w:p>
    <w:p w14:paraId="0A17C0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PERF260 Sound Technology Performance 3</w:t>
      </w:r>
    </w:p>
    <w:p w14:paraId="4C4516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PERF280 Internship I 3</w:t>
      </w:r>
    </w:p>
    <w:p w14:paraId="116D15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PERF290 Topics Colloquium in Performance Arts 3</w:t>
      </w:r>
    </w:p>
    <w:p w14:paraId="20E52C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PERF295 Technical Theater Production II 3</w:t>
      </w:r>
    </w:p>
    <w:p w14:paraId="12E8C2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PERF298 Performing Arts Independent Study 3</w:t>
      </w:r>
    </w:p>
    <w:p w14:paraId="068520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C3A41D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ASSOCIATE OF FINE ARTS</w:t>
      </w:r>
    </w:p>
    <w:p w14:paraId="21FD27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PERFORMING ARTS (60 CREDITS)</w:t>
      </w:r>
    </w:p>
    <w:p w14:paraId="07EFBA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2E02E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3D615D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EDUCATION REQUIREMENTS 24</w:t>
      </w:r>
    </w:p>
    <w:p w14:paraId="5B5055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3F9760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FOUNDATIONAL REQUIREMENTS 27</w:t>
      </w:r>
    </w:p>
    <w:p w14:paraId="043237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ENGL220 Reading Dramatic Literature 3</w:t>
      </w:r>
    </w:p>
    <w:p w14:paraId="157B6F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PERF101 Introduction to Performance Poetry 3</w:t>
      </w:r>
    </w:p>
    <w:p w14:paraId="3B63C8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PERF105 Acting I 3</w:t>
      </w:r>
    </w:p>
    <w:p w14:paraId="7E0898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PERF120 Introduction to Indigenous Performance 3</w:t>
      </w:r>
    </w:p>
    <w:p w14:paraId="2AC1EA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PERF121 Playwriting I 3</w:t>
      </w:r>
    </w:p>
    <w:p w14:paraId="6C3B20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PERF180 Storytelling 3</w:t>
      </w:r>
    </w:p>
    <w:p w14:paraId="3359A2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PERF194 Costume and Regalia 3</w:t>
      </w:r>
    </w:p>
    <w:p w14:paraId="10B4C7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PERF195 Technical Theater Production 3</w:t>
      </w:r>
    </w:p>
    <w:p w14:paraId="025778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0B7E8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 HISTORY REQUIREMENT (CHOOSE ONE OF THE FOLLOWING) 3</w:t>
      </w:r>
    </w:p>
    <w:p w14:paraId="5A54C5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ARTH260 American Indians in Cinema 3</w:t>
      </w:r>
    </w:p>
    <w:p w14:paraId="0123D4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ARTH270 Indigenous Media 3</w:t>
      </w:r>
    </w:p>
    <w:p w14:paraId="56A1E5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ARTH300 Contemporary Native American Art History 3</w:t>
      </w:r>
    </w:p>
    <w:p w14:paraId="1BDC3F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B8FE1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DEPARTMENTAL ELECTIVES (CHOOSE TWO OF THE FOLLOWING) 6</w:t>
      </w:r>
    </w:p>
    <w:p w14:paraId="09D03F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PERF101 Introduction to Performance Poetry 3</w:t>
      </w:r>
    </w:p>
    <w:p w14:paraId="152B57B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PERF142 Indigenous Influences in Music and Culture 3</w:t>
      </w:r>
    </w:p>
    <w:p w14:paraId="3ACFBC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PERF192 Stagecraft 3</w:t>
      </w:r>
    </w:p>
    <w:p w14:paraId="4E87F17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PERF205 Acting II 3</w:t>
      </w:r>
    </w:p>
    <w:p w14:paraId="5047C13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PERF209 Eco Theater 3</w:t>
      </w:r>
    </w:p>
    <w:p w14:paraId="6BCC4A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PERF221 Playwriting II 3</w:t>
      </w:r>
    </w:p>
    <w:p w14:paraId="174F08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PERF230 Dance Appreciation 3</w:t>
      </w:r>
    </w:p>
    <w:p w14:paraId="4E0E30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PERF242 Fundamentals of Music Knowledge 3</w:t>
      </w:r>
    </w:p>
    <w:p w14:paraId="115E8E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PERF250 Performance Practicum I 3</w:t>
      </w:r>
    </w:p>
    <w:p w14:paraId="737E36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PERF260 Sound Technology for Performance 3</w:t>
      </w:r>
    </w:p>
    <w:p w14:paraId="4BFA58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PERF280 Internship I 3</w:t>
      </w:r>
    </w:p>
    <w:p w14:paraId="5E20FD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PERF290 Special Topics Colloquium 3</w:t>
      </w:r>
    </w:p>
    <w:p w14:paraId="329FDA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PERF298 Independent Study 3</w:t>
      </w:r>
    </w:p>
    <w:p w14:paraId="398DB24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BFCD8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BACHELOR OF FINE ARTS</w:t>
      </w:r>
    </w:p>
    <w:p w14:paraId="7DFC6C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PERFORMING ARTS (120 CREDITS)</w:t>
      </w:r>
    </w:p>
    <w:p w14:paraId="57E467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0532A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41973D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EDUCATION REQUIREMENTS 30</w:t>
      </w:r>
    </w:p>
    <w:p w14:paraId="621D52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9E923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FOUNDATIONAL REQUIREMENTS 24</w:t>
      </w:r>
    </w:p>
    <w:p w14:paraId="1FF7BC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ENGL220 Reading Dramatic Literature 3</w:t>
      </w:r>
    </w:p>
    <w:p w14:paraId="7DFEF9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PERF105 Acting I 3</w:t>
      </w:r>
    </w:p>
    <w:p w14:paraId="39C26A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PERF120 Introduction to Indigenous Performance 3</w:t>
      </w:r>
    </w:p>
    <w:p w14:paraId="72776E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PERF180 Storytelling 3</w:t>
      </w:r>
    </w:p>
    <w:p w14:paraId="6AE40E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PERF194 Costume and Regalia 3</w:t>
      </w:r>
    </w:p>
    <w:p w14:paraId="49FA76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PERF195 Technical Theater Production 3</w:t>
      </w:r>
    </w:p>
    <w:p w14:paraId="2891F5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PERF260 Sound Technology for Performance 3</w:t>
      </w:r>
    </w:p>
    <w:p w14:paraId="0274B3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PERF365 Directing 3</w:t>
      </w:r>
    </w:p>
    <w:p w14:paraId="521BB8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C7083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 HISTORY REQUIREMENTS (CHOOSE TWO OF THE FOLLOWING) 6</w:t>
      </w:r>
    </w:p>
    <w:p w14:paraId="537829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ARTH260 American Indians in Cinema 3</w:t>
      </w:r>
    </w:p>
    <w:p w14:paraId="43E6F4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ARTH300 Contemporary Native American Art History 3</w:t>
      </w:r>
    </w:p>
    <w:p w14:paraId="0E3465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ARTH301 History of Contemporary Indigenous Fashion 3</w:t>
      </w:r>
    </w:p>
    <w:p w14:paraId="0B3373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FE398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DEPARTMENTAL REQUIREMENTS 36</w:t>
      </w:r>
    </w:p>
    <w:p w14:paraId="6964D2C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PERF101 Introduction to Performance Poetry 3</w:t>
      </w:r>
    </w:p>
    <w:p w14:paraId="5BF703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PERF121 Playwriting I 3</w:t>
      </w:r>
    </w:p>
    <w:p w14:paraId="2E4A11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PERF142 Indigenous Influences in Music and Culture 3</w:t>
      </w:r>
    </w:p>
    <w:p w14:paraId="6A801E3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PERF250 Performance Practicum I 3</w:t>
      </w:r>
    </w:p>
    <w:p w14:paraId="50140E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PERF280 Internship I 3</w:t>
      </w:r>
    </w:p>
    <w:p w14:paraId="2C6FD6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PERF310 Puppetry I 3</w:t>
      </w:r>
    </w:p>
    <w:p w14:paraId="598F0CE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PERF340 Theatrical Improvisation 3</w:t>
      </w:r>
    </w:p>
    <w:p w14:paraId="5FEF8C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PERF350 Performance Practicum II 3</w:t>
      </w:r>
    </w:p>
    <w:p w14:paraId="03FD6B9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PERF380 Internship II, or 3</w:t>
      </w:r>
    </w:p>
    <w:p w14:paraId="2C15220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PERF385 Apprenticeship</w:t>
      </w:r>
    </w:p>
    <w:p w14:paraId="41C713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PERF440 Applied Community Arts Leadership 3</w:t>
      </w:r>
    </w:p>
    <w:p w14:paraId="0D410E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PERF492 Senior Thesis Project 3</w:t>
      </w:r>
    </w:p>
    <w:p w14:paraId="13E445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PERF495 Senior Thesis Seminar 3</w:t>
      </w:r>
    </w:p>
    <w:p w14:paraId="374813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32E87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DEPARTMENTAL ELECTIVES (CHOOSE FIVE OF THE FOLLOWING) 15</w:t>
      </w:r>
    </w:p>
    <w:p w14:paraId="0B09B7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CINE101 Intro to Cinematic Arts and Technologies 3</w:t>
      </w:r>
    </w:p>
    <w:p w14:paraId="0EDF95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CINE110 Moving Images 3</w:t>
      </w:r>
    </w:p>
    <w:p w14:paraId="326969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CINE360 Spherical Film Production 3</w:t>
      </w:r>
    </w:p>
    <w:p w14:paraId="11045B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FUND101 2D Fundamentals 3</w:t>
      </w:r>
    </w:p>
    <w:p w14:paraId="6F31B74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ENGL320 Survey of World Plays 3</w:t>
      </w:r>
    </w:p>
    <w:p w14:paraId="61511D5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FUND102 3D Fundamentals 3</w:t>
      </w:r>
    </w:p>
    <w:p w14:paraId="7FDFB1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FUND104 Digital Arts Fundamentals 3</w:t>
      </w:r>
    </w:p>
    <w:p w14:paraId="439EEC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PERF205 Acting II 3</w:t>
      </w:r>
    </w:p>
    <w:p w14:paraId="42DE94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PERF209 Eco Theater 3</w:t>
      </w:r>
    </w:p>
    <w:p w14:paraId="6FE103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PERF221 Playwriting II 3</w:t>
      </w:r>
    </w:p>
    <w:p w14:paraId="266202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PERF230 Dance Appreciation 3</w:t>
      </w:r>
    </w:p>
    <w:p w14:paraId="1906FE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PERF242 Fundamentals of Music Knowledge 3</w:t>
      </w:r>
    </w:p>
    <w:p w14:paraId="3C672D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PERF290 Special Topics Colloquium 3</w:t>
      </w:r>
    </w:p>
    <w:p w14:paraId="5D37C2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PERF298 Independent Study 3</w:t>
      </w:r>
    </w:p>
    <w:p w14:paraId="3F1C82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PERF305 Acting III 3</w:t>
      </w:r>
    </w:p>
    <w:p w14:paraId="43D00C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PERF321 Playwriting III 3</w:t>
      </w:r>
    </w:p>
    <w:p w14:paraId="1F6E6A2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PERF375 Queer/Two-Spirit Theater 3</w:t>
      </w:r>
    </w:p>
    <w:p w14:paraId="69EAAF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PERF380 Internship II 3</w:t>
      </w:r>
    </w:p>
    <w:p w14:paraId="6B5167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PERF385 Apprenticeship II 3</w:t>
      </w:r>
    </w:p>
    <w:p w14:paraId="2CFEE6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9D1A8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PERF398 Independent Study 3</w:t>
      </w:r>
    </w:p>
    <w:p w14:paraId="0B36B05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PERF408 Devised Performance 3</w:t>
      </w:r>
    </w:p>
    <w:p w14:paraId="4C17DE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PERF421 Playwriting IV 3</w:t>
      </w:r>
    </w:p>
    <w:p w14:paraId="4AC0FA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FREE ELECTIVES (CHOOSE ANY THREE COURSES IN ANY DEPARTMENT) 9</w:t>
      </w:r>
    </w:p>
    <w:p w14:paraId="6867F3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6E9CA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BLOCK SCHEDULE FOR AFA AND BFA</w:t>
      </w:r>
    </w:p>
    <w:p w14:paraId="02174F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PERFORMING ARTS (120 CREDITS)</w:t>
      </w:r>
    </w:p>
    <w:p w14:paraId="534D1B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block schedule helps students stay on track toward successful completion of their degree by indicating clearly which courses they</w:t>
      </w:r>
    </w:p>
    <w:p w14:paraId="502F45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would ideally enroll in each semester. By following the block schedule for each semester’s course enrollment, students are assured of</w:t>
      </w:r>
    </w:p>
    <w:p w14:paraId="407B2D4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taking their requirements in sequence and completing their degree in a timely manner.</w:t>
      </w:r>
    </w:p>
    <w:p w14:paraId="508491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Pre-college English (ENGL098 and ENGL099) and pre-college Math (MATH098 and MATH099) do not count towards university credit</w:t>
      </w:r>
    </w:p>
    <w:p w14:paraId="08D64D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hours.</w:t>
      </w:r>
    </w:p>
    <w:p w14:paraId="206820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5B9C2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FIRST SEMESTER</w:t>
      </w:r>
    </w:p>
    <w:p w14:paraId="525CBB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LIBS103 Creative and Critical Inquiry 3</w:t>
      </w:r>
    </w:p>
    <w:p w14:paraId="4A912F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ENGL101 English Composition I 3</w:t>
      </w:r>
    </w:p>
    <w:p w14:paraId="3EC70F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TECH101 Technology Basics for College 3</w:t>
      </w:r>
    </w:p>
    <w:p w14:paraId="75BC557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PERF120 Intro to Indigenous Performance 3</w:t>
      </w:r>
    </w:p>
    <w:p w14:paraId="55269A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PERF101 Introduction to Performance Poetry 3</w:t>
      </w:r>
    </w:p>
    <w:p w14:paraId="44FA7C7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58861B8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BD9EC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SECOND SEMESTER</w:t>
      </w:r>
    </w:p>
    <w:p w14:paraId="625D11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IDST101, TRAD101, ANTH160, HIST101,</w:t>
      </w:r>
    </w:p>
    <w:p w14:paraId="276D27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 HIST102 3</w:t>
      </w:r>
    </w:p>
    <w:p w14:paraId="21A102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ENGL102 English Composition II 3</w:t>
      </w:r>
    </w:p>
    <w:p w14:paraId="38E1B9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PERF105 Acting I 3</w:t>
      </w:r>
    </w:p>
    <w:p w14:paraId="468CF3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 Department Elective 3</w:t>
      </w:r>
    </w:p>
    <w:p w14:paraId="28716B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MATH102, MATH104 or MATH106 3</w:t>
      </w:r>
    </w:p>
    <w:p w14:paraId="2245E0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6DC454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FE392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THIRD SEMESTER</w:t>
      </w:r>
    </w:p>
    <w:p w14:paraId="7869A2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 Ed. Elective 3</w:t>
      </w:r>
    </w:p>
    <w:p w14:paraId="078350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PERF121 Playwriting I 3</w:t>
      </w:r>
    </w:p>
    <w:p w14:paraId="53BA5F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PERF180 Storytelling 3</w:t>
      </w:r>
    </w:p>
    <w:p w14:paraId="2FF07D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 Requirement 3</w:t>
      </w:r>
    </w:p>
    <w:p w14:paraId="38015E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ENGL220 Reading Dramatic Literature 3</w:t>
      </w:r>
    </w:p>
    <w:p w14:paraId="27A2CA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2B44BF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77A68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FOURTH SEMESTER</w:t>
      </w:r>
    </w:p>
    <w:p w14:paraId="7E0F89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PERF250 Performance Practicum I 3</w:t>
      </w:r>
    </w:p>
    <w:p w14:paraId="352816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PERF194 Costume and Regalia 3</w:t>
      </w:r>
    </w:p>
    <w:p w14:paraId="5DE506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PERF195 Technical Theater Production 3</w:t>
      </w:r>
    </w:p>
    <w:p w14:paraId="3639ACB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 Department Elective 3</w:t>
      </w:r>
    </w:p>
    <w:p w14:paraId="5DA399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 Department Elective 3</w:t>
      </w:r>
    </w:p>
    <w:p w14:paraId="683B5C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4851FD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C6A68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FIFTH SEMESTER</w:t>
      </w:r>
    </w:p>
    <w:p w14:paraId="6927EB6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 Requirement 3</w:t>
      </w:r>
    </w:p>
    <w:p w14:paraId="3B7FDA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Departmental Requirement 3</w:t>
      </w:r>
    </w:p>
    <w:p w14:paraId="32E24D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PERF142 Indigenous Influence on</w:t>
      </w:r>
    </w:p>
    <w:p w14:paraId="2EC842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Music and Culture 3</w:t>
      </w:r>
    </w:p>
    <w:p w14:paraId="53A340C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Departmental Elective 3</w:t>
      </w:r>
    </w:p>
    <w:p w14:paraId="38F932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Science w/Lab 4</w:t>
      </w:r>
    </w:p>
    <w:p w14:paraId="4B074D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16</w:t>
      </w:r>
    </w:p>
    <w:p w14:paraId="7225CD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F4355D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SIXTH SEMESTER</w:t>
      </w:r>
    </w:p>
    <w:p w14:paraId="45415E8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PERF280 Internship I 3</w:t>
      </w:r>
    </w:p>
    <w:p w14:paraId="77D4C5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 Requirement 1</w:t>
      </w:r>
    </w:p>
    <w:p w14:paraId="38B7F1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PERF310 Puppetry I 3</w:t>
      </w:r>
    </w:p>
    <w:p w14:paraId="03C6ED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PERF340 Theatrical Improvisation 3</w:t>
      </w:r>
    </w:p>
    <w:p w14:paraId="0194FA0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PERF260 Sound Technology for Performance 3</w:t>
      </w:r>
    </w:p>
    <w:p w14:paraId="4B484E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Free Elective 3</w:t>
      </w:r>
    </w:p>
    <w:p w14:paraId="2FFB8F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16</w:t>
      </w:r>
    </w:p>
    <w:p w14:paraId="60CBA9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038D3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SEVENTH SEMESTER</w:t>
      </w:r>
    </w:p>
    <w:p w14:paraId="1F13A8F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PERF350 Performance Practicum II 3</w:t>
      </w:r>
    </w:p>
    <w:p w14:paraId="504586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PERF380 Internship I or PERF385 Apprenticeship 3</w:t>
      </w:r>
    </w:p>
    <w:p w14:paraId="1653959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 Elective 3</w:t>
      </w:r>
    </w:p>
    <w:p w14:paraId="1F9DA7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Free Elective 3</w:t>
      </w:r>
    </w:p>
    <w:p w14:paraId="7E3E32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PERF492 Senior Thesis Project 3</w:t>
      </w:r>
    </w:p>
    <w:p w14:paraId="33173D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1D9BE2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0475E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EIGHTH SEMESTER</w:t>
      </w:r>
    </w:p>
    <w:p w14:paraId="4CF4C9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Free Elective 3</w:t>
      </w:r>
    </w:p>
    <w:p w14:paraId="65D4B6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 Requirement 1</w:t>
      </w:r>
    </w:p>
    <w:p w14:paraId="2C5FC2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PERF495 Senior Thesis Seminar 3</w:t>
      </w:r>
    </w:p>
    <w:p w14:paraId="70C817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PERF408 Devised Performance 3</w:t>
      </w:r>
    </w:p>
    <w:p w14:paraId="473322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PERF440 Community Arts Leadership 3</w:t>
      </w:r>
    </w:p>
    <w:p w14:paraId="0FC996C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13</w:t>
      </w:r>
    </w:p>
    <w:p w14:paraId="43AA98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29DCE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DESCRIPTION</w:t>
      </w:r>
    </w:p>
    <w:p w14:paraId="7AF65C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Studio Arts program is designed for students interested in pursuing a professional career in the field of fine arts. It offers the student a flexible and comprehensive course of study through the exploration of multiple forms of art and contemporary practices. Students develop technical and conceptual skills essential for success as professional artists or graduate students in a Master of Fine Arts program. Studio production, critical thinking, and hands-on instruction by dedicated faculty are combined to foster academic</w:t>
      </w:r>
    </w:p>
    <w:p w14:paraId="5858D8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development and artistic direction. Students begin their exploration with the Foundations, which include:</w:t>
      </w:r>
    </w:p>
    <w:p w14:paraId="636852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43254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2D Fundamentals</w:t>
      </w:r>
    </w:p>
    <w:p w14:paraId="09DA64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3D Fundamentals</w:t>
      </w:r>
    </w:p>
    <w:p w14:paraId="1A5D96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Studio Fundamentals</w:t>
      </w:r>
    </w:p>
    <w:p w14:paraId="1362DF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Drawing I</w:t>
      </w:r>
    </w:p>
    <w:p w14:paraId="5315A9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Drawing II</w:t>
      </w:r>
    </w:p>
    <w:p w14:paraId="012506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Figure Drawing</w:t>
      </w:r>
    </w:p>
    <w:p w14:paraId="046C8E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Digital Arts Fundamentals</w:t>
      </w:r>
    </w:p>
    <w:p w14:paraId="53AC3D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Materials and Sustainability</w:t>
      </w:r>
    </w:p>
    <w:p w14:paraId="11B1EB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1B2BA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During the sophomore and junior years, students have the opportunity to delve into areas of possible interest by selecting from seven media-specific courses. Each course focuses on the medium’s techniques, skills, concepts, history, materials, methods, and process.</w:t>
      </w:r>
    </w:p>
    <w:p w14:paraId="709D4D5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are encouraged to develop a solid understanding of the underlying concepts and ideas that inform art making. Introductory through advanced studio courses in a specific media provide students with innovative ways of thinking and creating.</w:t>
      </w:r>
    </w:p>
    <w:p w14:paraId="5DAC68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A301B5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select an area of emphasis through Introductory, Intermediate, and Advanced courses in:</w:t>
      </w:r>
    </w:p>
    <w:p w14:paraId="62965D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D8E09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ceramics</w:t>
      </w:r>
    </w:p>
    <w:p w14:paraId="0D1C26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digital art</w:t>
      </w:r>
    </w:p>
    <w:p w14:paraId="0C0806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jewelry/metals</w:t>
      </w:r>
    </w:p>
    <w:p w14:paraId="2AF7833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painting</w:t>
      </w:r>
    </w:p>
    <w:p w14:paraId="74708B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photography</w:t>
      </w:r>
    </w:p>
    <w:p w14:paraId="1CB5B6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printmaking</w:t>
      </w:r>
    </w:p>
    <w:p w14:paraId="02141E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sculpture</w:t>
      </w:r>
    </w:p>
    <w:p w14:paraId="58D782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EB8A7B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 the senior year, the student’s primary focus is on creating a coherent body of personal work. Students are challenged to excel through weekly faculty reviews and critiques with guest artists and the arts faculty. Toward the end of students’ final semester, students celebrate their accomplishments by showing their best work in the BFA exhibition. Our small class sizes, accomplished faculty—over half are Native artists from the US and Canada, excellent facilities, </w:t>
      </w:r>
      <w:r w:rsidRPr="0078042E">
        <w:rPr>
          <w:rFonts w:ascii="Times New Roman" w:hAnsi="Times New Roman" w:cs="Times New Roman"/>
          <w:color w:val="000000" w:themeColor="text1"/>
          <w:sz w:val="24"/>
          <w:szCs w:val="24"/>
        </w:rPr>
        <w:lastRenderedPageBreak/>
        <w:t>and top-notch equipment provide an ideal creative learning environment for a future in the visual arts.</w:t>
      </w:r>
    </w:p>
    <w:p w14:paraId="6D0689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EDA5B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GUIDING STATEMENT</w:t>
      </w:r>
    </w:p>
    <w:p w14:paraId="09F317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DDC699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Studio Arts Department is guided by the principle that cultural, historical, conceptual, and critical awareness are fundamental in the lives of professional artists. We instill this knowledge in our students while also providing them with the ideal situation for finding their individual artistic direction and developing skills and techniques. This inclusive approach empowers students to create unique art that not only has sophisticated aesthetics but also the capacity to impact society.</w:t>
      </w:r>
    </w:p>
    <w:p w14:paraId="1BCAF9F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4E3DF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PHILOSOPHY</w:t>
      </w:r>
    </w:p>
    <w:p w14:paraId="44FE63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We recognize that each student brings unique energy, experience, vision, dedication, and creative expression to the Studio Arts program. The focus of our program is to help each student develop expressive abilities through creative inquiry and professionalism. Our approach is to provide a curriculum that challenges students to develop their own creative solutions.</w:t>
      </w:r>
    </w:p>
    <w:p w14:paraId="6E3B69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84D60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AREAS OF EMPHASIS</w:t>
      </w:r>
    </w:p>
    <w:p w14:paraId="4B8767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who have completed Introductory, Intermediate, Advanced, Senior Project I, and Senior Project II in the same emphasis, when petitioning to graduate, can request to receive a BFA in Studio Arts with an Emphasis in: ceramics, digital arts, jewelry/metals, painting, photography, printmaking or sculpture.</w:t>
      </w:r>
    </w:p>
    <w:p w14:paraId="24A6CA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DC354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GOALS</w:t>
      </w:r>
    </w:p>
    <w:p w14:paraId="399B84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prepare students to think critically, forming the foundation of a creative practice</w:t>
      </w:r>
    </w:p>
    <w:p w14:paraId="1E3D5A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expose students to fundamental concepts through diverse art forms in order to gain knowledge and experience in their pursuit</w:t>
      </w:r>
    </w:p>
    <w:p w14:paraId="32C7C9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success</w:t>
      </w:r>
    </w:p>
    <w:p w14:paraId="358B5F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develop students’ abilities in visual problem solving, translating verbal concepts into visual art for communicating personal</w:t>
      </w:r>
    </w:p>
    <w:p w14:paraId="3ED56C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artistic expression</w:t>
      </w:r>
    </w:p>
    <w:p w14:paraId="1CBF29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enable students to perform at a high level of technical proficiency in their chosen medium</w:t>
      </w:r>
    </w:p>
    <w:p w14:paraId="6CB9B8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create pathways for graduates as innovators and leaders in the art world</w:t>
      </w:r>
    </w:p>
    <w:p w14:paraId="2BFA3D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A0D29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OUTCOMES</w:t>
      </w:r>
    </w:p>
    <w:p w14:paraId="25FDFE8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in Studio Arts will be able to:</w:t>
      </w:r>
    </w:p>
    <w:p w14:paraId="1C1936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Demonstrate an understanding of the fundamental concepts of art and design.</w:t>
      </w:r>
    </w:p>
    <w:p w14:paraId="0E52DA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Analyze works of art within a historical, contemporary, or cultural context.</w:t>
      </w:r>
    </w:p>
    <w:p w14:paraId="1B8794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Develop works that demonstrate personal expression.</w:t>
      </w:r>
    </w:p>
    <w:p w14:paraId="3B61BB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Demonstrate competencies in a chosen medium.</w:t>
      </w:r>
    </w:p>
    <w:p w14:paraId="2F586C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Develop professional practices towards a studio arts career.</w:t>
      </w:r>
    </w:p>
    <w:p w14:paraId="6E38C9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3882DF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ASSOCIATE OF FINE ARTS</w:t>
      </w:r>
    </w:p>
    <w:p w14:paraId="6A56FF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STUDIO ARTS (60 CREDITS)</w:t>
      </w:r>
    </w:p>
    <w:p w14:paraId="26A4A8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5F040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3CF373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EDUCATION REQUIREMENTS 24</w:t>
      </w:r>
    </w:p>
    <w:p w14:paraId="62ADA20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A2E20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 REQUIREMENTS 27</w:t>
      </w:r>
    </w:p>
    <w:p w14:paraId="1690FC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FUND100 Studio Fundamentals or 3</w:t>
      </w:r>
    </w:p>
    <w:p w14:paraId="53252A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FUND105 Materials and Sustainability</w:t>
      </w:r>
    </w:p>
    <w:p w14:paraId="53D0A0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FUND101 2D Fundamentals 3</w:t>
      </w:r>
    </w:p>
    <w:p w14:paraId="05A81E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FUND102 3D Fundamentals 3</w:t>
      </w:r>
    </w:p>
    <w:p w14:paraId="1DB6C7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FUND104 Digital Arts Fundamentals 3</w:t>
      </w:r>
    </w:p>
    <w:p w14:paraId="0806F7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FUND111 Drawing I 3</w:t>
      </w:r>
    </w:p>
    <w:p w14:paraId="0E40CA4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FUND212 Drawing II 3</w:t>
      </w:r>
    </w:p>
    <w:p w14:paraId="669BBD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ARTH211 Native American Art History I 3</w:t>
      </w:r>
    </w:p>
    <w:p w14:paraId="7FD06F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ARTH212 Native American Art History II or 3</w:t>
      </w:r>
    </w:p>
    <w:p w14:paraId="7A5735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 History Elective 3</w:t>
      </w:r>
    </w:p>
    <w:p w14:paraId="7EBAA9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FUND221 Figure Drawing 3</w:t>
      </w:r>
    </w:p>
    <w:p w14:paraId="5A0BD0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23C2EB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MAJOR REQUIREMENTS 9</w:t>
      </w:r>
    </w:p>
    <w:p w14:paraId="29D9338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2D Introduction to Studio 3</w:t>
      </w:r>
    </w:p>
    <w:p w14:paraId="0C9B28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3D Introduction to Studio 3</w:t>
      </w:r>
    </w:p>
    <w:p w14:paraId="37600C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2D or 3D Introduction to Studio or 3</w:t>
      </w:r>
    </w:p>
    <w:p w14:paraId="7AD31E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Intermediate Studio where Intro level has been taken 3</w:t>
      </w:r>
    </w:p>
    <w:p w14:paraId="104B52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4AC62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BACHELOR OF FINE ARTS</w:t>
      </w:r>
    </w:p>
    <w:p w14:paraId="545D7E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STUDIO ARTS (120 CREDITS)</w:t>
      </w:r>
    </w:p>
    <w:p w14:paraId="21BB027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E5A34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05AFE31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EDUCATION REQUIREMENTS 30</w:t>
      </w:r>
    </w:p>
    <w:p w14:paraId="47A7DB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DAF9C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STUDIO ARTS FOUNDATION REQUIREMENTS 21</w:t>
      </w:r>
    </w:p>
    <w:p w14:paraId="2501A2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FUND100 Studio Fundamentals or 3</w:t>
      </w:r>
    </w:p>
    <w:p w14:paraId="4AD4CE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FUND105 Materials and Sustainability</w:t>
      </w:r>
    </w:p>
    <w:p w14:paraId="610A3F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FUND101 2D Fundamentals 3</w:t>
      </w:r>
    </w:p>
    <w:p w14:paraId="6138E45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FUND102 3D Fundamentals 3</w:t>
      </w:r>
    </w:p>
    <w:p w14:paraId="5E9C2B4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FUND104 Digital Arts Foundations 3</w:t>
      </w:r>
    </w:p>
    <w:p w14:paraId="283434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FUND111 Drawing I 3</w:t>
      </w:r>
    </w:p>
    <w:p w14:paraId="75BDD5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FUND212 Drawing II 3</w:t>
      </w:r>
    </w:p>
    <w:p w14:paraId="0EC5B5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FUND221 Figure Drawing 3</w:t>
      </w:r>
    </w:p>
    <w:p w14:paraId="51CEE5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94563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 HISTORY REQUIREMENTS 15</w:t>
      </w:r>
    </w:p>
    <w:p w14:paraId="46059B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ARTH211 Native American Art History I 3</w:t>
      </w:r>
    </w:p>
    <w:p w14:paraId="6022E4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ARTH212 Native American Art History II 3</w:t>
      </w:r>
    </w:p>
    <w:p w14:paraId="35B1AA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ARTH300 Contemporary Native American Art History 3</w:t>
      </w:r>
    </w:p>
    <w:p w14:paraId="7BF06C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ARTH312 Contemporary Art 3</w:t>
      </w:r>
    </w:p>
    <w:p w14:paraId="5188FC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ARTH221, ARTH222, or ARTH Elective 3</w:t>
      </w:r>
    </w:p>
    <w:p w14:paraId="0F4249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CFFA9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DEPARTMENTAL REQUIREMENTS 24</w:t>
      </w:r>
    </w:p>
    <w:p w14:paraId="771B7F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ARTS301 Writing About Art 3</w:t>
      </w:r>
    </w:p>
    <w:p w14:paraId="750473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ARTS402 Portfolio 3</w:t>
      </w:r>
    </w:p>
    <w:p w14:paraId="46C1CE5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ARTS403 Studio Arts Senior Seminar 3</w:t>
      </w:r>
    </w:p>
    <w:p w14:paraId="1414FA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Studio Arts Electives Intermediate Studio 200 level, Advanced Studio 300, or 400 level * 15</w:t>
      </w:r>
    </w:p>
    <w:p w14:paraId="03CAA6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ELECTIVE 3</w:t>
      </w:r>
    </w:p>
    <w:p w14:paraId="105DE4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D18C4F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EMPHASIS REQUIREMENTS 28</w:t>
      </w:r>
    </w:p>
    <w:p w14:paraId="3A48EE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2D Introduction to Studio 3</w:t>
      </w:r>
    </w:p>
    <w:p w14:paraId="1AECDC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2D Introduction to Studio 3</w:t>
      </w:r>
    </w:p>
    <w:p w14:paraId="0BD699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Any 3D Introduction to Studio 3</w:t>
      </w:r>
    </w:p>
    <w:p w14:paraId="42D5CE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3D Introduction to Studio 3</w:t>
      </w:r>
    </w:p>
    <w:p w14:paraId="1F4E4D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One Intermediate Studio 3</w:t>
      </w:r>
    </w:p>
    <w:p w14:paraId="1A0672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One Advanced Studio 3</w:t>
      </w:r>
    </w:p>
    <w:p w14:paraId="0463D9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ARTS451 Senior Project I 5</w:t>
      </w:r>
    </w:p>
    <w:p w14:paraId="05A7F2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ARTS452 Senior Project II 5</w:t>
      </w:r>
    </w:p>
    <w:p w14:paraId="1715C9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9D4175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Advanced studio 400 can be repeated once in the same discipline using the following course numbers PTNG411, PRTM401,PHOT431, CERA401, JEWL421, SCUP431, DIGA401), Cinematic Arts and Technology, Traditional Arts Courses, Internship 290 and 490, Apprenticeship 295 and 495, Independent Study, Performing Arts Courses, or any other studio elective.</w:t>
      </w:r>
    </w:p>
    <w:p w14:paraId="188F795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32DA1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MINOR</w:t>
      </w:r>
    </w:p>
    <w:p w14:paraId="189378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STUDIO ARTS (24 CREDITS)</w:t>
      </w:r>
    </w:p>
    <w:p w14:paraId="6C713E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4F71BB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MINOR REQUIREMENTS 12</w:t>
      </w:r>
    </w:p>
    <w:p w14:paraId="5943DD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FUND101 2D Fundamentals 3</w:t>
      </w:r>
    </w:p>
    <w:p w14:paraId="1B9CEB0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FUND102 3D Fundamentals 3</w:t>
      </w:r>
    </w:p>
    <w:p w14:paraId="6DF04A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FUND111 Drawing I 3</w:t>
      </w:r>
    </w:p>
    <w:p w14:paraId="3656840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FUND100 Studio Fundamentals or 3</w:t>
      </w:r>
    </w:p>
    <w:p w14:paraId="30140B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FUND104 Digital Arts Fundamentals or</w:t>
      </w:r>
    </w:p>
    <w:p w14:paraId="0C0B5E7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FUND105 Materials and Sustainability</w:t>
      </w:r>
    </w:p>
    <w:p w14:paraId="2B32B61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38094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CHOOSE ONE ART HISTORY 3</w:t>
      </w:r>
    </w:p>
    <w:p w14:paraId="06CEE8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INTRODUCTORY STUDIO (CHOOSE ONE OF THE FOLLOWING) 3</w:t>
      </w:r>
    </w:p>
    <w:p w14:paraId="4AC48C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CERA101 Introduction to Ceramics 3</w:t>
      </w:r>
    </w:p>
    <w:p w14:paraId="714961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DIGA101 Introduction to Digital Arts 3</w:t>
      </w:r>
    </w:p>
    <w:p w14:paraId="2720730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JEWL121 Introduction to Jewelry/Metals 3</w:t>
      </w:r>
    </w:p>
    <w:p w14:paraId="22E8A7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PHOT121 Introduction to Photography 3</w:t>
      </w:r>
    </w:p>
    <w:p w14:paraId="526C1E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PRTM101 Introduction to Printmaking 3</w:t>
      </w:r>
    </w:p>
    <w:p w14:paraId="18D6F7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PTNG111 Introduction to Painting 3</w:t>
      </w:r>
    </w:p>
    <w:p w14:paraId="09D0E9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SCUP131 Introduction to Sculpture 3</w:t>
      </w:r>
    </w:p>
    <w:p w14:paraId="2EA027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11FBF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200 LEVEL STUDIO ARTS (CHOOSE ONE OF THE FOLLOWING) 3</w:t>
      </w:r>
    </w:p>
    <w:p w14:paraId="4A0E7AD5" w14:textId="77777777" w:rsidR="00E91E24" w:rsidRPr="00D5688E" w:rsidRDefault="00E91E24" w:rsidP="00E91E24">
      <w:pPr>
        <w:autoSpaceDE w:val="0"/>
        <w:autoSpaceDN w:val="0"/>
        <w:contextualSpacing/>
        <w:rPr>
          <w:rFonts w:ascii="Times New Roman" w:hAnsi="Times New Roman" w:cs="Times New Roman"/>
          <w:color w:val="000000" w:themeColor="text1"/>
          <w:sz w:val="24"/>
          <w:szCs w:val="24"/>
          <w:lang w:val="es-ES"/>
        </w:rPr>
      </w:pPr>
      <w:r w:rsidRPr="00D5688E">
        <w:rPr>
          <w:rFonts w:ascii="Times New Roman" w:hAnsi="Times New Roman" w:cs="Times New Roman"/>
          <w:color w:val="000000" w:themeColor="text1"/>
          <w:sz w:val="24"/>
          <w:szCs w:val="24"/>
          <w:lang w:val="es-ES"/>
        </w:rPr>
        <w:t>CERA201 Intermediate Ceramics 3</w:t>
      </w:r>
    </w:p>
    <w:p w14:paraId="288B2947" w14:textId="77777777" w:rsidR="00E91E24" w:rsidRPr="00D5688E" w:rsidRDefault="00E91E24" w:rsidP="00E91E24">
      <w:pPr>
        <w:autoSpaceDE w:val="0"/>
        <w:autoSpaceDN w:val="0"/>
        <w:contextualSpacing/>
        <w:rPr>
          <w:rFonts w:ascii="Times New Roman" w:hAnsi="Times New Roman" w:cs="Times New Roman"/>
          <w:color w:val="000000" w:themeColor="text1"/>
          <w:sz w:val="24"/>
          <w:szCs w:val="24"/>
          <w:lang w:val="es-ES"/>
        </w:rPr>
      </w:pPr>
      <w:r w:rsidRPr="00D5688E">
        <w:rPr>
          <w:rFonts w:ascii="Times New Roman" w:hAnsi="Times New Roman" w:cs="Times New Roman"/>
          <w:color w:val="000000" w:themeColor="text1"/>
          <w:sz w:val="24"/>
          <w:szCs w:val="24"/>
          <w:lang w:val="es-ES"/>
        </w:rPr>
        <w:t>DIGA201 Intermediate Digital Arts 3</w:t>
      </w:r>
    </w:p>
    <w:p w14:paraId="7DBB51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JEWL221 Intermediate Jewelry/Metals 3</w:t>
      </w:r>
    </w:p>
    <w:p w14:paraId="163FCF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PHOT221 Intermediate Photography 3</w:t>
      </w:r>
    </w:p>
    <w:p w14:paraId="2907F0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PRTM201 Intermediate Printmaking 3</w:t>
      </w:r>
    </w:p>
    <w:p w14:paraId="30A48B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PTNG211 Intermediate Painting 3</w:t>
      </w:r>
    </w:p>
    <w:p w14:paraId="338290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SCUP231 Intermediate Sculpture 3</w:t>
      </w:r>
    </w:p>
    <w:p w14:paraId="32E6B1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74527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CHOOSE ONE STUDIO ARTS ELECTIVE 3</w:t>
      </w:r>
    </w:p>
    <w:p w14:paraId="1307F3E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32569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BLOCK SCHEDULE FOR AFA AND BFA</w:t>
      </w:r>
    </w:p>
    <w:p w14:paraId="3D50C3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STUDIO ARTS (120 CREDITS)</w:t>
      </w:r>
    </w:p>
    <w:p w14:paraId="5E60A3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block schedule helps students stay on track toward successful completion of their degree by indicating clearly which courses they would ideally enroll in each semester. By following the block schedule for each semester’s course enrollment, students are assured of taking their requirements in sequence and completing their degree in a timely manner.</w:t>
      </w:r>
    </w:p>
    <w:p w14:paraId="3C7CD3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Pre-college English (ENGL098/ENGL099) and pre-college Math (MATH098/MATH099) do not count towards college credit hours.</w:t>
      </w:r>
    </w:p>
    <w:p w14:paraId="1BD23A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B16E9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FIRST SEMESTER</w:t>
      </w:r>
    </w:p>
    <w:p w14:paraId="6900A9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LIBS103 The HIIK Experience 3</w:t>
      </w:r>
    </w:p>
    <w:p w14:paraId="596DCA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ENGL101 (098/099) English Composition I 3</w:t>
      </w:r>
    </w:p>
    <w:p w14:paraId="63EDEF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FUND100 Studio Fundamentals or 3</w:t>
      </w:r>
    </w:p>
    <w:p w14:paraId="3A042F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FUND105 Materials and Sustainability</w:t>
      </w:r>
    </w:p>
    <w:p w14:paraId="4D94B4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TECH101 Technology Basics for College 3</w:t>
      </w:r>
    </w:p>
    <w:p w14:paraId="5CE1BE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FUND101 2D Fundamentals 3</w:t>
      </w:r>
    </w:p>
    <w:p w14:paraId="5B47E2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 Health and Wellness Elective 1</w:t>
      </w:r>
    </w:p>
    <w:p w14:paraId="6FD046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16</w:t>
      </w:r>
    </w:p>
    <w:p w14:paraId="2430E1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25072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SECOND SEMESTER</w:t>
      </w:r>
    </w:p>
    <w:p w14:paraId="634032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ENGL102 (099/101) English Composition II 3</w:t>
      </w:r>
    </w:p>
    <w:p w14:paraId="30E9B4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FUND102 3D Fundamentals 3</w:t>
      </w:r>
    </w:p>
    <w:p w14:paraId="10B3BF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FUND104 Digital Arts Fundamentals 3</w:t>
      </w:r>
    </w:p>
    <w:p w14:paraId="5ACE43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FUND111 Drawing I 3</w:t>
      </w:r>
    </w:p>
    <w:p w14:paraId="360B8F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MATH102, 104, or 106 (099) 3</w:t>
      </w:r>
    </w:p>
    <w:p w14:paraId="74948E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022817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71897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THIRD SEMESTER</w:t>
      </w:r>
    </w:p>
    <w:p w14:paraId="6581AB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FUND212 Drawing II 3</w:t>
      </w:r>
    </w:p>
    <w:p w14:paraId="3A9FA0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IDST101, TRDA101, ANTH160, HIST101, or 3</w:t>
      </w:r>
    </w:p>
    <w:p w14:paraId="18EAE0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HIST102</w:t>
      </w:r>
    </w:p>
    <w:p w14:paraId="05BFF4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ARTS101, LIBS111, or PERF142 3</w:t>
      </w:r>
    </w:p>
    <w:p w14:paraId="301CDA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ARTH211 Native American Art History I 3</w:t>
      </w:r>
    </w:p>
    <w:p w14:paraId="5DFE7E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2D or 3D Introduction to Studio 3</w:t>
      </w:r>
    </w:p>
    <w:p w14:paraId="074B02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 Health and Wellness Elective 1</w:t>
      </w:r>
    </w:p>
    <w:p w14:paraId="63ABE9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16</w:t>
      </w:r>
    </w:p>
    <w:p w14:paraId="553071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E7A86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FOURTH SEMESTER</w:t>
      </w:r>
    </w:p>
    <w:p w14:paraId="7D9179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IDST150 Indigenous Communication and 3</w:t>
      </w:r>
    </w:p>
    <w:p w14:paraId="50F8A5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Leadership</w:t>
      </w:r>
    </w:p>
    <w:p w14:paraId="6DEFF9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FUND221 Figure Drawing 3</w:t>
      </w:r>
    </w:p>
    <w:p w14:paraId="2A40C3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ARTH212 Native American Art History II or 3</w:t>
      </w:r>
    </w:p>
    <w:p w14:paraId="11A598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 History Elective</w:t>
      </w:r>
    </w:p>
    <w:p w14:paraId="18CBA90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2D or 3D Introduction to Studio 3</w:t>
      </w:r>
    </w:p>
    <w:p w14:paraId="581F36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(whichever was not taken in third semester)</w:t>
      </w:r>
    </w:p>
    <w:p w14:paraId="40841D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2D or 3D Introduction to Studio or 3</w:t>
      </w:r>
    </w:p>
    <w:p w14:paraId="2775F2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Intermediate Studio for which</w:t>
      </w:r>
    </w:p>
    <w:p w14:paraId="72E497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intro level has been taken</w:t>
      </w:r>
    </w:p>
    <w:p w14:paraId="46A441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266CCC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6E3AA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FIFTH SEMESTER</w:t>
      </w:r>
    </w:p>
    <w:p w14:paraId="570E24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Science with Lab 4</w:t>
      </w:r>
    </w:p>
    <w:p w14:paraId="54910F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ARTH300 Contemporary Native American 3</w:t>
      </w:r>
    </w:p>
    <w:p w14:paraId="5C133F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 History</w:t>
      </w:r>
    </w:p>
    <w:p w14:paraId="697EDC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2D or 3D Introduction to Studio 3</w:t>
      </w:r>
    </w:p>
    <w:p w14:paraId="42D4DF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Intermediate Studio Course 3</w:t>
      </w:r>
    </w:p>
    <w:p w14:paraId="7B87EC4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General Elective or Studio Elective 3</w:t>
      </w:r>
    </w:p>
    <w:p w14:paraId="287F84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16</w:t>
      </w:r>
    </w:p>
    <w:p w14:paraId="3F1A85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78196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SIXTH SEMESTER</w:t>
      </w:r>
    </w:p>
    <w:p w14:paraId="417DAC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ARTH312 Contemporary Art 3</w:t>
      </w:r>
    </w:p>
    <w:p w14:paraId="0D52AC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ARTS301 Writing About Art 3</w:t>
      </w:r>
    </w:p>
    <w:p w14:paraId="37A59C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Elective or Studio Elective 3</w:t>
      </w:r>
    </w:p>
    <w:p w14:paraId="678081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Studio Arts Elective 3</w:t>
      </w:r>
    </w:p>
    <w:p w14:paraId="47EDB3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Studio Arts Elective 3</w:t>
      </w:r>
    </w:p>
    <w:p w14:paraId="050D17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 Health and Wellness Elective 1</w:t>
      </w:r>
    </w:p>
    <w:p w14:paraId="624146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7D45A6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401EA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SEVENTH SEMESTER</w:t>
      </w:r>
    </w:p>
    <w:p w14:paraId="088BD7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Studio Arts Elective 3</w:t>
      </w:r>
    </w:p>
    <w:p w14:paraId="77D0891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Advanced Studio Course 3</w:t>
      </w:r>
    </w:p>
    <w:p w14:paraId="1628B7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ARTS403 Studio Arts Seminar 3</w:t>
      </w:r>
    </w:p>
    <w:p w14:paraId="3318BD9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Senior Project I 5</w:t>
      </w:r>
    </w:p>
    <w:p w14:paraId="572EA6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14</w:t>
      </w:r>
    </w:p>
    <w:p w14:paraId="33AE73E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6A1F5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EIGHTH SEMESTER</w:t>
      </w:r>
    </w:p>
    <w:p w14:paraId="4E430F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ARTH221, 222, or ARTH Elective 3</w:t>
      </w:r>
    </w:p>
    <w:p w14:paraId="7DB66D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Studio Arts Elective 3</w:t>
      </w:r>
    </w:p>
    <w:p w14:paraId="5A8742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ARTS402 Portfolio 3</w:t>
      </w:r>
    </w:p>
    <w:p w14:paraId="121771E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Senior Project II 5</w:t>
      </w:r>
    </w:p>
    <w:p w14:paraId="287A45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14</w:t>
      </w:r>
    </w:p>
    <w:p w14:paraId="75D66A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DCEF3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HIIK offers three graduate degrees: a Master of Fine Arts in Studio Arts, a Master of Fine Arts in Cultural Administration, and a Master of Fine Arts in Creative Writing. As a low-residency program with two intensive residency periods per year (summer and winter), the MFA in Creative Writing (MFACW) is designed as a two-year program and requires the completion of 48 credit hours. MFA in Creative Writing offers the following areas of emphasis: Poetry, Fiction, Creative Nonfiction, and Screenwriting.</w:t>
      </w:r>
    </w:p>
    <w:p w14:paraId="475DBD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24BBC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GUIDING STATEMENT</w:t>
      </w:r>
    </w:p>
    <w:p w14:paraId="5E9DD6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Creative Writing Department is guided by the core values of respect, integrity, creativity, and excellence, and holds these values as</w:t>
      </w:r>
    </w:p>
    <w:p w14:paraId="683AED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essential to professional growth and to building strong leaders who will make a difference.</w:t>
      </w:r>
    </w:p>
    <w:p w14:paraId="37AE86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D5899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PHILOSOPHY</w:t>
      </w:r>
    </w:p>
    <w:p w14:paraId="0AFEFC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Our two-year, low residency curriculum is craft- and student-based, placing priority on Indigenous world views in a contemporary context. Our program is unique among low residency MFA programs in Creative Writing, as we emphasize the importance of Native writers offering voice to the Native experience. The program and the literature we read carries a distinct Native American and First Nations emphasis. Maintaining a strong base in HIIK’s commitment to Indigenous knowledge, the program’s goal is to graduate strong writers with a choice of career paths, who can make a difference in their field through their writing and for the betterment of their communities.</w:t>
      </w:r>
    </w:p>
    <w:p w14:paraId="7332B49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B475EE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OUTCOMES</w:t>
      </w:r>
    </w:p>
    <w:p w14:paraId="7C1067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in the MFA in Creative Writing Program will:</w:t>
      </w:r>
    </w:p>
    <w:p w14:paraId="1C4E8B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Demonstrate mastery of their chosen genre,</w:t>
      </w:r>
    </w:p>
    <w:p w14:paraId="0C4F8F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Be able to incorporate critiques into their revisions,</w:t>
      </w:r>
    </w:p>
    <w:p w14:paraId="635276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Be able to critique work by others and themselves,</w:t>
      </w:r>
    </w:p>
    <w:p w14:paraId="6D8ABE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Be able to analyze craft issues in published works and write about them incorporating outside sources, and</w:t>
      </w:r>
    </w:p>
    <w:p w14:paraId="7EC6D7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Be able to articulate their aesthetics.</w:t>
      </w:r>
    </w:p>
    <w:p w14:paraId="2D4539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Special Programs and Opportunities for Creative Writing Students:</w:t>
      </w:r>
    </w:p>
    <w:p w14:paraId="53C3E59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HIIK Library Reading Series</w:t>
      </w:r>
    </w:p>
    <w:p w14:paraId="1D4BAFF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D5783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MASTER OF FINE ARTS</w:t>
      </w:r>
    </w:p>
    <w:p w14:paraId="3165B1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MFA IN CREATIVE WRITING (48 CREDITS)</w:t>
      </w:r>
    </w:p>
    <w:p w14:paraId="2566559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1ED58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FIRST YEAR COURSE AND REQUIREMENT INFORMATION CREDITS</w:t>
      </w:r>
    </w:p>
    <w:p w14:paraId="69586D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FALL SEMESTER: CRWR 561 RESIDENCY I 3</w:t>
      </w:r>
    </w:p>
    <w:p w14:paraId="006BB6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PLUS ONE OF THE FOLLOWING COURSES 9</w:t>
      </w:r>
    </w:p>
    <w:p w14:paraId="3F4487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CRWR501 Mentorship I, Creative Nonfiction or 9</w:t>
      </w:r>
    </w:p>
    <w:p w14:paraId="430EBB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CRWR511 Mentorship I, Poetry or</w:t>
      </w:r>
    </w:p>
    <w:p w14:paraId="273A05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CRWR531 Mentorship I, Fiction or</w:t>
      </w:r>
    </w:p>
    <w:p w14:paraId="77EF91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CRWR541 Mentorship I, Screenwriting</w:t>
      </w:r>
    </w:p>
    <w:p w14:paraId="3CB35F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86C34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SPRING SEMESTER: CRWR 562 RESIDENCY II 3</w:t>
      </w:r>
    </w:p>
    <w:p w14:paraId="7A36E6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PLUS ONE OF THE FOLLOWING COURSES 9</w:t>
      </w:r>
    </w:p>
    <w:p w14:paraId="273F234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CRWR502 Mentorship II, Creative Nonfiction or 9</w:t>
      </w:r>
    </w:p>
    <w:p w14:paraId="3C381D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CRWR512 Mentorship II, Poetry or</w:t>
      </w:r>
    </w:p>
    <w:p w14:paraId="4FCE9E6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CRWR532 Mentorship II, Fiction or</w:t>
      </w:r>
    </w:p>
    <w:p w14:paraId="449F45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CRWR542 Mentorship II, Screenwriting</w:t>
      </w:r>
    </w:p>
    <w:p w14:paraId="2D387F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B76D4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SECOND YEAR COURSE AND REQUIREMENT INFORMATION CREDITS</w:t>
      </w:r>
    </w:p>
    <w:p w14:paraId="48B2D9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FALL SEMESTER: CRWR 661 RESIDENCY III 3</w:t>
      </w:r>
    </w:p>
    <w:p w14:paraId="10520C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PLUS ONE OF THE FOLLOWING COURSES 9</w:t>
      </w:r>
    </w:p>
    <w:p w14:paraId="36B8A5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CRWR601 Mentorship III, Creative Nonfiction or 9</w:t>
      </w:r>
    </w:p>
    <w:p w14:paraId="64A6EB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CRWR611 Mentorship III, Poetry or</w:t>
      </w:r>
    </w:p>
    <w:p w14:paraId="72A924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CRWR631 Mentorship III, Fiction or</w:t>
      </w:r>
    </w:p>
    <w:p w14:paraId="5DE632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CRWR641 Mentorship III, Screenwriting</w:t>
      </w:r>
    </w:p>
    <w:p w14:paraId="632848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B79C6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SPRING SEMESTER: CRWR 662 RESIDENCY IV 3</w:t>
      </w:r>
    </w:p>
    <w:p w14:paraId="29B1D3C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PLUS ONE OF THE FOLLOWING COURSES 9</w:t>
      </w:r>
    </w:p>
    <w:p w14:paraId="261718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CRWR602 MFACW Thesis, Creative Nonfiction or 9</w:t>
      </w:r>
    </w:p>
    <w:p w14:paraId="5F1C1B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CRWR612 MFACW Thesis, Poetry or</w:t>
      </w:r>
    </w:p>
    <w:p w14:paraId="546AAE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CRWR632 MFACW Thesis, Fiction or</w:t>
      </w:r>
    </w:p>
    <w:p w14:paraId="1BAB91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CRWR642 MFACW Thesis, Screenwriting</w:t>
      </w:r>
    </w:p>
    <w:p w14:paraId="200B538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48 credit hours, completed with at least three different semester Mentors;</w:t>
      </w:r>
    </w:p>
    <w:p w14:paraId="6D8F13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 20-25 page Craft Essay with MLA documentation and Works Cited page.</w:t>
      </w:r>
    </w:p>
    <w:p w14:paraId="24F61D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One of the following: a double-spaced creative nonfiction manuscript of between 80 and 150 pages; a single-spaced poetry</w:t>
      </w:r>
    </w:p>
    <w:p w14:paraId="10E4BB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manuscript of between 48 and 64 pages; a double-spaced fiction manuscript between 80 and 150 pages; or a feature</w:t>
      </w:r>
    </w:p>
    <w:p w14:paraId="31F6D5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screenplay of between 80 and 120 pages in industry-standard formatting.</w:t>
      </w:r>
    </w:p>
    <w:p w14:paraId="65705D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 bibliography in MLA format listing all books—at least 48—read during the program. At minimum, 1/3 of these books (16) must be written by an Indigenous North American author.</w:t>
      </w:r>
    </w:p>
    <w:p w14:paraId="22D07E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For the 48 books read during the four semesters: 24 2–3 page Craft Responses, 12 4–5 sentence Annotations, and a 2-page Peer Critique.</w:t>
      </w:r>
    </w:p>
    <w:p w14:paraId="33A41E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 20–25 minute public reading.</w:t>
      </w:r>
    </w:p>
    <w:p w14:paraId="3A4254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 successful discussion/defense of the Thesis with mentors at the Graduation Residency.</w:t>
      </w:r>
    </w:p>
    <w:p w14:paraId="1DBD9C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 successful lecture or craft talk (12–15 minutes) presented to Mentors and other graduating students during the Graduation Residency.</w:t>
      </w:r>
    </w:p>
    <w:p w14:paraId="0E2B2B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 successful critique of a peer’s work in your genre.</w:t>
      </w:r>
    </w:p>
    <w:p w14:paraId="292558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8B7CB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HIIK offers three graduate degrees: a Master of Fine Arts in Creative Writing, a Master of Fine Arts in Studio Arts, and a Master of Fine Arts in Cultural Administration (MFACA). Focused on social equity and the support of cultural community growth, this two-year master’s program integrates administrative tools and techniques with socially engaged leadership through the blending of organization skills with community outreach programming.</w:t>
      </w:r>
    </w:p>
    <w:p w14:paraId="5DFA1FB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MFACA is a low-residency program with courses offered online. Students are required to attend a week-long residency on the HIIK campus during the summers. Designed to be completed within two years, the MFACA program requires the</w:t>
      </w:r>
    </w:p>
    <w:p w14:paraId="5FA07D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completion of 46 credit hours.</w:t>
      </w:r>
    </w:p>
    <w:p w14:paraId="2B075A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42699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ABOUT THE MFACA EMPHASIS TRACKS</w:t>
      </w:r>
    </w:p>
    <w:p w14:paraId="67DB3F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MFACA offers two emphasis tracks: a Tribal Museum and Cultural Center Administration emphasis, and an Arts Administration</w:t>
      </w:r>
    </w:p>
    <w:p w14:paraId="612C85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emphasis.</w:t>
      </w:r>
    </w:p>
    <w:p w14:paraId="041119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F11494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TRIBAL MUSEUM AND CULTURAL CENTER ADMINISTRATION EMPHASIS</w:t>
      </w:r>
    </w:p>
    <w:p w14:paraId="5296EE82" w14:textId="19FE48A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Across the globe culturally based museums and cultural centers are becoming extremely popular as audiences seek to understand and</w:t>
      </w:r>
      <w:r w:rsidR="00BD022F" w:rsidRPr="0078042E">
        <w:rPr>
          <w:rFonts w:ascii="Times New Roman" w:hAnsi="Times New Roman" w:cs="Times New Roman"/>
          <w:color w:val="000000" w:themeColor="text1"/>
          <w:sz w:val="24"/>
          <w:szCs w:val="24"/>
        </w:rPr>
        <w:t xml:space="preserve"> </w:t>
      </w:r>
      <w:r w:rsidRPr="0078042E">
        <w:rPr>
          <w:rFonts w:ascii="Times New Roman" w:hAnsi="Times New Roman" w:cs="Times New Roman"/>
          <w:color w:val="000000" w:themeColor="text1"/>
          <w:sz w:val="24"/>
          <w:szCs w:val="24"/>
        </w:rPr>
        <w:t>appreciate diverse cultures. In the current political environment, an awareness of the rich fabric of humanity needs to be offered to aw</w:t>
      </w:r>
      <w:r w:rsidR="00BD022F" w:rsidRPr="0078042E">
        <w:rPr>
          <w:rFonts w:ascii="Times New Roman" w:hAnsi="Times New Roman" w:cs="Times New Roman"/>
          <w:color w:val="000000" w:themeColor="text1"/>
          <w:sz w:val="24"/>
          <w:szCs w:val="24"/>
        </w:rPr>
        <w:t xml:space="preserve"> </w:t>
      </w:r>
      <w:r w:rsidRPr="0078042E">
        <w:rPr>
          <w:rFonts w:ascii="Times New Roman" w:hAnsi="Times New Roman" w:cs="Times New Roman"/>
          <w:color w:val="000000" w:themeColor="text1"/>
          <w:sz w:val="24"/>
          <w:szCs w:val="24"/>
        </w:rPr>
        <w:t xml:space="preserve">ide array of peoples. Tribal </w:t>
      </w:r>
      <w:r w:rsidR="00BD022F" w:rsidRPr="0078042E">
        <w:rPr>
          <w:rFonts w:ascii="Times New Roman" w:hAnsi="Times New Roman" w:cs="Times New Roman"/>
          <w:color w:val="000000" w:themeColor="text1"/>
          <w:sz w:val="24"/>
          <w:szCs w:val="24"/>
        </w:rPr>
        <w:t xml:space="preserve">  </w:t>
      </w:r>
      <w:r w:rsidRPr="0078042E">
        <w:rPr>
          <w:rFonts w:ascii="Times New Roman" w:hAnsi="Times New Roman" w:cs="Times New Roman"/>
          <w:color w:val="000000" w:themeColor="text1"/>
          <w:sz w:val="24"/>
          <w:szCs w:val="24"/>
        </w:rPr>
        <w:t>museums and cultural centers act as a robust support system for cultural heritage and as a grounding space</w:t>
      </w:r>
      <w:r w:rsidR="00BD022F" w:rsidRPr="0078042E">
        <w:rPr>
          <w:rFonts w:ascii="Times New Roman" w:hAnsi="Times New Roman" w:cs="Times New Roman"/>
          <w:color w:val="000000" w:themeColor="text1"/>
          <w:sz w:val="24"/>
          <w:szCs w:val="24"/>
        </w:rPr>
        <w:t xml:space="preserve"> </w:t>
      </w:r>
      <w:r w:rsidRPr="0078042E">
        <w:rPr>
          <w:rFonts w:ascii="Times New Roman" w:hAnsi="Times New Roman" w:cs="Times New Roman"/>
          <w:color w:val="000000" w:themeColor="text1"/>
          <w:sz w:val="24"/>
          <w:szCs w:val="24"/>
        </w:rPr>
        <w:t>for cultural events, community meeting places, and places of education for all age ranges and walks of life.</w:t>
      </w:r>
    </w:p>
    <w:p w14:paraId="0348DC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D3DFE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 ADMINISTRATION EMPHASIS</w:t>
      </w:r>
    </w:p>
    <w:p w14:paraId="6E6680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 administration is a field that facilitates art programming within cultural organizations and communities. With the continuing need of tribal communities to be able to support their artists financially and publicly, a culturally centered degree allows students to enter into the arts administration field. The program is geared towards aiding tribal communities in their impetus to support and advance both their traditional and contemporary Indigenous art genres—acting as a continuum of Indigenous culture.</w:t>
      </w:r>
    </w:p>
    <w:p w14:paraId="6D6A40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04B948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FACILITY</w:t>
      </w:r>
    </w:p>
    <w:p w14:paraId="0E8EEE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During the summer on-campus residency, the MFA in Cultural Administration holds seminars and workshops in the Academic Building and the Library and Technology Center. Field trips to local tribal museums and cultural arts centers are conducted with transportation</w:t>
      </w:r>
    </w:p>
    <w:p w14:paraId="1C5D48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provided.</w:t>
      </w:r>
    </w:p>
    <w:p w14:paraId="41BCCB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2D177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GUIDING STATEMENT</w:t>
      </w:r>
    </w:p>
    <w:p w14:paraId="38D16B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teachings of this MFA in Cultural Administration Program are based upon the respect of community-based traditions and the support of community-led growth and the preservation of Indigenous culture, art, language, history, and governance.</w:t>
      </w:r>
    </w:p>
    <w:p w14:paraId="5527C3B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18B29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PHILOSOPHY</w:t>
      </w:r>
    </w:p>
    <w:p w14:paraId="181AFA13" w14:textId="6368E2BF"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We fully support students who are seeking administrative skills involving both tangible and intangible cultural heritage. This requires</w:t>
      </w:r>
      <w:r w:rsidR="00BD022F" w:rsidRPr="0078042E">
        <w:rPr>
          <w:rFonts w:ascii="Times New Roman" w:hAnsi="Times New Roman" w:cs="Times New Roman"/>
          <w:color w:val="000000" w:themeColor="text1"/>
          <w:sz w:val="24"/>
          <w:szCs w:val="24"/>
        </w:rPr>
        <w:t xml:space="preserve"> </w:t>
      </w:r>
      <w:r w:rsidRPr="0078042E">
        <w:rPr>
          <w:rFonts w:ascii="Times New Roman" w:hAnsi="Times New Roman" w:cs="Times New Roman"/>
          <w:color w:val="000000" w:themeColor="text1"/>
          <w:sz w:val="24"/>
          <w:szCs w:val="24"/>
        </w:rPr>
        <w:t>qualities of kind leadership, the capacity to integrate multi-perspective ideas and visions into positive action, projects, policies, and</w:t>
      </w:r>
      <w:r w:rsidR="00BD022F" w:rsidRPr="0078042E">
        <w:rPr>
          <w:rFonts w:ascii="Times New Roman" w:hAnsi="Times New Roman" w:cs="Times New Roman"/>
          <w:color w:val="000000" w:themeColor="text1"/>
          <w:sz w:val="24"/>
          <w:szCs w:val="24"/>
        </w:rPr>
        <w:t xml:space="preserve"> </w:t>
      </w:r>
      <w:r w:rsidRPr="0078042E">
        <w:rPr>
          <w:rFonts w:ascii="Times New Roman" w:hAnsi="Times New Roman" w:cs="Times New Roman"/>
          <w:color w:val="000000" w:themeColor="text1"/>
          <w:sz w:val="24"/>
          <w:szCs w:val="24"/>
        </w:rPr>
        <w:t>procedures, and the ability to allow communities to decide the best ways that cultural support systems can be achieved.</w:t>
      </w:r>
    </w:p>
    <w:p w14:paraId="5DF85B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BD965F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GOALS</w:t>
      </w:r>
    </w:p>
    <w:p w14:paraId="7E2922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Our commitment is to assist up-and-coming leaders and supporters of cultural-based arts programming and institutions.</w:t>
      </w:r>
    </w:p>
    <w:p w14:paraId="0B15A39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83193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OUTCOMES</w:t>
      </w:r>
    </w:p>
    <w:p w14:paraId="00F73F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Graduating students will demonstrate the ability to:</w:t>
      </w:r>
    </w:p>
    <w:p w14:paraId="284533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Assist communities in their impetus to preserve traditional history, art, and culture</w:t>
      </w:r>
    </w:p>
    <w:p w14:paraId="01D8D2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Support cultural communities’/tribal nations’ e orts in sustaining and building strong and vibrant cultural heritage</w:t>
      </w:r>
    </w:p>
    <w:p w14:paraId="7612D8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Utilize collaborative-based and community-driven administrative skills regarding the maintenance and preservation of cultural</w:t>
      </w:r>
    </w:p>
    <w:p w14:paraId="4BFC5A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heritage</w:t>
      </w:r>
    </w:p>
    <w:p w14:paraId="2B2AD9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5EF43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MASTER OF FINE ARTS</w:t>
      </w:r>
    </w:p>
    <w:p w14:paraId="66F9C54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MFA IN CULTURAL ADMINISTRATION (46 CREDITS)</w:t>
      </w:r>
    </w:p>
    <w:p w14:paraId="1711D5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24270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FIRST YEAR COURSE AND REQUIREMENT INFORMATION CREDITS</w:t>
      </w:r>
    </w:p>
    <w:p w14:paraId="69E9B1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SUMMER SEMESTER 5</w:t>
      </w:r>
    </w:p>
    <w:p w14:paraId="453A4A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CADM500 Cultural Administration 3</w:t>
      </w:r>
    </w:p>
    <w:p w14:paraId="6856E5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CADM501 Residency I: Seminars on Cultural Administration 2</w:t>
      </w:r>
    </w:p>
    <w:p w14:paraId="68BE1A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01E60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FALL SEMESTER 9</w:t>
      </w:r>
    </w:p>
    <w:p w14:paraId="0875AE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ARTA514 Cultural Arts Policy or 3</w:t>
      </w:r>
    </w:p>
    <w:p w14:paraId="25A357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MUSM517 Protocols Surrounding Ethnographical Material</w:t>
      </w:r>
    </w:p>
    <w:p w14:paraId="066A6C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ARTA521 Art Marketing and Promotion Management or 3</w:t>
      </w:r>
    </w:p>
    <w:p w14:paraId="3BE22D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MUSM526 Curatorial and Collections Administration</w:t>
      </w:r>
    </w:p>
    <w:p w14:paraId="6EFCFEF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CADM532 Collaborative Research for Cultural Heritage Sustainability 3</w:t>
      </w:r>
    </w:p>
    <w:p w14:paraId="7ACDE0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7363C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SPRING SEMESTER 9</w:t>
      </w:r>
    </w:p>
    <w:p w14:paraId="06CCB80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ARTA565 Grant Writing for the Professional or 3</w:t>
      </w:r>
    </w:p>
    <w:p w14:paraId="76BBB8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MUSM543 Legal and Repatriation Issues in Museum Administration</w:t>
      </w:r>
    </w:p>
    <w:p w14:paraId="1AA7EB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CADM564 Human Resource Administration and Labor Relations 3</w:t>
      </w:r>
    </w:p>
    <w:p w14:paraId="36EF8D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CADM580 Focused Readings and Research 3</w:t>
      </w:r>
    </w:p>
    <w:p w14:paraId="1F200F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BF0F8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SECOND YEAR COURSE AND REQUIREMENT INFORMATION CREDITS</w:t>
      </w:r>
    </w:p>
    <w:p w14:paraId="568195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SUMMER SEMESTER 5</w:t>
      </w:r>
    </w:p>
    <w:p w14:paraId="445A3B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Open Elective (can include course from other emphasis track) 3</w:t>
      </w:r>
    </w:p>
    <w:p w14:paraId="54AFD7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CADM661 Residency II: Seminars on Project-Based Research 2</w:t>
      </w:r>
    </w:p>
    <w:p w14:paraId="78FC74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80A2E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FALL SEMESTER 9</w:t>
      </w:r>
    </w:p>
    <w:p w14:paraId="09B3DA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CADM680 Community Based Internship 4</w:t>
      </w:r>
    </w:p>
    <w:p w14:paraId="53CD80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CADM681 Thesis Production 2</w:t>
      </w:r>
    </w:p>
    <w:p w14:paraId="0DD1F4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Open Elective (can include course from other emphasis track) 3</w:t>
      </w:r>
    </w:p>
    <w:p w14:paraId="4AB045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75BDE0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SPRING SEMESTER 6</w:t>
      </w:r>
    </w:p>
    <w:p w14:paraId="4A6213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CADM688 Project Based Community Outreach and Dissemination 3</w:t>
      </w:r>
    </w:p>
    <w:p w14:paraId="2F80D4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CADM695 MFA Thesis 6</w:t>
      </w:r>
    </w:p>
    <w:p w14:paraId="7C736D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33685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must complete 46 credit hours in order to graduate. Requirements include:</w:t>
      </w:r>
    </w:p>
    <w:p w14:paraId="0DBB22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Students must receive a P in all required coursework (courses are Pass/Fail only)</w:t>
      </w:r>
    </w:p>
    <w:p w14:paraId="5F356A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 bibliography of no less than 10 focused readings through the Focused Readings and Research course—to be decided</w:t>
      </w:r>
    </w:p>
    <w:p w14:paraId="1F457D2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upon by the student and their Thesis Committee members</w:t>
      </w:r>
    </w:p>
    <w:p w14:paraId="47DE80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 successful semester-long internship with a chosen host community, during which the student will work collaboratively</w:t>
      </w:r>
    </w:p>
    <w:p w14:paraId="3DEEF8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with the host community on a mutually chosen project; the student will be expected to utilize their acquired collaborative</w:t>
      </w:r>
    </w:p>
    <w:p w14:paraId="13B97D1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models of leadership</w:t>
      </w:r>
    </w:p>
    <w:p w14:paraId="4E01B0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 successful presentation of the student’s research topic(s) for the HIIK community during the second residency</w:t>
      </w:r>
    </w:p>
    <w:p w14:paraId="31CEBF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 35-50 page master’s thesis following the Chicago Manual of Style and a Works Cited page</w:t>
      </w:r>
    </w:p>
    <w:p w14:paraId="639DFE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 successful defense of the master’s thesis with the student’s Thesis Committee members at the end of the MFA Thesis Course</w:t>
      </w:r>
    </w:p>
    <w:p w14:paraId="3F4B0C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D30D1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Master of Fine Arts in Studio Arts (MFASA) is one of HIIK’s three MFA programs. The MFASA requires the completion of 60 credit hours and is designed as a two-year, low-residency program with two intensive seven-day residency periods per year (summer and</w:t>
      </w:r>
    </w:p>
    <w:p w14:paraId="06FAA7FC" w14:textId="74891EF5" w:rsidR="00E91E24" w:rsidRPr="0078042E" w:rsidRDefault="00E91E24" w:rsidP="001C4B73">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winter) on the HIIK campus</w:t>
      </w:r>
      <w:r w:rsidR="001C4B73" w:rsidRPr="0078042E">
        <w:rPr>
          <w:rFonts w:ascii="Times New Roman" w:hAnsi="Times New Roman" w:cs="Times New Roman"/>
          <w:color w:val="000000" w:themeColor="text1"/>
          <w:sz w:val="24"/>
          <w:szCs w:val="24"/>
        </w:rPr>
        <w:t xml:space="preserve">. </w:t>
      </w:r>
      <w:r w:rsidRPr="0078042E">
        <w:rPr>
          <w:rFonts w:ascii="Times New Roman" w:hAnsi="Times New Roman" w:cs="Times New Roman"/>
          <w:color w:val="000000" w:themeColor="text1"/>
          <w:sz w:val="24"/>
          <w:szCs w:val="24"/>
        </w:rPr>
        <w:t>At the end of each residency, students are paired with a Master Artist Mentor with whom they will work one-on-one online during the following 16-week semester. Students can graduate with a Master of Fine Arts (MFA) in Studio Arts with the following areas of emphasis: Integrated Practice, Studio</w:t>
      </w:r>
      <w:r w:rsidR="000A37FA" w:rsidRPr="0078042E">
        <w:rPr>
          <w:rFonts w:ascii="Times New Roman" w:hAnsi="Times New Roman" w:cs="Times New Roman"/>
          <w:color w:val="000000" w:themeColor="text1"/>
          <w:sz w:val="24"/>
          <w:szCs w:val="24"/>
        </w:rPr>
        <w:t xml:space="preserve"> </w:t>
      </w:r>
      <w:r w:rsidRPr="0078042E">
        <w:rPr>
          <w:rFonts w:ascii="Times New Roman" w:hAnsi="Times New Roman" w:cs="Times New Roman"/>
          <w:color w:val="000000" w:themeColor="text1"/>
          <w:sz w:val="24"/>
          <w:szCs w:val="24"/>
        </w:rPr>
        <w:t>Arts 2D Practice, or Studio Arts 3D Practice. The program involves one-on-one mentorship and instruction by Master Artist Mentors who are prominent Native and non-Native artists</w:t>
      </w:r>
      <w:r w:rsidR="001C4B73" w:rsidRPr="0078042E">
        <w:rPr>
          <w:rFonts w:ascii="Times New Roman" w:hAnsi="Times New Roman" w:cs="Times New Roman"/>
          <w:color w:val="000000" w:themeColor="text1"/>
          <w:sz w:val="24"/>
          <w:szCs w:val="24"/>
        </w:rPr>
        <w:t xml:space="preserve">. </w:t>
      </w:r>
    </w:p>
    <w:p w14:paraId="590B21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B1F52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GUIDING STATEMENT</w:t>
      </w:r>
    </w:p>
    <w:p w14:paraId="1252F551" w14:textId="763A38BF"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Graduate Studio Arts department is guided by the core values of respect, integrity, creativity, and excellence, and holds these values</w:t>
      </w:r>
      <w:r w:rsidR="000A37FA" w:rsidRPr="0078042E">
        <w:rPr>
          <w:rFonts w:ascii="Times New Roman" w:hAnsi="Times New Roman" w:cs="Times New Roman"/>
          <w:color w:val="000000" w:themeColor="text1"/>
          <w:sz w:val="24"/>
          <w:szCs w:val="24"/>
        </w:rPr>
        <w:t xml:space="preserve"> </w:t>
      </w:r>
      <w:r w:rsidRPr="0078042E">
        <w:rPr>
          <w:rFonts w:ascii="Times New Roman" w:hAnsi="Times New Roman" w:cs="Times New Roman"/>
          <w:color w:val="000000" w:themeColor="text1"/>
          <w:sz w:val="24"/>
          <w:szCs w:val="24"/>
        </w:rPr>
        <w:t>as essential to professional growth and building strong leaders who will make a di</w:t>
      </w:r>
      <w:r w:rsidR="001C4B73" w:rsidRPr="0078042E">
        <w:rPr>
          <w:rFonts w:ascii="Times New Roman" w:hAnsi="Times New Roman" w:cs="Times New Roman"/>
          <w:color w:val="000000" w:themeColor="text1"/>
          <w:sz w:val="24"/>
          <w:szCs w:val="24"/>
        </w:rPr>
        <w:t>ff</w:t>
      </w:r>
      <w:r w:rsidRPr="0078042E">
        <w:rPr>
          <w:rFonts w:ascii="Times New Roman" w:hAnsi="Times New Roman" w:cs="Times New Roman"/>
          <w:color w:val="000000" w:themeColor="text1"/>
          <w:sz w:val="24"/>
          <w:szCs w:val="24"/>
        </w:rPr>
        <w:t>erence.</w:t>
      </w:r>
    </w:p>
    <w:p w14:paraId="1399D0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EEE56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PHILOSOPHY</w:t>
      </w:r>
    </w:p>
    <w:p w14:paraId="6882BA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Our two-year, low-residency curriculum is grounded on Indigenous cultures and reflects the history and challenges of our time. The program provides world-class contemporary arts education and empowers its students to give voice to the Indigenous experience though their art. HIIK’s Graduate Studio Arts department is committed to graduating successful artists whose contributions are recognized nationally and internationally within a global art context.</w:t>
      </w:r>
    </w:p>
    <w:p w14:paraId="7A3A78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01C6E9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AREAS OF EMPHASIS</w:t>
      </w:r>
    </w:p>
    <w:p w14:paraId="4DCBE8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INTEGRATED PRACTICE</w:t>
      </w:r>
    </w:p>
    <w:p w14:paraId="22AC1F2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 emphasis in Integrated Practice offers an interdisciplinary approach to creative inquiry and studio practice that provides space for investigating emerging forms of visual and conceptual expression, including performance, installation, video/film, sound, new media, site-specific and research-driven processes, and collaborative or community-oriented projects.</w:t>
      </w:r>
    </w:p>
    <w:p w14:paraId="3A1BB95F" w14:textId="77777777" w:rsidR="000A37FA" w:rsidRPr="0078042E" w:rsidRDefault="000A37FA" w:rsidP="00E91E24">
      <w:pPr>
        <w:autoSpaceDE w:val="0"/>
        <w:autoSpaceDN w:val="0"/>
        <w:contextualSpacing/>
        <w:rPr>
          <w:rFonts w:ascii="Times New Roman" w:hAnsi="Times New Roman" w:cs="Times New Roman"/>
          <w:color w:val="000000" w:themeColor="text1"/>
          <w:sz w:val="24"/>
          <w:szCs w:val="24"/>
        </w:rPr>
      </w:pPr>
    </w:p>
    <w:p w14:paraId="403417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97563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STUDIO ARTS 2D PRACTICE</w:t>
      </w:r>
    </w:p>
    <w:p w14:paraId="1786AB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 emphasis in 2D Studio Arts Practice offers a curriculum that highlights a student’s individual development in painting, drawing, photography, or printmaking, strengthening skills and broadening knowledge of historical, social, and critical issues.</w:t>
      </w:r>
    </w:p>
    <w:p w14:paraId="2460B1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C9621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STUDIO ARTS 3D PRACTICE</w:t>
      </w:r>
    </w:p>
    <w:p w14:paraId="167F78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 emphasis in 3D Studio Arts Practice explores 3D and 4D thinking and making, highlighting a student’s individual development in foundry, metals, wood, plastics, ceramics, mold-making, and jewelry, strengthening skills and broadening knowledge of historical, social, and critical issues.</w:t>
      </w:r>
    </w:p>
    <w:p w14:paraId="334ADC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9F99D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OUTCOMES</w:t>
      </w:r>
    </w:p>
    <w:p w14:paraId="581075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in the MFA in Studio Arts program will be able to:</w:t>
      </w:r>
    </w:p>
    <w:p w14:paraId="0A7F915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Demonstrate enhanced critical understanding of their work within a multidisciplinary Indigenous context,</w:t>
      </w:r>
    </w:p>
    <w:p w14:paraId="5AF79D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Practice self-directed learning and self-defined research projects, and</w:t>
      </w:r>
    </w:p>
    <w:p w14:paraId="686160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Apply professional studio arts practices toward a fine arts career.</w:t>
      </w:r>
    </w:p>
    <w:p w14:paraId="7AC319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9B0A1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ACCREDITATION</w:t>
      </w:r>
    </w:p>
    <w:p w14:paraId="78217BF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Institute of American Indian Arts (HIIK) is accredited by the Higher Learning Commission (HLC). View HIIK’s accreditation status</w:t>
      </w:r>
    </w:p>
    <w:p w14:paraId="379DE0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EB15E4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MASTER OF FINE ARTS</w:t>
      </w:r>
    </w:p>
    <w:p w14:paraId="3579BD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MFA IN STUDIO ARTS (60 CREDITS)</w:t>
      </w:r>
    </w:p>
    <w:p w14:paraId="1A62FC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FIRST YEAR COURSE AND REQUIREMENT INFORMATION CREDITS</w:t>
      </w:r>
    </w:p>
    <w:p w14:paraId="628E87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0E03E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FALL SEMESTER 6</w:t>
      </w:r>
    </w:p>
    <w:p w14:paraId="05D0CF0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ARTS571 MFA Studio Arts Residency I 3</w:t>
      </w:r>
    </w:p>
    <w:p w14:paraId="36A346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ARTH500 Contemporary Native Art History 3</w:t>
      </w:r>
    </w:p>
    <w:p w14:paraId="30D408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PLUS ONE OF THE FOLLOWING COURSES 9</w:t>
      </w:r>
    </w:p>
    <w:p w14:paraId="5153D6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ARTS503 Mentorship I, Integrated Practice or 9</w:t>
      </w:r>
    </w:p>
    <w:p w14:paraId="186BE4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ARTS508 Mentorship I, Studio Arts 2D Practice or</w:t>
      </w:r>
    </w:p>
    <w:p w14:paraId="7E2CE9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ARTS510 Mentorship I, Studio Arts 3D Practice</w:t>
      </w:r>
    </w:p>
    <w:p w14:paraId="1C13C2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D15FFC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SPRING SEMESTER 6</w:t>
      </w:r>
    </w:p>
    <w:p w14:paraId="1003242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ARTS572 MFA Studio Arts Residency II 3</w:t>
      </w:r>
    </w:p>
    <w:p w14:paraId="638ECD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ARTH513 Indigenous Art Theory 3</w:t>
      </w:r>
    </w:p>
    <w:p w14:paraId="7868BFB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PLUS ONE OF THE FOLLOWING COURSES 9</w:t>
      </w:r>
    </w:p>
    <w:p w14:paraId="659007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ARTS504 Mentorship II, Integrated Practice or 9</w:t>
      </w:r>
    </w:p>
    <w:p w14:paraId="61855D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ARTS509 Mentorship II, Studio Arts 2D Practice or</w:t>
      </w:r>
    </w:p>
    <w:p w14:paraId="546416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ARTS511 Mentorship II, Studio Arts 3D Practice</w:t>
      </w:r>
    </w:p>
    <w:p w14:paraId="1EBAC3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DEDDDC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SECOND YEAR COURSE AND REQUIREMENT INFORMATION CREDITS</w:t>
      </w:r>
    </w:p>
    <w:p w14:paraId="296213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FALL SEMESTER 6</w:t>
      </w:r>
    </w:p>
    <w:p w14:paraId="328F36D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ARTS652 MFA Thesis Development and Professional Practices 3</w:t>
      </w:r>
    </w:p>
    <w:p w14:paraId="3B381A4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ARTS672 MFA Studio Arts Residency IV 3</w:t>
      </w:r>
    </w:p>
    <w:p w14:paraId="725491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PLUS ONE OF THE FOLLOWING COURSES 9</w:t>
      </w:r>
    </w:p>
    <w:p w14:paraId="314E4E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ARTS603 Mentorship III, Integrated Practice or 9</w:t>
      </w:r>
    </w:p>
    <w:p w14:paraId="242F4B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ARTS608 Mentorship III, Studio Arts 2D Practice or</w:t>
      </w:r>
    </w:p>
    <w:p w14:paraId="455F19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ARTS610 Mentorship III, Studio Arts 3D Practice</w:t>
      </w:r>
    </w:p>
    <w:p w14:paraId="6C706C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FF6F2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SPRING SEMESTER 6</w:t>
      </w:r>
    </w:p>
    <w:p w14:paraId="2FB0CC2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ARTS672 MFA Studio Arts Residency IV 3</w:t>
      </w:r>
    </w:p>
    <w:p w14:paraId="2C945EB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ARTH612 Dialogues in American Indian Art and Policy 3</w:t>
      </w:r>
    </w:p>
    <w:p w14:paraId="530354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PLUS ONE OF THE FOLLOWING COURSES 9</w:t>
      </w:r>
    </w:p>
    <w:p w14:paraId="41CB86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ARTS604 Mentorship IV, Integrated Practice or 9</w:t>
      </w:r>
    </w:p>
    <w:p w14:paraId="37FF94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ARTS609 Mentorship IV, Studio Arts 2D Practice or</w:t>
      </w:r>
    </w:p>
    <w:p w14:paraId="62F1FD5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ARTS611 Mentorship IV, Studio Arts 3D Practice</w:t>
      </w:r>
    </w:p>
    <w:p w14:paraId="789208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student must complete 60 credit hours in order to graduate. Requirements include:</w:t>
      </w:r>
    </w:p>
    <w:p w14:paraId="156821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Grade Requirements: the student must receive a “P” in all required coursework.</w:t>
      </w:r>
    </w:p>
    <w:p w14:paraId="56C99A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The student must complete all MFASA requirements as outlined in the program.</w:t>
      </w:r>
    </w:p>
    <w:p w14:paraId="0F4301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During the last semester, the student must successfully complete the following:</w:t>
      </w:r>
    </w:p>
    <w:p w14:paraId="18ACFD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Present Visual Culture Research presentation to be evaluated by a Thesis Committee,</w:t>
      </w:r>
    </w:p>
    <w:p w14:paraId="3F8C61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Participate in the MFA Exhibition with current work evaluated by a Thesis Committee,</w:t>
      </w:r>
    </w:p>
    <w:p w14:paraId="0786AB8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Successfully defended Thesis Exhibition with Thesis Committee,</w:t>
      </w:r>
    </w:p>
    <w:p w14:paraId="546E021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Attend professional development workshops and all peer presentations, and</w:t>
      </w:r>
    </w:p>
    <w:p w14:paraId="1B5366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Participate in peer critiques.</w:t>
      </w:r>
    </w:p>
    <w:p w14:paraId="699217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All debts to the Institute of American Indian Arts must be paid in full.</w:t>
      </w:r>
    </w:p>
    <w:p w14:paraId="249D43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0344F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*Denotes that there is a studio fee associated with course.</w:t>
      </w:r>
    </w:p>
    <w:p w14:paraId="31D460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See studio fees in the Tuition and Fees section. Visit</w:t>
      </w:r>
    </w:p>
    <w:p w14:paraId="3B7582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empower.HIIK.edu to view up-to-date course information.</w:t>
      </w:r>
    </w:p>
    <w:p w14:paraId="262E89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267C8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ANTH160 INDIGENOUS CULTURAL ANTHROPOLOGY OF</w:t>
      </w:r>
    </w:p>
    <w:p w14:paraId="428839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NORTH AMERICA (3 CREDITS)</w:t>
      </w:r>
    </w:p>
    <w:p w14:paraId="7F2136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Cultural Anthropology of North America provides the student with an introduction to cultural anthropology through lecture and case studies focused on tribal peoples of North America. Concepts and theories of cultural anthropology are</w:t>
      </w:r>
    </w:p>
    <w:p w14:paraId="383369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combined with individual student case studies to illustrate the</w:t>
      </w:r>
    </w:p>
    <w:p w14:paraId="27594C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cultural attributes of North American Indian Tribes.</w:t>
      </w:r>
    </w:p>
    <w:p w14:paraId="27DEC0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79603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ARTA514 CULTURAL ARTS POLICY (3 CREDITS)</w:t>
      </w:r>
    </w:p>
    <w:p w14:paraId="41011B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 administrators need to be able to plan, implement, and</w:t>
      </w:r>
    </w:p>
    <w:p w14:paraId="6282A2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manage art-based projects and programming that both engage</w:t>
      </w:r>
    </w:p>
    <w:p w14:paraId="48AEAB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benefit community members. This course delves into the</w:t>
      </w:r>
    </w:p>
    <w:p w14:paraId="7008C9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fundamentals of nonprofit arts management, event planning,</w:t>
      </w:r>
    </w:p>
    <w:p w14:paraId="1C189D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resource development, community organizing, and public</w:t>
      </w:r>
    </w:p>
    <w:p w14:paraId="7764DF0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advocacy. Successful policies, practices, and models are</w:t>
      </w:r>
    </w:p>
    <w:p w14:paraId="73CC840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reviewed. (Prerequisite: CADM501 Residency I Seminars on</w:t>
      </w:r>
    </w:p>
    <w:p w14:paraId="07F0F54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Cultural Administration)</w:t>
      </w:r>
    </w:p>
    <w:p w14:paraId="41FD7E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4F758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ARTA521 ART MARKETING AND PROMOTION MANAGEMENT</w:t>
      </w:r>
    </w:p>
    <w:p w14:paraId="0FF96D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6EE4B0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this course, students will gain an understanding of art</w:t>
      </w:r>
    </w:p>
    <w:p w14:paraId="5654B9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marketing and promotion specific to the needs of organizing and</w:t>
      </w:r>
    </w:p>
    <w:p w14:paraId="0B51E6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planning community special events. Branding, advertising</w:t>
      </w:r>
    </w:p>
    <w:p w14:paraId="600356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design, various marketing strategies, and program evaluation</w:t>
      </w:r>
    </w:p>
    <w:p w14:paraId="7B1EE1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be addressed. (Prerequisite: CADM501 Residency I</w:t>
      </w:r>
    </w:p>
    <w:p w14:paraId="6AAED6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Seminars on Cultural Administration)</w:t>
      </w:r>
    </w:p>
    <w:p w14:paraId="507052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00A49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ARTA565 GRANT WRITING FOR THE PROFESSIONAL</w:t>
      </w:r>
    </w:p>
    <w:p w14:paraId="25A7D5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(3 CREDITS)</w:t>
      </w:r>
    </w:p>
    <w:p w14:paraId="32C093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designed to provide students with information on</w:t>
      </w:r>
    </w:p>
    <w:p w14:paraId="20EE22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researching grant opportunities, writing grant proposals, and</w:t>
      </w:r>
    </w:p>
    <w:p w14:paraId="6AA69E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managing grant performance for institutional, community, and</w:t>
      </w:r>
    </w:p>
    <w:p w14:paraId="15127C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individual projects. (Prerequisite: CADM532 Advanced</w:t>
      </w:r>
    </w:p>
    <w:p w14:paraId="014601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Collaborative Research for Cultural Heritage)</w:t>
      </w:r>
    </w:p>
    <w:p w14:paraId="75A98B4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451C7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ARTH211 NATIVE AMERICAN ART HISTORY I (3 CREDITS)</w:t>
      </w:r>
    </w:p>
    <w:p w14:paraId="505272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examines both the anthropological and bioregional</w:t>
      </w:r>
    </w:p>
    <w:p w14:paraId="05FF3C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approaches to describing the diversity in American Indian</w:t>
      </w:r>
    </w:p>
    <w:p w14:paraId="2BC5420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cultures in the United States and Canada, with an emphasis on</w:t>
      </w:r>
    </w:p>
    <w:p w14:paraId="4981FA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developing an awareness and appreciation for American Indian</w:t>
      </w:r>
    </w:p>
    <w:p w14:paraId="1A76CD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cultures. (Prerequisite: ENGL101)</w:t>
      </w:r>
    </w:p>
    <w:p w14:paraId="5AC675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A894F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ARTH212 NATIVE AMERICAN ART HISTORY II (3 CREDITS)</w:t>
      </w:r>
    </w:p>
    <w:p w14:paraId="50C0B3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general survey of Native American art from the</w:t>
      </w:r>
    </w:p>
    <w:p w14:paraId="0BC615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mid-19th century to the present day. The course, focusing on</w:t>
      </w:r>
    </w:p>
    <w:p w14:paraId="493A781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major art forms, styles, and artists of selected Native American</w:t>
      </w:r>
    </w:p>
    <w:p w14:paraId="631E20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cultures, discusses art within the social, political, economic, and</w:t>
      </w:r>
    </w:p>
    <w:p w14:paraId="15C97C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religious environments in which it is created. (Prerequisite:</w:t>
      </w:r>
    </w:p>
    <w:p w14:paraId="6DAB5E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ENGL101)</w:t>
      </w:r>
    </w:p>
    <w:p w14:paraId="625303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5AE6F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ARTH213 ARTS OF CENTRAL AND SOUTH AMERICA</w:t>
      </w:r>
    </w:p>
    <w:p w14:paraId="2FF68A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2022ED0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takes an interdisciplinary approach to studying the</w:t>
      </w:r>
    </w:p>
    <w:p w14:paraId="76EB0F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material cultures of ancient Mesoamerica and the Andean region</w:t>
      </w:r>
    </w:p>
    <w:p w14:paraId="32CB61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South America. A critical approach to the archaeological,</w:t>
      </w:r>
    </w:p>
    <w:p w14:paraId="3F7106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linguistic, ethnographic, and art historical methods applied to</w:t>
      </w:r>
    </w:p>
    <w:p w14:paraId="6E1110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these regions will introduce students to a range of academic</w:t>
      </w:r>
    </w:p>
    <w:p w14:paraId="1FA50E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perspectives. (Prerequisite: ENGL101)</w:t>
      </w:r>
    </w:p>
    <w:p w14:paraId="1A3A1F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2C8A2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ARTH220 WORLD CINEMA I (3 CREDITS)</w:t>
      </w:r>
    </w:p>
    <w:p w14:paraId="260588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course explores the dialogue between contemporary cinema</w:t>
      </w:r>
    </w:p>
    <w:p w14:paraId="3D4259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the first half of cinematic history. We take a theme-based</w:t>
      </w:r>
    </w:p>
    <w:p w14:paraId="357A2F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approach to cinema with a concentration on movements and</w:t>
      </w:r>
    </w:p>
    <w:p w14:paraId="2B8DB0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artists who have impacted filmmaking development in American</w:t>
      </w:r>
    </w:p>
    <w:p w14:paraId="75A9AB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International cinema. The focus is on story, vision, and</w:t>
      </w:r>
    </w:p>
    <w:p w14:paraId="09321B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artistic voice in film creation. International and American cinema</w:t>
      </w:r>
    </w:p>
    <w:p w14:paraId="62480B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be analyzed within historical, social, and aesthetic contexts.</w:t>
      </w:r>
    </w:p>
    <w:p w14:paraId="00E346B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ENGL102)</w:t>
      </w:r>
    </w:p>
    <w:p w14:paraId="2A1C155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26AD1E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ARTH221 EUROPEAN ART HISTORY I (3 CREDITS)</w:t>
      </w:r>
    </w:p>
    <w:p w14:paraId="2702FA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provides the student with an introductory survey of</w:t>
      </w:r>
    </w:p>
    <w:p w14:paraId="385B3F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major movements of artistic production of the western world</w:t>
      </w:r>
    </w:p>
    <w:p w14:paraId="1F8FCCD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from pre-written history through the Middle Ages, focusing upon</w:t>
      </w:r>
    </w:p>
    <w:p w14:paraId="6AB29C9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religious, socio-economic, and political environments in</w:t>
      </w:r>
    </w:p>
    <w:p w14:paraId="612F0F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which these arts were produced. (Prerequisite: ENGL101)</w:t>
      </w:r>
    </w:p>
    <w:p w14:paraId="65753A6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D4DEC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ARTH222 EUROPEAN ART HISTORY II (3 CREDITS)</w:t>
      </w:r>
    </w:p>
    <w:p w14:paraId="1182C34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focuses on the study of significant examples of</w:t>
      </w:r>
    </w:p>
    <w:p w14:paraId="608A3A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architecture, painting, sculpture and graphic art from the</w:t>
      </w:r>
    </w:p>
    <w:p w14:paraId="3200C9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civilization referred to as “Western” (i.e. Europe and those areas</w:t>
      </w:r>
    </w:p>
    <w:p w14:paraId="632C4F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colonized by European settlers) from the Renaissance through</w:t>
      </w:r>
    </w:p>
    <w:p w14:paraId="35F9AD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20th century. (Prerequisite: ENGL101)</w:t>
      </w:r>
    </w:p>
    <w:p w14:paraId="466F2E0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2455F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ARTH230 WORLD CINEMA II (3 CREDITS)</w:t>
      </w:r>
    </w:p>
    <w:p w14:paraId="2A60B6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presents a survey of American and International</w:t>
      </w:r>
    </w:p>
    <w:p w14:paraId="5B56BF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films from Mid-20th Century to the Present. Films will be</w:t>
      </w:r>
    </w:p>
    <w:p w14:paraId="29EFE3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analyzed within historical, social, and aesthetic contexts.</w:t>
      </w:r>
    </w:p>
    <w:p w14:paraId="730514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ARTH220)</w:t>
      </w:r>
    </w:p>
    <w:p w14:paraId="24E62D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D5FAF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ARTH260 AMERICAN INDIANS IN THE CINEMA (3 CREDITS)</w:t>
      </w:r>
    </w:p>
    <w:p w14:paraId="4AE4412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examines the impact of cultural and racial</w:t>
      </w:r>
    </w:p>
    <w:p w14:paraId="31A3D7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stereotyping of American Indians in film on history, social</w:t>
      </w:r>
    </w:p>
    <w:p w14:paraId="7580A0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relations, religious attitudes, and public policy, both past and</w:t>
      </w:r>
    </w:p>
    <w:p w14:paraId="62933E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present. (Prerequisite: ENGL101)</w:t>
      </w:r>
    </w:p>
    <w:p w14:paraId="45CD12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7436E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ARTH270 INDIGENOUS MEDIA (3 CREDITS)</w:t>
      </w:r>
    </w:p>
    <w:p w14:paraId="20FED1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explores the use of media in film, television, radio</w:t>
      </w:r>
    </w:p>
    <w:p w14:paraId="6AB5B8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new digital media by Indigenous people from around the</w:t>
      </w:r>
    </w:p>
    <w:p w14:paraId="587458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world. Students will examine the uses of media in terms of</w:t>
      </w:r>
    </w:p>
    <w:p w14:paraId="02862B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personal, political and social expression. (Prerequisites:</w:t>
      </w:r>
    </w:p>
    <w:p w14:paraId="702EE0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ENGL101, IDST101)</w:t>
      </w:r>
    </w:p>
    <w:p w14:paraId="5159FB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41C05B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ARTH298 INDEPENDENT STUDY I (1–3 CREDITS)</w:t>
      </w:r>
    </w:p>
    <w:p w14:paraId="4214E95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3748AB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HIIK</w:t>
      </w:r>
    </w:p>
    <w:p w14:paraId="79F9D1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who seek opportunities to direct their own learning in</w:t>
      </w:r>
    </w:p>
    <w:p w14:paraId="7FF1E8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order to fulfill personal educational goals. (Prerequisite:</w:t>
      </w:r>
    </w:p>
    <w:p w14:paraId="7E7376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with second-year standing)</w:t>
      </w:r>
    </w:p>
    <w:p w14:paraId="2E8336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AD32A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ARTH300 CONTEMPORARY NATIVE AMERICAN ART HISTORY</w:t>
      </w:r>
    </w:p>
    <w:p w14:paraId="12005E8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33384B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focus on contemporary Native American artists</w:t>
      </w:r>
    </w:p>
    <w:p w14:paraId="11BFAA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the variety of artistic practices that make contemporary</w:t>
      </w:r>
    </w:p>
    <w:p w14:paraId="0107181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Native American art so diverse. (Prerequisite: Any ARTH200-</w:t>
      </w:r>
    </w:p>
    <w:p w14:paraId="0834F4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level course)</w:t>
      </w:r>
    </w:p>
    <w:p w14:paraId="729445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D2B54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ARTH301 HISTORY OF CONTEMPORARY INDIGENOUS</w:t>
      </w:r>
    </w:p>
    <w:p w14:paraId="4268570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FASHION (3 CREDITS)</w:t>
      </w:r>
    </w:p>
    <w:p w14:paraId="37DFC80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introduces students to fashion fabrics presented</w:t>
      </w:r>
    </w:p>
    <w:p w14:paraId="1F0A045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through characteristics of textiles including fiber arrangement,</w:t>
      </w:r>
    </w:p>
    <w:p w14:paraId="5E548B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yarn structure, woven fabrics, knits, dyed fabrics, printed</w:t>
      </w:r>
    </w:p>
    <w:p w14:paraId="6C80C1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fabrics, textile finishes, and specialty fabrics. Topics to be</w:t>
      </w:r>
    </w:p>
    <w:p w14:paraId="2294B2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covered include a guide to fabric selection for fashion designers,</w:t>
      </w:r>
    </w:p>
    <w:p w14:paraId="3D9729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interior designers, and product designers. Students will develop</w:t>
      </w:r>
    </w:p>
    <w:p w14:paraId="6B201C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project that demonstrates personal expression as it relates to</w:t>
      </w:r>
    </w:p>
    <w:p w14:paraId="49F102E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study of fashion fabrics and art and design.</w:t>
      </w:r>
    </w:p>
    <w:p w14:paraId="3E0A4E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C71C5B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ARTH304 HISTORY OF PHOTOGRAPHY (3 CREDITS)</w:t>
      </w:r>
    </w:p>
    <w:p w14:paraId="23BAA8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This course is a survey of the history of photography, examining</w:t>
      </w:r>
    </w:p>
    <w:p w14:paraId="4AE746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photography as a technological, aesthetic, social, and political</w:t>
      </w:r>
    </w:p>
    <w:p w14:paraId="2597DE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process from its development in the 19th century to the current</w:t>
      </w:r>
    </w:p>
    <w:p w14:paraId="4E36A2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ubiquity of digital images. Embedded within this broad overview</w:t>
      </w:r>
    </w:p>
    <w:p w14:paraId="20F4CF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is specific emphasis on photography as it relates to Native</w:t>
      </w:r>
    </w:p>
    <w:p w14:paraId="6ABAF4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communities, including historical photographs by non-Native</w:t>
      </w:r>
    </w:p>
    <w:p w14:paraId="2133CF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photographers and their reinterpretation by Native viewers,</w:t>
      </w:r>
    </w:p>
    <w:p w14:paraId="5B9FFE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recovery of the work of early Native photographers, and work</w:t>
      </w:r>
    </w:p>
    <w:p w14:paraId="240508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by contemporary Native photographers. (Prerequisite: Any ARTH</w:t>
      </w:r>
    </w:p>
    <w:p w14:paraId="702D58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w:t>
      </w:r>
    </w:p>
    <w:p w14:paraId="16962F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AAED4F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ARTH306 CONTROVERSY IN NATIVE ARTS (3 CREDITS)</w:t>
      </w:r>
    </w:p>
    <w:p w14:paraId="402BC8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explores issues facing contemporary Native</w:t>
      </w:r>
    </w:p>
    <w:p w14:paraId="6ABDF4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American artists. The focus of the course is on identity,</w:t>
      </w:r>
    </w:p>
    <w:p w14:paraId="145BBA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aesthetics, the marketplace, legal issues, and the role of the</w:t>
      </w:r>
    </w:p>
    <w:p w14:paraId="1E0B2B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artist in light of social and tribal issues. (Prerequisites:</w:t>
      </w:r>
    </w:p>
    <w:p w14:paraId="2D883A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ENGL102, ARTH 211 or ARTH 212) ARTH311 MODERN ART 1870–1950 (3 CREDITS)</w:t>
      </w:r>
    </w:p>
    <w:p w14:paraId="5E3A30E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analyzes the social, political, and cultural context of</w:t>
      </w:r>
    </w:p>
    <w:p w14:paraId="7973AC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movements in Modern Art between 1870-1950, including</w:t>
      </w:r>
    </w:p>
    <w:p w14:paraId="65AB5B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specific art movements as well as new technologies and the</w:t>
      </w:r>
    </w:p>
    <w:p w14:paraId="79E889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changing roles of artists, critics, patrons, and institutions.</w:t>
      </w:r>
    </w:p>
    <w:p w14:paraId="68E696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Any ARTH 200-level course)</w:t>
      </w:r>
    </w:p>
    <w:p w14:paraId="71295B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AAB593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ARTH312 CONTEMPORARY ART (3 CREDITS)</w:t>
      </w:r>
    </w:p>
    <w:p w14:paraId="7A8A77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analyzes the social, political, and cultural context of</w:t>
      </w:r>
    </w:p>
    <w:p w14:paraId="2D0474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movements in Contemporary Art between 1950-present,</w:t>
      </w:r>
    </w:p>
    <w:p w14:paraId="1EF148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including specific art movements as well as new technologies,</w:t>
      </w:r>
    </w:p>
    <w:p w14:paraId="298607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critical theory, and the expansion of installation, performance,</w:t>
      </w:r>
    </w:p>
    <w:p w14:paraId="15D20E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media, environmental, and community art practices.</w:t>
      </w:r>
    </w:p>
    <w:p w14:paraId="367C76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(Prerequisites: Any ARTH 200-level course)</w:t>
      </w:r>
    </w:p>
    <w:p w14:paraId="5FE25D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A33C6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ARTH331 INTERNATIONAL INDIGENOUS ART (3 CREDITS)</w:t>
      </w:r>
    </w:p>
    <w:p w14:paraId="7F4678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surveys the social, political, and cultural contexts of</w:t>
      </w:r>
    </w:p>
    <w:p w14:paraId="4D9CC7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artistic, architectural, and design movements in Modern Art in</w:t>
      </w:r>
    </w:p>
    <w:p w14:paraId="12AC8B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relation to world events and the continuing impacts of Eurocolonialism.</w:t>
      </w:r>
    </w:p>
    <w:p w14:paraId="007C36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Starting with Early Photography and the</w:t>
      </w:r>
    </w:p>
    <w:p w14:paraId="38511A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Impressionists and ending with Abstract Expressionism on the</w:t>
      </w:r>
    </w:p>
    <w:p w14:paraId="1A836F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eve of World War II, the course takes a critical look at issues of</w:t>
      </w:r>
    </w:p>
    <w:p w14:paraId="3F69133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cultural appropriation and political expression in the visual arts.</w:t>
      </w:r>
    </w:p>
    <w:p w14:paraId="3D12E9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Any ARTH200-level course)</w:t>
      </w:r>
    </w:p>
    <w:p w14:paraId="1984F5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ARTH370 ART HISTORY SPECIAL TOPICS (3 CREDITS)</w:t>
      </w:r>
    </w:p>
    <w:p w14:paraId="1CC9B5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designed to expand the possibilities for the HIIK</w:t>
      </w:r>
    </w:p>
    <w:p w14:paraId="01436A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guest faculty to teach courses, on a one-time basis, on a</w:t>
      </w:r>
    </w:p>
    <w:p w14:paraId="1268DD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variety of topics not otherwise o ered in the curriculum. See</w:t>
      </w:r>
    </w:p>
    <w:p w14:paraId="5BF84A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online catalog for the semester’s topic details. (Prerequisite:</w:t>
      </w:r>
    </w:p>
    <w:p w14:paraId="5F50E97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Permission of the instructor)</w:t>
      </w:r>
    </w:p>
    <w:p w14:paraId="3E193B1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8FDD3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ARTH412 DIALOGUES IN AMERICAN INDIAN ART AND POLICY</w:t>
      </w:r>
    </w:p>
    <w:p w14:paraId="6C9F1B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2EEB9C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explore the relationship between American</w:t>
      </w:r>
    </w:p>
    <w:p w14:paraId="1FDD09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Indian artistic expression and the various policies European</w:t>
      </w:r>
    </w:p>
    <w:p w14:paraId="7DC5D9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colonists and the United States have had towards Indigenous</w:t>
      </w:r>
    </w:p>
    <w:p w14:paraId="2A3D547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Americans. As a study of history and art, the course will start in</w:t>
      </w:r>
    </w:p>
    <w:p w14:paraId="0DDE01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mid-1700’s with the war between England and France,</w:t>
      </w:r>
    </w:p>
    <w:p w14:paraId="18F6A0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through various US policies and extending into the present,</w:t>
      </w:r>
    </w:p>
    <w:p w14:paraId="4870C3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looking at the impact of those on Native American expression,</w:t>
      </w:r>
    </w:p>
    <w:p w14:paraId="291A25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decoration, and art. (Prerequisite: ENGL101)</w:t>
      </w:r>
    </w:p>
    <w:p w14:paraId="6B1EAD9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2F67C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ARTH500 CONTEMPORARY NATIVE ART HISTORY</w:t>
      </w:r>
    </w:p>
    <w:p w14:paraId="1508BF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0BA274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examine the various discourses that inform how</w:t>
      </w:r>
    </w:p>
    <w:p w14:paraId="725B6B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contemporary Native art is produced, disseminated, and</w:t>
      </w:r>
    </w:p>
    <w:p w14:paraId="384263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consumed. We will specifically analyze the ways in which Native</w:t>
      </w:r>
    </w:p>
    <w:p w14:paraId="65F58D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artists strategically negotiate the various structures and</w:t>
      </w:r>
    </w:p>
    <w:p w14:paraId="1835E8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practices that support the contemporary art world while, at the</w:t>
      </w:r>
    </w:p>
    <w:p w14:paraId="671968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same time, being attentive to their community concerns. This</w:t>
      </w:r>
    </w:p>
    <w:p w14:paraId="54C737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approach will require learning Indigenous methodologies as well</w:t>
      </w:r>
    </w:p>
    <w:p w14:paraId="79BBFFC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 critically accessing Western modes of thinking about</w:t>
      </w:r>
    </w:p>
    <w:p w14:paraId="3C50AD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contemporary art.</w:t>
      </w:r>
    </w:p>
    <w:p w14:paraId="7E101A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ARTH513 INDIGENOUS ART THEORY (3 CREDITS)</w:t>
      </w:r>
    </w:p>
    <w:p w14:paraId="4ADDE5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focuses on multicultural interpretive methods used</w:t>
      </w:r>
    </w:p>
    <w:p w14:paraId="3DB485B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the study of art, and disciplinary and interdisciplinary</w:t>
      </w:r>
    </w:p>
    <w:p w14:paraId="517B678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approaches to art history. Privileging Indigenous knowledge willbe highlighted through theories of Indigeneity, the questioning of</w:t>
      </w:r>
    </w:p>
    <w:p w14:paraId="06402F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Post-Colonialism, Survivance, and cultural sovereignty.</w:t>
      </w:r>
    </w:p>
    <w:p w14:paraId="675A64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1CAE3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ARTH531 INTERNATIONAL INDIGENOUS ART (3 CREDITS)</w:t>
      </w:r>
    </w:p>
    <w:p w14:paraId="2F8DC5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consider Native arts as representative of Native</w:t>
      </w:r>
    </w:p>
    <w:p w14:paraId="6CCE90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nationhood in order to more fully understand how sovereignty is</w:t>
      </w:r>
    </w:p>
    <w:p w14:paraId="4B9A5C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strategically enacted through various modes of cultural</w:t>
      </w:r>
    </w:p>
    <w:p w14:paraId="7BDB0E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exchanges. This will involve a critical analysis of the history of</w:t>
      </w:r>
    </w:p>
    <w:p w14:paraId="1DC5AF2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international exhibitions—such as biennials—as well as art</w:t>
      </w:r>
    </w:p>
    <w:p w14:paraId="43DD94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residencies, artist gatherings, art fairs, and other venues that</w:t>
      </w:r>
    </w:p>
    <w:p w14:paraId="26A565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have featured Indigenous arts as representative of Native</w:t>
      </w:r>
    </w:p>
    <w:p w14:paraId="323524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nations. The course ultimately considers the dissemination of</w:t>
      </w:r>
    </w:p>
    <w:p w14:paraId="3BD51C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Native arts as enacting an internationalism beyond the paradigm</w:t>
      </w:r>
    </w:p>
    <w:p w14:paraId="79BE42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the nation-state.</w:t>
      </w:r>
    </w:p>
    <w:p w14:paraId="1310EA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AF28A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ARTH612 DIALOGUES IN AMERICAN INDIAN ART AND POLICY</w:t>
      </w:r>
    </w:p>
    <w:p w14:paraId="15A8849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7CF3BF2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Taken with the ARTH412 undergraduate students, this course</w:t>
      </w:r>
    </w:p>
    <w:p w14:paraId="2DF9A9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explores the relationship between American Indian artistic</w:t>
      </w:r>
    </w:p>
    <w:p w14:paraId="5DE61F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expression and the various policies European colonists and the</w:t>
      </w:r>
    </w:p>
    <w:p w14:paraId="6047EE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United States have had towards Indigenous Americans. As a</w:t>
      </w:r>
    </w:p>
    <w:p w14:paraId="42A2D65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study of history and art, the course starts in the mid–1700s with</w:t>
      </w:r>
    </w:p>
    <w:p w14:paraId="7C04D9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war between England and France and follows through</w:t>
      </w:r>
    </w:p>
    <w:p w14:paraId="61119D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various US policies extending into the present, looking at the</w:t>
      </w:r>
    </w:p>
    <w:p w14:paraId="7BD4A7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impact of those on Native American expression, decoration, and</w:t>
      </w:r>
    </w:p>
    <w:p w14:paraId="282A85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w:t>
      </w:r>
    </w:p>
    <w:p w14:paraId="024152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EF660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ARTS101 INTRO TO VISUAL ARTS (3 CREDITS)</w:t>
      </w:r>
    </w:p>
    <w:p w14:paraId="6CE667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introductory course gives the student a basic overview of</w:t>
      </w:r>
    </w:p>
    <w:p w14:paraId="5E11BE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various art forms from around the world. Students will learn the</w:t>
      </w:r>
    </w:p>
    <w:p w14:paraId="69B517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vocabulary terms and describe art materials and processes used</w:t>
      </w:r>
    </w:p>
    <w:p w14:paraId="6358F8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by artists from di erent time periods. The function of art and the</w:t>
      </w:r>
    </w:p>
    <w:p w14:paraId="674B8F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role of the artist will be examined while developing a critical eye</w:t>
      </w:r>
    </w:p>
    <w:p w14:paraId="58BEB3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visual literacy. Students will have an opportunity to create a</w:t>
      </w:r>
    </w:p>
    <w:p w14:paraId="26F3D07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project in connection to art theories learned in this course.</w:t>
      </w:r>
    </w:p>
    <w:p w14:paraId="72919C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(Co-requisite: ENGL101)</w:t>
      </w:r>
    </w:p>
    <w:p w14:paraId="571CA6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134AE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ARTS223 SPECIAL TOPICS IN ARTS (3 CREDITS)*</w:t>
      </w:r>
    </w:p>
    <w:p w14:paraId="5D1332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Special Topics in ARTS courses allow students to concentrate on</w:t>
      </w:r>
    </w:p>
    <w:p w14:paraId="44837D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focused technique, area of study (applied or theory). This</w:t>
      </w:r>
    </w:p>
    <w:p w14:paraId="036743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broadens the o erings available to students within the</w:t>
      </w:r>
    </w:p>
    <w:p w14:paraId="2B8AF44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current emphasis areas. Credit hours may be variable for one to</w:t>
      </w:r>
    </w:p>
    <w:p w14:paraId="0CC9B9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three credits. (Prerequisite: FUND212 or Permission of</w:t>
      </w:r>
    </w:p>
    <w:p w14:paraId="31E349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Instructor)</w:t>
      </w:r>
    </w:p>
    <w:p w14:paraId="77756E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F299A5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ARTS224 FASHION MODEL DRAWING (3 CREDITS)</w:t>
      </w:r>
    </w:p>
    <w:p w14:paraId="2A123DC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establish, through sketching a model, in a variety</w:t>
      </w:r>
    </w:p>
    <w:p w14:paraId="18D94D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outfits over the semester, the di erence between figure-work</w:t>
      </w:r>
    </w:p>
    <w:p w14:paraId="638EFA8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business and sketching the same figure for art. Drawing a</w:t>
      </w:r>
    </w:p>
    <w:p w14:paraId="7F2EC6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model for art can be subjective, drawing the figure for business</w:t>
      </w:r>
    </w:p>
    <w:p w14:paraId="407AFC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conversely must be objective. The business, fashion figure needs</w:t>
      </w:r>
    </w:p>
    <w:p w14:paraId="4927244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 convey, convince the viewer (design team or client) of a</w:t>
      </w:r>
    </w:p>
    <w:p w14:paraId="7DA78A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specific marketable image, referencing style, fit and fabrication</w:t>
      </w:r>
    </w:p>
    <w:p w14:paraId="1F7F71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a garment, including poses, colors, garment interest, and</w:t>
      </w:r>
    </w:p>
    <w:p w14:paraId="773407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accessories. These are all essential components that need</w:t>
      </w:r>
    </w:p>
    <w:p w14:paraId="220960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emphasis in a fashion design, business illustration.</w:t>
      </w:r>
    </w:p>
    <w:p w14:paraId="5CD28E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4B2C1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ARTS230 ILLUSTRATION I (3 CREDITS)</w:t>
      </w:r>
    </w:p>
    <w:p w14:paraId="28C4EA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Illustration I is an introductory course balancing an emphasis on</w:t>
      </w:r>
    </w:p>
    <w:p w14:paraId="25548E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concept and individual expression with continuous development</w:t>
      </w:r>
    </w:p>
    <w:p w14:paraId="37F550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skills for the professional illustration field. This course covers</w:t>
      </w:r>
    </w:p>
    <w:p w14:paraId="591505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history of illustration and major movements, as well as the</w:t>
      </w:r>
    </w:p>
    <w:p w14:paraId="16805C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role of technology in illustration. The emphasis is on working</w:t>
      </w:r>
    </w:p>
    <w:p w14:paraId="5569C7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with a sketch book, discovering different techniques and formats</w:t>
      </w:r>
    </w:p>
    <w:p w14:paraId="56204F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digital and traditional illustration. Methods of research, idea</w:t>
      </w:r>
    </w:p>
    <w:p w14:paraId="309080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generation, and image making are investigated. Processes of</w:t>
      </w:r>
    </w:p>
    <w:p w14:paraId="329E2A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defining problems, gathering information, and formulating</w:t>
      </w:r>
    </w:p>
    <w:p w14:paraId="78E3A4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persuasive visual storytelling are developed. This is an online/</w:t>
      </w:r>
    </w:p>
    <w:p w14:paraId="502770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blended course that will take place both online and on campus.</w:t>
      </w:r>
    </w:p>
    <w:p w14:paraId="141080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(Prerequisites: TECH101, FUND101, and FUND104)</w:t>
      </w:r>
    </w:p>
    <w:p w14:paraId="582740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4EED6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ARTS251 SOPHOMORE SEMINAR (3 CREDITS)*</w:t>
      </w:r>
    </w:p>
    <w:p w14:paraId="099518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Sophomore Seminar covers professional practices as they relate</w:t>
      </w:r>
    </w:p>
    <w:p w14:paraId="37D966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 a career in studio art. Artwork documentation, critique</w:t>
      </w:r>
    </w:p>
    <w:p w14:paraId="2A46B5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etiquette and survival, artist talks, self promotion, and goal</w:t>
      </w:r>
    </w:p>
    <w:p w14:paraId="75BF16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setting are topics covered within this course. Students will</w:t>
      </w:r>
    </w:p>
    <w:p w14:paraId="3EE042C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participate in regular discussions, critique, and written</w:t>
      </w:r>
    </w:p>
    <w:p w14:paraId="3C6F29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assignments. This course culminates in the annual foundations</w:t>
      </w:r>
    </w:p>
    <w:p w14:paraId="0F9455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show where students are expected to present a body of work</w:t>
      </w:r>
    </w:p>
    <w:p w14:paraId="489EC8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from FUND and other courses. (Prerequisite: FUND221)</w:t>
      </w:r>
    </w:p>
    <w:p w14:paraId="0E6BED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D838C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ARTS301 WRITING ABOUT ART (3 CREDITS)</w:t>
      </w:r>
    </w:p>
    <w:p w14:paraId="1AC29E9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Writing about Art gives students skills and methods for</w:t>
      </w:r>
    </w:p>
    <w:p w14:paraId="3749F0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approaching, seeing, and interpreting artworks, exhibitions, and</w:t>
      </w:r>
    </w:p>
    <w:p w14:paraId="2A8FBD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core concepts of contemporary visual culture. The course</w:t>
      </w:r>
    </w:p>
    <w:p w14:paraId="67649D9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emphasizes writing from analytical, theoretical, historical,</w:t>
      </w:r>
    </w:p>
    <w:p w14:paraId="19FF04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personal, and multi-cultural perspectives. Classroom</w:t>
      </w:r>
    </w:p>
    <w:p w14:paraId="6750D7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presentations and discussions encourage critical inquiry as a</w:t>
      </w:r>
    </w:p>
    <w:p w14:paraId="2369C0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basis for writing art reviews, artist’s statements, criticism, thesis</w:t>
      </w:r>
    </w:p>
    <w:p w14:paraId="2AFC29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statements, poetry, and expository essays about art.</w:t>
      </w:r>
    </w:p>
    <w:p w14:paraId="26DD3E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(Prerequisites: ENGL102 and third year standing)</w:t>
      </w:r>
    </w:p>
    <w:p w14:paraId="10C0D15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02BCD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ARTS402 PORTFOLIO (3 CREDITS)*</w:t>
      </w:r>
    </w:p>
    <w:p w14:paraId="3B785C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aim of this course is preparing students to promote</w:t>
      </w:r>
    </w:p>
    <w:p w14:paraId="13733EA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themselves as professional artists. Students will revisit</w:t>
      </w:r>
    </w:p>
    <w:p w14:paraId="473725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biographies, statements, resumes/curricula vitae and cover/</w:t>
      </w:r>
    </w:p>
    <w:p w14:paraId="29B68A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business letters and discover social media, catalogues,</w:t>
      </w:r>
    </w:p>
    <w:p w14:paraId="5AE775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websites, representation, agreements, consignments, copyrights</w:t>
      </w:r>
    </w:p>
    <w:p w14:paraId="7C87BD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tax ID. Through a series of mock applications for AiR</w:t>
      </w:r>
    </w:p>
    <w:p w14:paraId="7E781C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programs, public art projects, masters programs, PPT</w:t>
      </w:r>
    </w:p>
    <w:p w14:paraId="60F40A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presentations, and interview processes, students learn</w:t>
      </w:r>
    </w:p>
    <w:p w14:paraId="0D3385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techniques for effectively presenting themselves as well as their</w:t>
      </w:r>
    </w:p>
    <w:p w14:paraId="0C9EBA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body of work. Students will also glean technical archiving and</w:t>
      </w:r>
    </w:p>
    <w:p w14:paraId="4056E08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documentation skills, including photographing work, photo</w:t>
      </w:r>
    </w:p>
    <w:p w14:paraId="5FF137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editing, spreadsheets, databases, cloud storage, and backup</w:t>
      </w:r>
    </w:p>
    <w:p w14:paraId="43FB23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recommendations.</w:t>
      </w:r>
    </w:p>
    <w:p w14:paraId="147FDD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86993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ARTS403 STUDIO ARTS SENIOR SEMINAR (3 CREDITS)</w:t>
      </w:r>
    </w:p>
    <w:p w14:paraId="555886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theoretical, interdisciplinary course is for seniors only.</w:t>
      </w:r>
    </w:p>
    <w:p w14:paraId="40346F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investigate a broader range of artistic and social</w:t>
      </w:r>
    </w:p>
    <w:p w14:paraId="36ADE4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issues through a series of slide lectures, papers, field trips and</w:t>
      </w:r>
    </w:p>
    <w:p w14:paraId="481EC8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participatory discussions. The focus is on independent research,</w:t>
      </w:r>
    </w:p>
    <w:p w14:paraId="60098A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critical thinking and objective writing about art while inquiring</w:t>
      </w:r>
    </w:p>
    <w:p w14:paraId="690BB0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into the art-making process. (Co-requisite: ARTS451)</w:t>
      </w:r>
    </w:p>
    <w:p w14:paraId="007FC4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0A2F2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ARTS451 SENIOR PROJECT I (5 CREDITS)*</w:t>
      </w:r>
    </w:p>
    <w:p w14:paraId="464BEC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Senior level students will work with the Sr. Project Coordinator</w:t>
      </w:r>
    </w:p>
    <w:p w14:paraId="69B2D1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faculty advisors to define and create a body of work that is</w:t>
      </w:r>
    </w:p>
    <w:p w14:paraId="0C145B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refined, unified, and personal, and which demonstrates</w:t>
      </w:r>
    </w:p>
    <w:p w14:paraId="04053A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significant artistic growth in technique and vision. This course</w:t>
      </w:r>
    </w:p>
    <w:p w14:paraId="57B04C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provides a foundation for the development of the student’s final</w:t>
      </w:r>
    </w:p>
    <w:p w14:paraId="2179CC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written project statement, exhibition, and public presentation.</w:t>
      </w:r>
    </w:p>
    <w:p w14:paraId="58A56E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class will be hybridized, taking place both in person and</w:t>
      </w:r>
    </w:p>
    <w:p w14:paraId="5D9CA2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online. (Prerequisites: 300 level studio course in emphasis area,</w:t>
      </w:r>
    </w:p>
    <w:p w14:paraId="5D0A82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all required FUND courses, fourth-year standing.)</w:t>
      </w:r>
    </w:p>
    <w:p w14:paraId="773CE98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6D88E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ARTS452 SENIOR PROJECT II (5 CREDITS)*</w:t>
      </w:r>
    </w:p>
    <w:p w14:paraId="6CE0B5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Senior students will work with the Sr. Project Coordinator and</w:t>
      </w:r>
    </w:p>
    <w:p w14:paraId="03AC1E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faculty advisors to establish a thesis body of work that</w:t>
      </w:r>
    </w:p>
    <w:p w14:paraId="7D2CD64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demonstrates a culmination of acquired technique, research,</w:t>
      </w:r>
    </w:p>
    <w:p w14:paraId="3C2629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personal artistic growth. Each student must be motivated,</w:t>
      </w:r>
    </w:p>
    <w:p w14:paraId="1F0E4D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self-directed, focused, disciplined, and determined to pursue a</w:t>
      </w:r>
    </w:p>
    <w:p w14:paraId="02B370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capstone-level body of work. Requirements: a written project</w:t>
      </w:r>
    </w:p>
    <w:p w14:paraId="38E209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statement, 20 hours a week of studio work, public presentation,</w:t>
      </w:r>
    </w:p>
    <w:p w14:paraId="528591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participation in individual and group critiques. The student</w:t>
      </w:r>
    </w:p>
    <w:p w14:paraId="69367F1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must participate in the group senior thesis exhibition at the end</w:t>
      </w:r>
    </w:p>
    <w:p w14:paraId="6AB79D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the semester. This class will be hybridized, taking place in</w:t>
      </w:r>
    </w:p>
    <w:p w14:paraId="212059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person and online. (Prerequisite: ARTS451)</w:t>
      </w:r>
    </w:p>
    <w:p w14:paraId="710860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95A49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ARTS503 MENTORSHIP I, INTEGRATED PRACTICE</w:t>
      </w:r>
    </w:p>
    <w:p w14:paraId="47C3F3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(9 CREDITS)</w:t>
      </w:r>
    </w:p>
    <w:p w14:paraId="434FEA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Mentorship I, Integrated Practice, the student will develop</w:t>
      </w:r>
    </w:p>
    <w:p w14:paraId="6BF273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new work while exploring evolving and unconventional forms of</w:t>
      </w:r>
    </w:p>
    <w:p w14:paraId="4F3A9E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visual and conceptual expression. Mentorship will involve</w:t>
      </w:r>
    </w:p>
    <w:p w14:paraId="16D7FF5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critiques and development of process and skills that will help</w:t>
      </w:r>
    </w:p>
    <w:p w14:paraId="776A65E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inform the student’s professional practice. The student will</w:t>
      </w:r>
    </w:p>
    <w:p w14:paraId="47D3E7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focus their creative projects and their Visual Culture research</w:t>
      </w:r>
    </w:p>
    <w:p w14:paraId="27565D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around their Studio Study Plan developed in collaboration with</w:t>
      </w:r>
    </w:p>
    <w:p w14:paraId="374E4E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their mentor. The student will meet (virtually) with their mentor</w:t>
      </w:r>
    </w:p>
    <w:p w14:paraId="52338F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at least five times, submitting work and progress updates</w:t>
      </w:r>
    </w:p>
    <w:p w14:paraId="1F1AFC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through Canvas. Student will also be required to complete Visual</w:t>
      </w:r>
    </w:p>
    <w:p w14:paraId="69440DE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Culture Response papers to readings or exhibitions that inform</w:t>
      </w:r>
    </w:p>
    <w:p w14:paraId="72D75E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their research topics and studio practice.</w:t>
      </w:r>
    </w:p>
    <w:p w14:paraId="4B5C6A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37B6C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ARTS504 MENTORSHIP II, INTEGRATED PRACTICE</w:t>
      </w:r>
    </w:p>
    <w:p w14:paraId="20FF80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(9 CREDITS)</w:t>
      </w:r>
    </w:p>
    <w:p w14:paraId="04F5CD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ARTS503, in Mentorship II, Integrated Practice</w:t>
      </w:r>
    </w:p>
    <w:p w14:paraId="64D564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student will develop new and ongoing work while exploring</w:t>
      </w:r>
    </w:p>
    <w:p w14:paraId="6983F1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evolving and unconventional forms of visual and conceptual</w:t>
      </w:r>
    </w:p>
    <w:p w14:paraId="05C82B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expression. Mentorship will involve critiques and development of</w:t>
      </w:r>
    </w:p>
    <w:p w14:paraId="6B3049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process and skills that will help inform the student’s professional</w:t>
      </w:r>
    </w:p>
    <w:p w14:paraId="3685B0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 The student will focus their creative projects and their</w:t>
      </w:r>
    </w:p>
    <w:p w14:paraId="41D8D5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Visual Culture research around their Studio Study Plan</w:t>
      </w:r>
    </w:p>
    <w:p w14:paraId="36951F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developed in collaboration with their mentor. The student will</w:t>
      </w:r>
    </w:p>
    <w:p w14:paraId="11F0CD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meet (virtually) with their mentor at least five times, submitting</w:t>
      </w:r>
    </w:p>
    <w:p w14:paraId="5E1676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 and progress updates through Canvas. The student will also</w:t>
      </w:r>
    </w:p>
    <w:p w14:paraId="1ECAC11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 required to complete Visual Culture Response papers to</w:t>
      </w:r>
    </w:p>
    <w:p w14:paraId="635F5D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readings or exhibitions that inform their research topics and</w:t>
      </w:r>
    </w:p>
    <w:p w14:paraId="5C88AF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studio practice.</w:t>
      </w:r>
    </w:p>
    <w:p w14:paraId="02C645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B52BD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ARTS508 MENTORSHIP I, STUDIO ARTS 2D PRACTICE</w:t>
      </w:r>
    </w:p>
    <w:p w14:paraId="004F5F5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(9 CREDITS)</w:t>
      </w:r>
    </w:p>
    <w:p w14:paraId="000961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Mentorship I, 2D Practice students will strengthen their</w:t>
      </w:r>
    </w:p>
    <w:p w14:paraId="02F0C1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 in painting, drawing, photography, and/or printmaking.</w:t>
      </w:r>
    </w:p>
    <w:p w14:paraId="693C84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Mentorship will involve critiques and development of process</w:t>
      </w:r>
    </w:p>
    <w:p w14:paraId="51B8D25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skills that will help inform the student’s professional</w:t>
      </w:r>
    </w:p>
    <w:p w14:paraId="3A6A55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 The student will focus their creative projects and their</w:t>
      </w:r>
    </w:p>
    <w:p w14:paraId="1C5D3B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Visual Culture research around their Studio Study Plan</w:t>
      </w:r>
    </w:p>
    <w:p w14:paraId="3FAE46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developed in collaboration with their mentor. The student will</w:t>
      </w:r>
    </w:p>
    <w:p w14:paraId="1BE67B1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meet (virtually) with their mentor at least five times, submitting</w:t>
      </w:r>
    </w:p>
    <w:p w14:paraId="740D85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 and progress updates through Canvas. Student will also be</w:t>
      </w:r>
    </w:p>
    <w:p w14:paraId="45D34F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required to complete Visual Culture Response papers to</w:t>
      </w:r>
    </w:p>
    <w:p w14:paraId="56A0EA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readings or exhibitions that inform their research topics and</w:t>
      </w:r>
    </w:p>
    <w:p w14:paraId="765ECA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studio practice.</w:t>
      </w:r>
    </w:p>
    <w:p w14:paraId="2D92E1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6D4BB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ARTS509 MENTORSHIP II, STUDIO ARTS 2D PRACTICE</w:t>
      </w:r>
    </w:p>
    <w:p w14:paraId="5A21AD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(9 CREDITS)</w:t>
      </w:r>
    </w:p>
    <w:p w14:paraId="591344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ARTS508, in Mentorship II, 2D Practice,</w:t>
      </w:r>
    </w:p>
    <w:p w14:paraId="5329E5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continue to strengthen their practice in painting,</w:t>
      </w:r>
    </w:p>
    <w:p w14:paraId="09452A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drawing, photography, and/or printmaking, developing new and</w:t>
      </w:r>
    </w:p>
    <w:p w14:paraId="3D8E40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ongoing work. Mentorship will involve critiques and development</w:t>
      </w:r>
    </w:p>
    <w:p w14:paraId="15519C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process and skills that will help inform the student’s</w:t>
      </w:r>
    </w:p>
    <w:p w14:paraId="76F48A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 practice. The student will focus their creative</w:t>
      </w:r>
    </w:p>
    <w:p w14:paraId="1E6A12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projects and their Visual Culture research around their Studio</w:t>
      </w:r>
    </w:p>
    <w:p w14:paraId="6662D4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Study Plan developed in collaboration with their mentor. Student</w:t>
      </w:r>
    </w:p>
    <w:p w14:paraId="788688C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meet (virtually) with their mentor at least five times,</w:t>
      </w:r>
    </w:p>
    <w:p w14:paraId="5C3A2B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submitting work and progress updates through Canvas. Students</w:t>
      </w:r>
    </w:p>
    <w:p w14:paraId="3EA405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also be required to complete Visual Culture Response papers</w:t>
      </w:r>
    </w:p>
    <w:p w14:paraId="357D63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 readings or exhibitions that inform their research topics and</w:t>
      </w:r>
    </w:p>
    <w:p w14:paraId="265859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studio practice.</w:t>
      </w:r>
    </w:p>
    <w:p w14:paraId="266B37C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A47F2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ARTS510 MENTORSHIP I, STUDIO ARTS 3D PRACTICE</w:t>
      </w:r>
    </w:p>
    <w:p w14:paraId="353512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(9 CREDITS)</w:t>
      </w:r>
    </w:p>
    <w:p w14:paraId="5019D2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Mentorship I, 3D Practice, students will strengthen their</w:t>
      </w:r>
    </w:p>
    <w:p w14:paraId="09A7DB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 in 3D and 4D thinking and making. Mentorship will</w:t>
      </w:r>
    </w:p>
    <w:p w14:paraId="07A273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involve critiques and development of process and skills that will</w:t>
      </w:r>
    </w:p>
    <w:p w14:paraId="7E3219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help inform the student’s professional practice. The student will</w:t>
      </w:r>
    </w:p>
    <w:p w14:paraId="62FC96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focus their creative projects and their Visual Culture research</w:t>
      </w:r>
    </w:p>
    <w:p w14:paraId="0F1D43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around their Studio Study Plan developed in collaboration with</w:t>
      </w:r>
    </w:p>
    <w:p w14:paraId="70BD44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their mentor. Student will meet (virtually) with their mentor at</w:t>
      </w:r>
    </w:p>
    <w:p w14:paraId="2808A9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least five times, submitting work and progress updates through</w:t>
      </w:r>
    </w:p>
    <w:p w14:paraId="6F56E4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Canvas. Student will also be required to complete Visual Culture</w:t>
      </w:r>
    </w:p>
    <w:p w14:paraId="737F48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Response papers to readings or exhibitions that inform their</w:t>
      </w:r>
    </w:p>
    <w:p w14:paraId="7505EF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topics and studio practice.</w:t>
      </w:r>
    </w:p>
    <w:p w14:paraId="7FC090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96CE5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ARTS571 MFA STUDIO ARTS RESIDENCY I (3 CREDITS)</w:t>
      </w:r>
    </w:p>
    <w:p w14:paraId="01B56E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residency is an eight-day intensive series of critiques,</w:t>
      </w:r>
    </w:p>
    <w:p w14:paraId="2850A6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lectures, student presentations, exhibitions, research meetings,</w:t>
      </w:r>
    </w:p>
    <w:p w14:paraId="39064F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workshops, and panel discussions. They will select a Master Artist </w:t>
      </w:r>
    </w:p>
    <w:p w14:paraId="42287E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 to work withand develop a Studio Study Plan for the </w:t>
      </w:r>
    </w:p>
    <w:p w14:paraId="26888BE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Mentorship Semester. Residency requires forty hours of contact</w:t>
      </w:r>
    </w:p>
    <w:p w14:paraId="5F6CBD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time spread across the eight-day residency.</w:t>
      </w:r>
    </w:p>
    <w:p w14:paraId="69B8EA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60F22C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ARTS511 MENTORSHIP II, STUDIO ARTS 3D PRACTICE</w:t>
      </w:r>
    </w:p>
    <w:p w14:paraId="3DB6B7F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(9 CREDITS)</w:t>
      </w:r>
    </w:p>
    <w:p w14:paraId="25BB45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ARTS510, in Mentorship II, 3D Practice,</w:t>
      </w:r>
    </w:p>
    <w:p w14:paraId="1C58061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continue to strengthen their practice in 3D and 4D</w:t>
      </w:r>
    </w:p>
    <w:p w14:paraId="77EF5B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thinking and making, developing new and ongoing work.</w:t>
      </w:r>
    </w:p>
    <w:p w14:paraId="34935D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Mentorship will involve critiques and development of process</w:t>
      </w:r>
    </w:p>
    <w:p w14:paraId="1466CB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skills that will help inform the student’s professional</w:t>
      </w:r>
    </w:p>
    <w:p w14:paraId="469870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 The student will focus their creative projects and their</w:t>
      </w:r>
    </w:p>
    <w:p w14:paraId="611116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Visual Culture research around their Studio Study Plan</w:t>
      </w:r>
    </w:p>
    <w:p w14:paraId="67A16E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developed in collaboration with their mentor. The student will</w:t>
      </w:r>
    </w:p>
    <w:p w14:paraId="3707E7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meet (virtually) with their mentor at least five times, submitting</w:t>
      </w:r>
    </w:p>
    <w:p w14:paraId="454620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 and progress updates through Canvas. Students will also</w:t>
      </w:r>
    </w:p>
    <w:p w14:paraId="2E5422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 required to complete Visual Culture Response papers to</w:t>
      </w:r>
    </w:p>
    <w:p w14:paraId="6CAEAC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readings or exhibitions that inform their research topics and</w:t>
      </w:r>
    </w:p>
    <w:p w14:paraId="040FFF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studio practice.</w:t>
      </w:r>
    </w:p>
    <w:p w14:paraId="74D56A5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A5E34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ARTS572 MFA STUDIO ARTS RESIDENCY II (3 CREDITS)</w:t>
      </w:r>
    </w:p>
    <w:p w14:paraId="4B04534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ARTS571, the residency is an eight-day</w:t>
      </w:r>
    </w:p>
    <w:p w14:paraId="7FFB95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intensive series of critiques, lectures, student presentations,</w:t>
      </w:r>
    </w:p>
    <w:p w14:paraId="71ABA6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exhibitions, research meetings, workshops, and panel</w:t>
      </w:r>
    </w:p>
    <w:p w14:paraId="611619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discussions. With the MFASA Director and Master Artist</w:t>
      </w:r>
    </w:p>
    <w:p w14:paraId="27EC8A5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Mentors, students will identify topics for their Visual Culture</w:t>
      </w:r>
    </w:p>
    <w:p w14:paraId="3884C4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to pursue during the Mentorship Semester. They will</w:t>
      </w:r>
    </w:p>
    <w:p w14:paraId="586B0E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select a Master Artist Mentor to work with and develop a Studio</w:t>
      </w:r>
    </w:p>
    <w:p w14:paraId="1E1F84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Study Plan for the Mentorship Semester. Residency requires</w:t>
      </w:r>
    </w:p>
    <w:p w14:paraId="3A3A5B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forty hours of contact time spread across the eight-day</w:t>
      </w:r>
    </w:p>
    <w:p w14:paraId="6BCC5F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residency.</w:t>
      </w:r>
    </w:p>
    <w:p w14:paraId="1A7C624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0D1F9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ARTS603 MENTORSHIP III, INTEGRATED PRACTICE</w:t>
      </w:r>
    </w:p>
    <w:p w14:paraId="026B20C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(9 CREDITS)</w:t>
      </w:r>
    </w:p>
    <w:p w14:paraId="62D51A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ARTS504, in Mentorship III, Integrated</w:t>
      </w:r>
    </w:p>
    <w:p w14:paraId="24565C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 the student will develop new and ongoing work while</w:t>
      </w:r>
    </w:p>
    <w:p w14:paraId="202435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exploring evolving and unconventional forms of visual and</w:t>
      </w:r>
    </w:p>
    <w:p w14:paraId="282979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conceptual expression. Mentorship will involve critiques and</w:t>
      </w:r>
    </w:p>
    <w:p w14:paraId="5A1826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development of process and skills that will help inform the</w:t>
      </w:r>
    </w:p>
    <w:p w14:paraId="6B8601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professional practice. The student will focus their</w:t>
      </w:r>
    </w:p>
    <w:p w14:paraId="0EE9F6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creative projects and their Visual Culture research around their</w:t>
      </w:r>
    </w:p>
    <w:p w14:paraId="40A8ED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Studio Study Plan developed in collaboration with their mentor.</w:t>
      </w:r>
    </w:p>
    <w:p w14:paraId="2BB9244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student will meet (virtually) with their mentor at least five</w:t>
      </w:r>
    </w:p>
    <w:p w14:paraId="78B183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times, submitting work and progress updates through Canvas.</w:t>
      </w:r>
    </w:p>
    <w:p w14:paraId="4CFF1E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also be required to complete Visual Culture</w:t>
      </w:r>
    </w:p>
    <w:p w14:paraId="7246404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Response papers to readings or exhibitions that inform their</w:t>
      </w:r>
    </w:p>
    <w:p w14:paraId="0C1CDC6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topics and studio practice, as well as develop a</w:t>
      </w:r>
    </w:p>
    <w:p w14:paraId="4A412C5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Working Statement of Aesthetics, that will be refined in the</w:t>
      </w:r>
    </w:p>
    <w:p w14:paraId="41500C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fourth semester.</w:t>
      </w:r>
    </w:p>
    <w:p w14:paraId="36EE43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D91129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ARTS604 MENTORSHIP IV, INTEGRATED PRACTICE</w:t>
      </w:r>
    </w:p>
    <w:p w14:paraId="7183E6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(9 CREDITS)</w:t>
      </w:r>
    </w:p>
    <w:p w14:paraId="6C2FAC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ARTS603, in Mentorship IV, Integrated</w:t>
      </w:r>
    </w:p>
    <w:p w14:paraId="7BFE39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 the student will develop their culminating Thesis</w:t>
      </w:r>
    </w:p>
    <w:p w14:paraId="62DEF0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exhibition. The student will meet (virtually) with their mentor at</w:t>
      </w:r>
    </w:p>
    <w:p w14:paraId="1DABFE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least five times, submitting work and progress updates through</w:t>
      </w:r>
    </w:p>
    <w:p w14:paraId="6A442F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Canvas. Students will be required to complete and submit a</w:t>
      </w:r>
    </w:p>
    <w:p w14:paraId="54D143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written Statement of Aesthetics and prepare a presentation on</w:t>
      </w:r>
    </w:p>
    <w:p w14:paraId="7B188E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their Visual Culture Research. During the last week of the</w:t>
      </w:r>
    </w:p>
    <w:p w14:paraId="782DF2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semester, students will attend the on-campus Graduation</w:t>
      </w:r>
    </w:p>
    <w:p w14:paraId="15B846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Residency, where they will present their Thesis Exhibition,</w:t>
      </w:r>
    </w:p>
    <w:p w14:paraId="596F15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defend their thesis in front of their Thesis Committee, present</w:t>
      </w:r>
    </w:p>
    <w:p w14:paraId="159E7B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their Visual Culture Research project, and participate in critiques</w:t>
      </w:r>
    </w:p>
    <w:p w14:paraId="7BEC94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cohort and workshops for professional development.</w:t>
      </w:r>
    </w:p>
    <w:p w14:paraId="3E0EE10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BDB52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ARTS608 MENTORSHIP III, STUDIO ARTS 2D PRACTICE</w:t>
      </w:r>
    </w:p>
    <w:p w14:paraId="07F184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(9 CREDITS)</w:t>
      </w:r>
    </w:p>
    <w:p w14:paraId="5769A1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ARTS509, in Mentorship III, 2D Practice,</w:t>
      </w:r>
    </w:p>
    <w:p w14:paraId="0A5701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continue to strengthen their practice in painting,</w:t>
      </w:r>
    </w:p>
    <w:p w14:paraId="46D2DA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drawing, photography, and/or printmaking, developing new and</w:t>
      </w:r>
    </w:p>
    <w:p w14:paraId="221365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ongoing work. Mentorship will involve critiques and development</w:t>
      </w:r>
    </w:p>
    <w:p w14:paraId="5D3B75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process and skills that will help inform the student’s</w:t>
      </w:r>
    </w:p>
    <w:p w14:paraId="4D1EF3A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 practice. The student will focus their creative</w:t>
      </w:r>
    </w:p>
    <w:p w14:paraId="3775F3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projects and their Visual Culture research around their Studio</w:t>
      </w:r>
    </w:p>
    <w:p w14:paraId="431711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Study Plan developed in collaboration with their mentor. The</w:t>
      </w:r>
    </w:p>
    <w:p w14:paraId="66F923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will meet (virtually) with their mentor at least five times,</w:t>
      </w:r>
    </w:p>
    <w:p w14:paraId="7ECF65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submitting work and progress updates through Canvas. Students</w:t>
      </w:r>
    </w:p>
    <w:p w14:paraId="756B61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also be required to complete Visual Culture Response papers</w:t>
      </w:r>
    </w:p>
    <w:p w14:paraId="337DAA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 readings or exhibitions that inform their research topics and</w:t>
      </w:r>
    </w:p>
    <w:p w14:paraId="771579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studio practice, as well as develop a Working Statement of</w:t>
      </w:r>
    </w:p>
    <w:p w14:paraId="0DDBBDE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Aesthetics, that will be refined in the fourth semester.</w:t>
      </w:r>
    </w:p>
    <w:p w14:paraId="4210A6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3DAD6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ARTS609 MENTORSHIP IV, STUDIO ARTS 2D PRACTICE</w:t>
      </w:r>
    </w:p>
    <w:p w14:paraId="4D6B19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(9 CREDITS)</w:t>
      </w:r>
    </w:p>
    <w:p w14:paraId="20B265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ARTS608, in 2D Practice, Mentorship IV, the</w:t>
      </w:r>
    </w:p>
    <w:p w14:paraId="76E47E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is developing their culminating Thesis exhibition. The</w:t>
      </w:r>
    </w:p>
    <w:p w14:paraId="36D044E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will meet (virtually) with their mentor at least five times,</w:t>
      </w:r>
    </w:p>
    <w:p w14:paraId="6EF0DF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submitting work and progress updates through Canvas. Students</w:t>
      </w:r>
    </w:p>
    <w:p w14:paraId="29C40C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be required to complete and submit a written Statement of</w:t>
      </w:r>
    </w:p>
    <w:p w14:paraId="6120AF9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Aesthetics and prepare a presentation on their Visual Culture</w:t>
      </w:r>
    </w:p>
    <w:p w14:paraId="3DFC2D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During the last week of the semester, students will</w:t>
      </w:r>
    </w:p>
    <w:p w14:paraId="0E67DA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attend the on-campus Graduation Residency, where they will</w:t>
      </w:r>
    </w:p>
    <w:p w14:paraId="4132B4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present their Thesis Exhibition, defend their thesis in front of</w:t>
      </w:r>
    </w:p>
    <w:p w14:paraId="5151E1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their Thesis Committee, present their Visual Culture Research</w:t>
      </w:r>
    </w:p>
    <w:p w14:paraId="4D3923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project, and participate in critiques of cohort and workshops for</w:t>
      </w:r>
    </w:p>
    <w:p w14:paraId="24181F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 development.</w:t>
      </w:r>
    </w:p>
    <w:p w14:paraId="4C8970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FA784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ARTS610 MENTORSHIP III, STUDIO ARTS 3D PRACTICE</w:t>
      </w:r>
    </w:p>
    <w:p w14:paraId="6885E8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(9 CREDITS)</w:t>
      </w:r>
    </w:p>
    <w:p w14:paraId="743419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ARTS511, in Mentorship III, 3D Practice,</w:t>
      </w:r>
    </w:p>
    <w:p w14:paraId="0DCA43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continue to strengthen their practice in 3D and 4D</w:t>
      </w:r>
    </w:p>
    <w:p w14:paraId="238AED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thinking and making, developing new and ongoing work.</w:t>
      </w:r>
    </w:p>
    <w:p w14:paraId="23C5DC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Mentorship will involve critiques and development of process</w:t>
      </w:r>
    </w:p>
    <w:p w14:paraId="78ADEE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skills that will help inform the student’s professional</w:t>
      </w:r>
    </w:p>
    <w:p w14:paraId="43B1A7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 The student will focus their creative projects and their</w:t>
      </w:r>
    </w:p>
    <w:p w14:paraId="117190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Visual Culture research around their Studio Study Plan</w:t>
      </w:r>
    </w:p>
    <w:p w14:paraId="4CBC12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developed in collaboration with their mentor. The student will</w:t>
      </w:r>
    </w:p>
    <w:p w14:paraId="66190D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meet (virtually) with their mentor at least five times, submitting</w:t>
      </w:r>
    </w:p>
    <w:p w14:paraId="6A21AC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work and progress updates through Canvas. Students will also</w:t>
      </w:r>
    </w:p>
    <w:p w14:paraId="28D458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 required to complete Visual Culture Response papers to</w:t>
      </w:r>
    </w:p>
    <w:p w14:paraId="7542FF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readings or exhibitions that inform their research topics and</w:t>
      </w:r>
    </w:p>
    <w:p w14:paraId="2651D4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studio practice, as well as develop a Working Statement of</w:t>
      </w:r>
    </w:p>
    <w:p w14:paraId="2C46B9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Aesthetics that will be refined in the fourth semester.</w:t>
      </w:r>
    </w:p>
    <w:p w14:paraId="305901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ARTS611 MENTORSHIP IV, STUDIO ARTS 3D PRACTICE</w:t>
      </w:r>
    </w:p>
    <w:p w14:paraId="61A939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(9 CREDITS)</w:t>
      </w:r>
    </w:p>
    <w:p w14:paraId="3411AD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ARTS610, in Mentorship IV, 3D Practice the</w:t>
      </w:r>
    </w:p>
    <w:p w14:paraId="2548CB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is developing their culminating Thesis exhibition. The</w:t>
      </w:r>
    </w:p>
    <w:p w14:paraId="74A99A9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will meet (virtually) with their mentor at least five times,</w:t>
      </w:r>
    </w:p>
    <w:p w14:paraId="299D160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submitting work and progress updates through Canvas. The</w:t>
      </w:r>
    </w:p>
    <w:p w14:paraId="0A6316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will be required to complete and submit a written</w:t>
      </w:r>
    </w:p>
    <w:p w14:paraId="1654FF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Statement of Aesthetics and prepare a presentation on their</w:t>
      </w:r>
    </w:p>
    <w:p w14:paraId="55D6DF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Visual Culture Research. During the last week of the semester,</w:t>
      </w:r>
    </w:p>
    <w:p w14:paraId="2F3E48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attend the on-campus Graduation Residency,</w:t>
      </w:r>
    </w:p>
    <w:p w14:paraId="0362CDB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where they will present their Thesis Exhibition, defend their</w:t>
      </w:r>
    </w:p>
    <w:p w14:paraId="007AE5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thesis in front of their Thesis Committee, present their Visual</w:t>
      </w:r>
    </w:p>
    <w:p w14:paraId="05C75C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Culture Research project, and participate in critiques of cohort</w:t>
      </w:r>
    </w:p>
    <w:p w14:paraId="4C2FAC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workshops for professional development.</w:t>
      </w:r>
    </w:p>
    <w:p w14:paraId="5BF52B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78BA0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ARTS652 MFA THESIS DEVELOPMENT AND PROFESSIONAL</w:t>
      </w:r>
    </w:p>
    <w:p w14:paraId="7294C7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PRACTICES (9 CREDITS)</w:t>
      </w:r>
    </w:p>
    <w:p w14:paraId="50AD324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provide a structured approach to developing and</w:t>
      </w:r>
    </w:p>
    <w:p w14:paraId="1F6DA4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completing the written thesis needed to fulfill the requirements</w:t>
      </w:r>
    </w:p>
    <w:p w14:paraId="4C3C83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the MFA degree. The class will also provide students an</w:t>
      </w:r>
    </w:p>
    <w:p w14:paraId="488DEF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overview of various professional practices needed to establish</w:t>
      </w:r>
    </w:p>
    <w:p w14:paraId="0835D3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maintain a sustainable career as an artist. These include</w:t>
      </w:r>
    </w:p>
    <w:p w14:paraId="13FB21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basic needs, such as developing a curriculum vitae, designing a</w:t>
      </w:r>
    </w:p>
    <w:p w14:paraId="244ACA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portfolio, and writing a summative artist’s statement. Students</w:t>
      </w:r>
    </w:p>
    <w:p w14:paraId="6436F00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also learn how to apply for funding, write budgets, develop</w:t>
      </w:r>
    </w:p>
    <w:p w14:paraId="2AA30E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contracts, establish copyright, among other basics of the</w:t>
      </w:r>
    </w:p>
    <w:p w14:paraId="4C5F6D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business side of an arts practice. Additionally, the course will</w:t>
      </w:r>
    </w:p>
    <w:p w14:paraId="03FD8F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cover communication strategies, such as writing a press release</w:t>
      </w:r>
    </w:p>
    <w:p w14:paraId="318875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establishing an online presence. Finally, it will consider</w:t>
      </w:r>
    </w:p>
    <w:p w14:paraId="5AFDA0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further opportunities to develop an art practice, such as</w:t>
      </w:r>
    </w:p>
    <w:p w14:paraId="4F0CA31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pursuing art residencies, developing a pedagogical practice, and</w:t>
      </w:r>
    </w:p>
    <w:p w14:paraId="32DA86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researching further learning opportunities, such a PhD in Arts</w:t>
      </w:r>
    </w:p>
    <w:p w14:paraId="046D46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w:t>
      </w:r>
    </w:p>
    <w:p w14:paraId="6F48E4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A72C9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ARTS671 MFA STUDIO ARTS RESIDENCY III (3 CREDITS)</w:t>
      </w:r>
    </w:p>
    <w:p w14:paraId="00B2E76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ARTS 671, the residency is an intensive series</w:t>
      </w:r>
    </w:p>
    <w:p w14:paraId="6A6513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critiques, lectures, student presentations, exhibitions,</w:t>
      </w:r>
    </w:p>
    <w:p w14:paraId="429D38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meetings, workshops, and panel discussions. With the</w:t>
      </w:r>
    </w:p>
    <w:p w14:paraId="249CEA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MFASA Director and Master Artist Mentors, students will identify</w:t>
      </w:r>
    </w:p>
    <w:p w14:paraId="32EBA8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for their Visual Culture Research to pursue during the</w:t>
      </w:r>
    </w:p>
    <w:p w14:paraId="15A5A2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Mentorship Semester. They will select a Master Artist Mentor to</w:t>
      </w:r>
    </w:p>
    <w:p w14:paraId="0E5C43C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 with and develop a Studio Study Plan for the Mentorship</w:t>
      </w:r>
    </w:p>
    <w:p w14:paraId="04A185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Semester. In this final residency, student must lead four</w:t>
      </w:r>
    </w:p>
    <w:p w14:paraId="43915FB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critiques of first year students’ works. Residency requires forty</w:t>
      </w:r>
    </w:p>
    <w:p w14:paraId="3B12AA1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hours of contact time spread across the seven-day residency.</w:t>
      </w:r>
    </w:p>
    <w:p w14:paraId="56149C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FC410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ARTS672 MFA STUDIO ARTS RESIDENCY IV (3 CREDITS)</w:t>
      </w:r>
    </w:p>
    <w:p w14:paraId="4FB01A8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ARTS671, the residency is an eight-day</w:t>
      </w:r>
    </w:p>
    <w:p w14:paraId="31F583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intensive series of critiques, lectures, student presentations,</w:t>
      </w:r>
    </w:p>
    <w:p w14:paraId="32C79D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exhibitions, research meetings, workshops, and panel</w:t>
      </w:r>
    </w:p>
    <w:p w14:paraId="2EE820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discussions. With the MFASA Director and Master Artist</w:t>
      </w:r>
    </w:p>
    <w:p w14:paraId="1A3870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Mentors, students will identify topics for their Visual Culture</w:t>
      </w:r>
    </w:p>
    <w:p w14:paraId="023E82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to pursue during the Mentorship Semester. They will</w:t>
      </w:r>
    </w:p>
    <w:p w14:paraId="332083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select a Master Artist Mentor to work with and develop a Studio</w:t>
      </w:r>
    </w:p>
    <w:p w14:paraId="0172BD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Study Plan for the Mentorship Semester. In this final residency,</w:t>
      </w:r>
    </w:p>
    <w:p w14:paraId="29EBE9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must lead four critiques of first year students’ works.</w:t>
      </w:r>
    </w:p>
    <w:p w14:paraId="5A56E4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Residency requires forty hours of contact time spread across the</w:t>
      </w:r>
    </w:p>
    <w:p w14:paraId="5283CC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eight-day residency.</w:t>
      </w:r>
    </w:p>
    <w:p w14:paraId="253794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0511E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BUSN101 MONEY, WEALTH AND PERSONAL FINANCE</w:t>
      </w:r>
    </w:p>
    <w:p w14:paraId="23139A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4212B3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What is money? What is wealth? What is a business or a</w:t>
      </w:r>
    </w:p>
    <w:p w14:paraId="627DB6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corporation? This course is an introduction to business and</w:t>
      </w:r>
    </w:p>
    <w:p w14:paraId="0BC98E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personal finance where students explore such topics as the</w:t>
      </w:r>
    </w:p>
    <w:p w14:paraId="4E59D1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nature of money, poverty, wealth, financial freedom, and</w:t>
      </w:r>
    </w:p>
    <w:p w14:paraId="66C5D4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investments. Students learn to apply the basics of personal</w:t>
      </w:r>
    </w:p>
    <w:p w14:paraId="4E6D0F3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finance through budgeting their income and expenses, and</w:t>
      </w:r>
    </w:p>
    <w:p w14:paraId="48ED9B0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understand issues related to debt, credit, insurance, taxes, and</w:t>
      </w:r>
    </w:p>
    <w:p w14:paraId="5E60500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retirement planning. (Prerequisite: Demonstrated ability to</w:t>
      </w:r>
    </w:p>
    <w:p w14:paraId="2FEAEE2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perform college-level Math and English)</w:t>
      </w:r>
    </w:p>
    <w:p w14:paraId="62BEAD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BUSN120 BUSINESS COMMUNICATIONS (3 CREDITS)</w:t>
      </w:r>
    </w:p>
    <w:p w14:paraId="4812D9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teaches how to write in a variety of work</w:t>
      </w:r>
    </w:p>
    <w:p w14:paraId="163C25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environments. The emphasis of the course is on audience</w:t>
      </w:r>
    </w:p>
    <w:p w14:paraId="1C6C581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analysis and the writing of concise, accessible communications</w:t>
      </w:r>
    </w:p>
    <w:p w14:paraId="037D46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based on reader needs. Students learn how to write clear</w:t>
      </w:r>
    </w:p>
    <w:p w14:paraId="77F426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procedures, a polished professional resume, and a well documented</w:t>
      </w:r>
    </w:p>
    <w:p w14:paraId="6C8253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report or business plan. Computer-based</w:t>
      </w:r>
    </w:p>
    <w:p w14:paraId="5ED9AA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and the effcient composition of long documents is also</w:t>
      </w:r>
    </w:p>
    <w:p w14:paraId="5F66F6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covered. (Prerequisite: ENGL101 or demonstrated competence</w:t>
      </w:r>
    </w:p>
    <w:p w14:paraId="0C0400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college-level English or permission of Program Director)</w:t>
      </w:r>
    </w:p>
    <w:p w14:paraId="10898E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82CD8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BUSN140 INTRODUCTION TO BUSINESS AND</w:t>
      </w:r>
    </w:p>
    <w:p w14:paraId="3B6B7D9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ENTREPRENEURSHIP (3 CREDITS)</w:t>
      </w:r>
    </w:p>
    <w:p w14:paraId="25BD03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introduces students to business-the process of</w:t>
      </w:r>
    </w:p>
    <w:p w14:paraId="5F4AD7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designing, evaluating and creating new business. We explore</w:t>
      </w:r>
    </w:p>
    <w:p w14:paraId="553F36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how and why people create new businesses and how to utilize</w:t>
      </w:r>
    </w:p>
    <w:p w14:paraId="750FF0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planning to increase the chance of success. Students develop a</w:t>
      </w:r>
    </w:p>
    <w:p w14:paraId="7F86E5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broad understanding of the legal rights and responsibilities of</w:t>
      </w:r>
    </w:p>
    <w:p w14:paraId="752BCF4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business owners and are introduced to the forms, licenses and</w:t>
      </w:r>
    </w:p>
    <w:p w14:paraId="2CBAD7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permits necessary to start a business. Students complete a</w:t>
      </w:r>
    </w:p>
    <w:p w14:paraId="16E3FF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feasibility study as the first step in writing a business plan.</w:t>
      </w:r>
    </w:p>
    <w:p w14:paraId="43D32B0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covered include: Legal Structures, Taxation, Intellectual</w:t>
      </w:r>
    </w:p>
    <w:p w14:paraId="17261C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Property, Copyright, Trademark, Contracts, and Employment.</w:t>
      </w:r>
    </w:p>
    <w:p w14:paraId="2C2547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Demonstrated ability to perform college-level</w:t>
      </w:r>
    </w:p>
    <w:p w14:paraId="2D245D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 and English)</w:t>
      </w:r>
    </w:p>
    <w:p w14:paraId="672A6B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15983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BUSN210 INTRODUCTION TO FINANCIAL ACCOUNTING</w:t>
      </w:r>
    </w:p>
    <w:p w14:paraId="422409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7B8E56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an Introduction to the conceptual framework and</w:t>
      </w:r>
    </w:p>
    <w:p w14:paraId="1EA809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functions of accounting that apply to all businesses. Students</w:t>
      </w:r>
    </w:p>
    <w:p w14:paraId="2F926D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gain an understanding of assets, liabilities, and financial</w:t>
      </w:r>
    </w:p>
    <w:p w14:paraId="1F8704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statements. Topics include journalizing, T-accounts, accrual and</w:t>
      </w:r>
    </w:p>
    <w:p w14:paraId="19D3F7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cash accounting, LIFO/FIFO, and basic ratio analysis. Students/</w:t>
      </w:r>
    </w:p>
    <w:p w14:paraId="73C8AE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business owners develop an understanding of debt, equity,</w:t>
      </w:r>
    </w:p>
    <w:p w14:paraId="74ED69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inventory, shipping, and fraud while increasing their financial</w:t>
      </w:r>
    </w:p>
    <w:p w14:paraId="52E746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literacy. (Prerequisite: BUSN101)</w:t>
      </w:r>
    </w:p>
    <w:p w14:paraId="0D78F3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BUSN220 MARKETING (3 CREDITS)</w:t>
      </w:r>
    </w:p>
    <w:p w14:paraId="7425BE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From grocery stores to art galleries to stocks on Wall Street—all</w:t>
      </w:r>
    </w:p>
    <w:p w14:paraId="671480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business is conducted in a dynamic marketplace. With a focus</w:t>
      </w:r>
    </w:p>
    <w:p w14:paraId="188DE9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 small business, this course covers market research,</w:t>
      </w:r>
    </w:p>
    <w:p w14:paraId="1755BC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segmentation, target audience, positioning, branding, marketing</w:t>
      </w:r>
    </w:p>
    <w:p w14:paraId="4F1BA9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methods, buyer behavior, and cultural conflicts in marketing. In</w:t>
      </w:r>
    </w:p>
    <w:p w14:paraId="73431D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applied course, students create the marketing plan section</w:t>
      </w:r>
    </w:p>
    <w:p w14:paraId="70D523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a business plan.</w:t>
      </w:r>
    </w:p>
    <w:p w14:paraId="3BD1E9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F0A63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BUSN225 INTRODUCTION TO ONLINE MARKETING</w:t>
      </w:r>
    </w:p>
    <w:p w14:paraId="4C9268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27C8C3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Every 21st century business and independent artist needs</w:t>
      </w:r>
    </w:p>
    <w:p w14:paraId="5C00B8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 have a website and an online presence. This course</w:t>
      </w:r>
    </w:p>
    <w:p w14:paraId="22BC80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covers website basics and goes beyond that, covering how to</w:t>
      </w:r>
    </w:p>
    <w:p w14:paraId="34A91D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effectively market your creative work, and any other business,</w:t>
      </w:r>
    </w:p>
    <w:p w14:paraId="56DD37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online. In addition to building a basic website students will</w:t>
      </w:r>
    </w:p>
    <w:p w14:paraId="7FB562B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complete an integrated marketing plan that includes online</w:t>
      </w:r>
    </w:p>
    <w:p w14:paraId="6C9803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offline, social media and content marketing.</w:t>
      </w:r>
    </w:p>
    <w:p w14:paraId="1ED3F8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TECH101)</w:t>
      </w:r>
    </w:p>
    <w:p w14:paraId="44E859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0AEA20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BUSN235 SUSTAINABILITY, INNOVATION AND</w:t>
      </w:r>
    </w:p>
    <w:p w14:paraId="668A6B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ENTREPRENEURSHIP (3 CREDITS)</w:t>
      </w:r>
    </w:p>
    <w:p w14:paraId="674793E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Going green, green business, and sustainable business are</w:t>
      </w:r>
    </w:p>
    <w:p w14:paraId="4002E3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on everyone’s mind. This course examines the wave of</w:t>
      </w:r>
    </w:p>
    <w:p w14:paraId="49EA47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innovation spreading across the world today as entrepreneurial</w:t>
      </w:r>
    </w:p>
    <w:p w14:paraId="3BC8C8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individuals and organizations incorporate concern for ecological,</w:t>
      </w:r>
    </w:p>
    <w:p w14:paraId="20B7A7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human health, social equity, and community prosperity into</w:t>
      </w:r>
    </w:p>
    <w:p w14:paraId="40AE42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product design, operations, strategy, and supply chain management.</w:t>
      </w:r>
    </w:p>
    <w:p w14:paraId="784034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course focus is on innovation by companies, of all sizes and</w:t>
      </w:r>
    </w:p>
    <w:p w14:paraId="5230835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types, engaged in sustainable business as a strategic and</w:t>
      </w:r>
    </w:p>
    <w:p w14:paraId="2A2AB1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competitive advantage.</w:t>
      </w:r>
    </w:p>
    <w:p w14:paraId="42E7D3F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2BA7B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BUSN240 ADVANCED ENTREPRENEURSHIP (3 CREDITS)</w:t>
      </w:r>
    </w:p>
    <w:p w14:paraId="572570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this course, students will write a business plan about the</w:t>
      </w:r>
    </w:p>
    <w:p w14:paraId="5246D0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business concept of their choice. To write the plan, students</w:t>
      </w:r>
    </w:p>
    <w:p w14:paraId="01AB15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apply marketing, accounting, and budgeting skills learned</w:t>
      </w:r>
    </w:p>
    <w:p w14:paraId="1B637F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other business courses, and build on knowledge from the</w:t>
      </w:r>
    </w:p>
    <w:p w14:paraId="5310C2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pre-requisite, Entrepreneurship I. Students apply</w:t>
      </w:r>
    </w:p>
    <w:p w14:paraId="45158F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appropriate writing techniques and styles and use spreadsheets</w:t>
      </w:r>
    </w:p>
    <w:p w14:paraId="672913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to create financial documents. (Prerequisites: BUSN140 and</w:t>
      </w:r>
    </w:p>
    <w:p w14:paraId="2DE13B8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BUSN210; Pre or Co-requisite: BUSN220)</w:t>
      </w:r>
    </w:p>
    <w:p w14:paraId="34B69D2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CB821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BUSN255 THE BUSINESS OF ART (3 CREDITS)</w:t>
      </w:r>
    </w:p>
    <w:p w14:paraId="1EE1BC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course covers various aspects of visual arts business,</w:t>
      </w:r>
    </w:p>
    <w:p w14:paraId="551778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including financial, practical, marketing, career development,</w:t>
      </w:r>
    </w:p>
    <w:p w14:paraId="006B17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time management, and leadership. This course provides a</w:t>
      </w:r>
    </w:p>
    <w:p w14:paraId="276E24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business foundation and practical preparation for success as a</w:t>
      </w:r>
    </w:p>
    <w:p w14:paraId="47684D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visual artist. Students will produce a portfolio for use in entering</w:t>
      </w:r>
    </w:p>
    <w:p w14:paraId="076489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juried art exhibitions or applying to graduate programs.</w:t>
      </w:r>
    </w:p>
    <w:p w14:paraId="370666C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(Prerequisites: BUSN120, BUSN140, may be taken as corequisite</w:t>
      </w:r>
    </w:p>
    <w:p w14:paraId="0BA248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by permission of Program Director)</w:t>
      </w:r>
    </w:p>
    <w:p w14:paraId="6BD265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BUSN265 BUSINESS SPECIAL TOPICS (3 CREDITS)</w:t>
      </w:r>
    </w:p>
    <w:p w14:paraId="0192C5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designed to expand the possibilities for HIIK and</w:t>
      </w:r>
    </w:p>
    <w:p w14:paraId="76A740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guest faculty to teach courses, on a one-time basis, on a variety</w:t>
      </w:r>
    </w:p>
    <w:p w14:paraId="096398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business topics not otherwise offered in the curriculum. See</w:t>
      </w:r>
    </w:p>
    <w:p w14:paraId="4CDA2A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online catalog for the semester’s topic details.</w:t>
      </w:r>
    </w:p>
    <w:p w14:paraId="68A867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FA66D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BUSN290 BUSINESS INTERNSHIP (3 CREDITS)</w:t>
      </w:r>
    </w:p>
    <w:p w14:paraId="4ED1C7E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Business Internship may be taken in lieu of another business</w:t>
      </w:r>
    </w:p>
    <w:p w14:paraId="60EE8B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elective, and is an opportunity for a student to apply their</w:t>
      </w:r>
    </w:p>
    <w:p w14:paraId="3A747D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business knowledge to real life business. This internship will be</w:t>
      </w:r>
    </w:p>
    <w:p w14:paraId="21EF15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designed by the student in conjunction with an actual operating</w:t>
      </w:r>
    </w:p>
    <w:p w14:paraId="6C16A4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business and in collaboration with, the Business Program</w:t>
      </w:r>
    </w:p>
    <w:p w14:paraId="3BB3DC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Coordinator and any relevant business faculty members. The</w:t>
      </w:r>
    </w:p>
    <w:p w14:paraId="7E14E5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project will involve working with, and consulting to a business in</w:t>
      </w:r>
    </w:p>
    <w:p w14:paraId="02AF9B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 area of interest to the student. The student will be required to</w:t>
      </w:r>
    </w:p>
    <w:p w14:paraId="25F4A1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create a report and presentation of their internship project at the</w:t>
      </w:r>
    </w:p>
    <w:p w14:paraId="34EA61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end of the semester. (Prerequisites: BUSN 101, 120,140, 210,</w:t>
      </w:r>
    </w:p>
    <w:p w14:paraId="1E9946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220) Completed Internship form required for registration.</w:t>
      </w:r>
    </w:p>
    <w:p w14:paraId="793EDB1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CADM500 CULTURAL ADMINISTRATION (3 CREDIT)</w:t>
      </w:r>
    </w:p>
    <w:p w14:paraId="7B68551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pivotal introductory course, Cultural Administration explores</w:t>
      </w:r>
    </w:p>
    <w:p w14:paraId="6C95AC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legal management principles and wise practices required of</w:t>
      </w:r>
    </w:p>
    <w:p w14:paraId="45048D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 administrative position, including governance practices,</w:t>
      </w:r>
    </w:p>
    <w:p w14:paraId="5AAE2D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budgeting, programming, PR, marketing, and institutional</w:t>
      </w:r>
    </w:p>
    <w:p w14:paraId="67116F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assessment. Useful tools and techniques will be introduced that</w:t>
      </w:r>
    </w:p>
    <w:p w14:paraId="22F48D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aid in the running and support of organizational needs.</w:t>
      </w:r>
    </w:p>
    <w:p w14:paraId="1AD8730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CC0B2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CADM501 RESIDENCY I: SEMINARS ON CULTURAL</w:t>
      </w:r>
    </w:p>
    <w:p w14:paraId="07934B0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ADMINISTRATION (2 CREDITS)</w:t>
      </w:r>
    </w:p>
    <w:p w14:paraId="38B102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pre-residency course and 5-day residency orientation</w:t>
      </w:r>
    </w:p>
    <w:p w14:paraId="79BFE8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familiarizes students with Cultural Administration and the</w:t>
      </w:r>
    </w:p>
    <w:p w14:paraId="523659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 provides seminars from professionals in the field,</w:t>
      </w:r>
    </w:p>
    <w:p w14:paraId="0A02F3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offers hands-on, skill-based workshops, and fosters connections</w:t>
      </w:r>
    </w:p>
    <w:p w14:paraId="2E51F1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with classmates. Essential philosophies and practices of cultural</w:t>
      </w:r>
    </w:p>
    <w:p w14:paraId="18B8E5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public administration are introduced.</w:t>
      </w:r>
    </w:p>
    <w:p w14:paraId="084E47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E2276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CADM532 COLLABORATIVE RESEARCH FOR CULTURAL</w:t>
      </w:r>
    </w:p>
    <w:p w14:paraId="4B1C5A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HERITAGE SUSTAINABILITY (3 CREDITS)</w:t>
      </w:r>
    </w:p>
    <w:p w14:paraId="19C471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designed to help students develop the skills to</w:t>
      </w:r>
    </w:p>
    <w:p w14:paraId="203353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conduct community-based collaborative research. Targeted</w:t>
      </w:r>
    </w:p>
    <w:p w14:paraId="6C08CF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skills include gaining research experience through the</w:t>
      </w:r>
    </w:p>
    <w:p w14:paraId="2905FD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participation in one or more supervised research projects prior</w:t>
      </w:r>
    </w:p>
    <w:p w14:paraId="65EDA9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 the writing of the thesis; involving students in conducting</w:t>
      </w:r>
    </w:p>
    <w:p w14:paraId="697F19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early in their master’s studies; increasing students’</w:t>
      </w:r>
    </w:p>
    <w:p w14:paraId="4C0714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skills; and developing skills in communicating with a</w:t>
      </w:r>
    </w:p>
    <w:p w14:paraId="46B891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host community. (Prerequisite: CADM501 Residency I Seminars</w:t>
      </w:r>
    </w:p>
    <w:p w14:paraId="31B735B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 Cultural Administration)</w:t>
      </w:r>
    </w:p>
    <w:p w14:paraId="5C9557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CADM580 FOCUSED READINGS AND RESEARCH (3 CREDITS)</w:t>
      </w:r>
    </w:p>
    <w:p w14:paraId="6840DF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work closely with their thesis committee members in</w:t>
      </w:r>
    </w:p>
    <w:p w14:paraId="1BCE2C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preparation for their thesis by conducting primary and</w:t>
      </w:r>
    </w:p>
    <w:p w14:paraId="4F9B52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secondary research on their chosen topic(s)—to be chosen by</w:t>
      </w:r>
    </w:p>
    <w:p w14:paraId="14C7579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student and their thesis committee members—resulting in</w:t>
      </w:r>
    </w:p>
    <w:p w14:paraId="3E78B5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two potential thesis chapters. (Prerequisite: CADM661</w:t>
      </w:r>
    </w:p>
    <w:p w14:paraId="37CFCB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Residency II Seminars on Project Based Research)</w:t>
      </w:r>
    </w:p>
    <w:p w14:paraId="39CD0A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A2207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CADM661 RESIDENCY II SEMINARS ON PROJECT BASED</w:t>
      </w:r>
    </w:p>
    <w:p w14:paraId="569892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(2 CREDITS)</w:t>
      </w:r>
    </w:p>
    <w:p w14:paraId="364B71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pre-residency course and 5-day residency seminar prepares</w:t>
      </w:r>
    </w:p>
    <w:p w14:paraId="074E8F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to begin their community fieldwork. Run by</w:t>
      </w:r>
    </w:p>
    <w:p w14:paraId="6BE8A93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professionals in the field, this residency offers hands-on,</w:t>
      </w:r>
    </w:p>
    <w:p w14:paraId="57B096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skill-based workshops and fosters connections with classmates.</w:t>
      </w:r>
    </w:p>
    <w:p w14:paraId="2C93E9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Essential philosophies and practices of participatory action</w:t>
      </w:r>
    </w:p>
    <w:p w14:paraId="416995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is fully explored. (Prerequisite: CADM532 Advanced</w:t>
      </w:r>
    </w:p>
    <w:p w14:paraId="0AA48B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Collaborative Research for Cultural Heritage Sustainability)</w:t>
      </w:r>
    </w:p>
    <w:p w14:paraId="65921A0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CADM680 COMMUNITY BASED INTERNSHIP (4 CREDITS)</w:t>
      </w:r>
    </w:p>
    <w:p w14:paraId="30FD00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is a required semester-long internship with the student’s</w:t>
      </w:r>
    </w:p>
    <w:p w14:paraId="7505D11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chosen host community. Students will focus on conducting</w:t>
      </w:r>
    </w:p>
    <w:p w14:paraId="7B33B0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meaningful research on a collaboratively arrived-at project or</w:t>
      </w:r>
    </w:p>
    <w:p w14:paraId="08FAB78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projects. The focus of the internship will be on addressing a</w:t>
      </w:r>
    </w:p>
    <w:p w14:paraId="156019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community need and developing strategies for leveraging</w:t>
      </w:r>
    </w:p>
    <w:p w14:paraId="22BD35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resources in support of the project(s). (Prerequisite: CADM661</w:t>
      </w:r>
    </w:p>
    <w:p w14:paraId="4FB3CE9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Residency II Seminars on Project Based Research)</w:t>
      </w:r>
    </w:p>
    <w:p w14:paraId="4008CF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D054D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CADM681 THESIS PRODUCTION (2 CREDITS)</w:t>
      </w:r>
    </w:p>
    <w:p w14:paraId="3F81F9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supports students in the formatting and finalization</w:t>
      </w:r>
    </w:p>
    <w:p w14:paraId="784BD0E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their required master’s thesis through aid in thesis production</w:t>
      </w:r>
    </w:p>
    <w:p w14:paraId="0F99E7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given to the student by an HIIK library faculty-of-record.</w:t>
      </w:r>
    </w:p>
    <w:p w14:paraId="1E5D065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(Co-requisite: CADM580 Focused Readings and Research)</w:t>
      </w:r>
    </w:p>
    <w:p w14:paraId="71CA3E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6DB2B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CADM688 PROJECT BASED OUTREACH AND DISSEMINATION</w:t>
      </w:r>
    </w:p>
    <w:p w14:paraId="512C77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31F4E2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is a seminar course focused on community-based</w:t>
      </w:r>
    </w:p>
    <w:p w14:paraId="1AA2320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participatory research (CBPR) fieldwork dissemination. In this</w:t>
      </w:r>
    </w:p>
    <w:p w14:paraId="5B64FA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students work on organizing and facilitating their field</w:t>
      </w:r>
    </w:p>
    <w:p w14:paraId="4BE131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 into an educational deliverable for their host community.</w:t>
      </w:r>
    </w:p>
    <w:p w14:paraId="192E59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CADM680 Community Based Internship)</w:t>
      </w:r>
    </w:p>
    <w:p w14:paraId="22332C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04C42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CADM695 MFA THESIS (6 CREDITS)</w:t>
      </w:r>
    </w:p>
    <w:p w14:paraId="28B2F30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intended for students to finalize their master’s</w:t>
      </w:r>
    </w:p>
    <w:p w14:paraId="742204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thesis. The thesis will include all primary and secondary</w:t>
      </w:r>
    </w:p>
    <w:p w14:paraId="581260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write-up and assessment of the student’s internship</w:t>
      </w:r>
    </w:p>
    <w:p w14:paraId="541BB0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community work, data analyses, and project assessment. The</w:t>
      </w:r>
    </w:p>
    <w:p w14:paraId="454F9F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thesis must follow the requirements of the “HIIK Cultural</w:t>
      </w:r>
    </w:p>
    <w:p w14:paraId="1AB272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Administration Graduate Program Thesis Requirements.”</w:t>
      </w:r>
    </w:p>
    <w:p w14:paraId="4AD53D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CADM681 Thesis Production)</w:t>
      </w:r>
    </w:p>
    <w:p w14:paraId="71B142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CERA101 INTRODUCTION TO CERAMICS (3 CREDITS)*</w:t>
      </w:r>
    </w:p>
    <w:p w14:paraId="3850546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provides a broad introduction to the full range of</w:t>
      </w:r>
    </w:p>
    <w:p w14:paraId="7CC3E17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hand-building techniques and processes. Through assigned</w:t>
      </w:r>
    </w:p>
    <w:p w14:paraId="01AC91F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projects students examine the relationship of ideas to clay and</w:t>
      </w:r>
    </w:p>
    <w:p w14:paraId="546818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construction methods. This course will provide technical</w:t>
      </w:r>
    </w:p>
    <w:p w14:paraId="388799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information on ceramic processes and highlight contemporary</w:t>
      </w:r>
    </w:p>
    <w:p w14:paraId="451080B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ceramics as they relate to assignments through digital classroom</w:t>
      </w:r>
    </w:p>
    <w:p w14:paraId="2526448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presentations. (Prerequisite: FUND102 or permission of the</w:t>
      </w:r>
    </w:p>
    <w:p w14:paraId="482069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instructor for non-majors)</w:t>
      </w:r>
    </w:p>
    <w:p w14:paraId="1E7A62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8268C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CERA201 INTERMEDIATE CERAMICS (3 CREDITS)*</w:t>
      </w:r>
    </w:p>
    <w:p w14:paraId="59D61A8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intermediate-level course will focus on the sculptural form.</w:t>
      </w:r>
    </w:p>
    <w:p w14:paraId="05C51CF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continue to develop technical ability while</w:t>
      </w:r>
    </w:p>
    <w:p w14:paraId="75F4FA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investigating the expressive potential of ceramic processes. This</w:t>
      </w:r>
    </w:p>
    <w:p w14:paraId="5243D1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will incorporate technical information on ceramic</w:t>
      </w:r>
    </w:p>
    <w:p w14:paraId="0EC1F4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processes and highlights of contemporary ceramics through</w:t>
      </w:r>
    </w:p>
    <w:p w14:paraId="41C073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digital classroom presentations. (Prerequisite: CERA101)</w:t>
      </w:r>
    </w:p>
    <w:p w14:paraId="0F1449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86149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CERA295 CERAMICS APPRENTICESHIP (1–6 CREDITS)</w:t>
      </w:r>
    </w:p>
    <w:p w14:paraId="6754F8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 apprenticeship places students in a direct one-on-one</w:t>
      </w:r>
    </w:p>
    <w:p w14:paraId="41DE459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mentoring relationship with an artist who is willing to share their</w:t>
      </w:r>
    </w:p>
    <w:p w14:paraId="07213D4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expertise and experience with a student. The student provides</w:t>
      </w:r>
    </w:p>
    <w:p w14:paraId="21388A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assistance to the mentor on a specific project or undertaking.</w:t>
      </w:r>
    </w:p>
    <w:p w14:paraId="1132F6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apprenticeship must be arranged one semester prior to</w:t>
      </w:r>
    </w:p>
    <w:p w14:paraId="6B2786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registration and be approved by the faculty supervisor.</w:t>
      </w:r>
    </w:p>
    <w:p w14:paraId="6664D1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CERA201)</w:t>
      </w:r>
    </w:p>
    <w:p w14:paraId="44C769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1191A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CERA298 CERAMICS INDEPENDENT STUDY (1–3 CREDITS)</w:t>
      </w:r>
    </w:p>
    <w:p w14:paraId="2B1CDE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independent study course is to provide for the unique</w:t>
      </w:r>
    </w:p>
    <w:p w14:paraId="0D968C6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students</w:t>
      </w:r>
    </w:p>
    <w:p w14:paraId="639610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seek opportunities to direct their own learning in order to</w:t>
      </w:r>
    </w:p>
    <w:p w14:paraId="0F0AD0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The faculty supervisor</w:t>
      </w:r>
    </w:p>
    <w:p w14:paraId="2CE62C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approves the student’s individual plan of study upon registration</w:t>
      </w:r>
    </w:p>
    <w:p w14:paraId="1538E2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this course. (Prerequisite: CERA101 and permission of the</w:t>
      </w:r>
    </w:p>
    <w:p w14:paraId="426898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instructor)</w:t>
      </w:r>
    </w:p>
    <w:p w14:paraId="41C117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7A1B0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CERA301 ADVANCED CERAMICS (3 CREDITS)*</w:t>
      </w:r>
    </w:p>
    <w:p w14:paraId="010FF63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focus on the sculptural form and its aesthetics,</w:t>
      </w:r>
    </w:p>
    <w:p w14:paraId="5C654B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 well as concepts and the technical ceramic processes</w:t>
      </w:r>
    </w:p>
    <w:p w14:paraId="351653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involved in developing expressive form. Projects are both</w:t>
      </w:r>
    </w:p>
    <w:p w14:paraId="3493AD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assigned to build technical skill and self-directed to build</w:t>
      </w:r>
    </w:p>
    <w:p w14:paraId="207A52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conceptually based sculptural form. This course will incorporate</w:t>
      </w:r>
    </w:p>
    <w:p w14:paraId="0FCD79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technical information on ceramic processes and highlights of</w:t>
      </w:r>
    </w:p>
    <w:p w14:paraId="58A94E0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contemporary ceramics through digital classroom presentations.</w:t>
      </w:r>
    </w:p>
    <w:p w14:paraId="72230A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(Prerequisites: CERA201)</w:t>
      </w:r>
    </w:p>
    <w:p w14:paraId="455303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CBB6A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CERA350 SPECIAL TOPICS IN CERAMICS (1–6 CREDITS)*</w:t>
      </w:r>
    </w:p>
    <w:p w14:paraId="5CFDE2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 to 3 credit-hour courses for a total of 6 credits)</w:t>
      </w:r>
    </w:p>
    <w:p w14:paraId="12D94F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Special Topics in Ceramics courses allow the student to</w:t>
      </w:r>
    </w:p>
    <w:p w14:paraId="35CAD1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concentrate on a specialized technique or focused area of study</w:t>
      </w:r>
    </w:p>
    <w:p w14:paraId="40CDBE2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(applied or theory), in order to provide the student with more</w:t>
      </w:r>
    </w:p>
    <w:p w14:paraId="300516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diverse offerings. Special Topics courses could include wheel thrown</w:t>
      </w:r>
    </w:p>
    <w:p w14:paraId="4E4273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pottery, wheel-thrown tableware, pottery traditions of</w:t>
      </w:r>
    </w:p>
    <w:p w14:paraId="6644EC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cultures, media-based art history, the vessel as form,</w:t>
      </w:r>
    </w:p>
    <w:p w14:paraId="7D2C13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modeling the figure, the slip-cast object, tile-making and</w:t>
      </w:r>
    </w:p>
    <w:p w14:paraId="1EFDE1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installation or architectural ornamentation. (Prerequisite:</w:t>
      </w:r>
    </w:p>
    <w:p w14:paraId="0CBBDD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CERA201)</w:t>
      </w:r>
    </w:p>
    <w:p w14:paraId="1E34A3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CERA390 CERAMICS INTERNSHIP (1–6 CREDITS)*</w:t>
      </w:r>
    </w:p>
    <w:p w14:paraId="647205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contract internship with the student, the host</w:t>
      </w:r>
    </w:p>
    <w:p w14:paraId="0547E85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institution, and the Studio Arts Program. The student will gain</w:t>
      </w:r>
    </w:p>
    <w:p w14:paraId="32A92A1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hands-on experience working with knowledgeable professionals</w:t>
      </w:r>
    </w:p>
    <w:p w14:paraId="1EC0C8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the area of study as it relates to art, education, or research.</w:t>
      </w:r>
    </w:p>
    <w:p w14:paraId="64D561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internship must be arranged one semester prior to course</w:t>
      </w:r>
    </w:p>
    <w:p w14:paraId="690481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registration and be approved by the faculty supervisor.</w:t>
      </w:r>
    </w:p>
    <w:p w14:paraId="6CDC80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CERA301)</w:t>
      </w:r>
    </w:p>
    <w:p w14:paraId="622C31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46963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CERA398 CERAMICS INDEPENDENT STUDY (1–3 CREDITS)*</w:t>
      </w:r>
    </w:p>
    <w:p w14:paraId="6A1EC32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39311E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HIIK</w:t>
      </w:r>
    </w:p>
    <w:p w14:paraId="2C75DAC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who seek opportunities to direct their own learning in</w:t>
      </w:r>
    </w:p>
    <w:p w14:paraId="405710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order to fulfill personal educational goals. (Prerequisite:</w:t>
      </w:r>
    </w:p>
    <w:p w14:paraId="672039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CERA101 and permission of the instructor)</w:t>
      </w:r>
    </w:p>
    <w:p w14:paraId="5A3C06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BC2AA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CERA401 ADVANCED CERAMICS PROJECTS (3 CREDITS)*</w:t>
      </w:r>
    </w:p>
    <w:p w14:paraId="0614AE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this advanced-level course students can select an area of</w:t>
      </w:r>
    </w:p>
    <w:p w14:paraId="6274339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continued investigation that further develops expressive</w:t>
      </w:r>
    </w:p>
    <w:p w14:paraId="1EECC1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sculptural form with a strong technical focus. Students work</w:t>
      </w:r>
    </w:p>
    <w:p w14:paraId="7BC2D0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closely with the faculty to define a semester-long exploration of</w:t>
      </w:r>
    </w:p>
    <w:p w14:paraId="7BC65F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series of projects and research. This course will incorporate</w:t>
      </w:r>
    </w:p>
    <w:p w14:paraId="045BBA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technical information on ceramic processes and highlights of</w:t>
      </w:r>
    </w:p>
    <w:p w14:paraId="4E1B30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contemporary ceramics through digital classroom presentations.</w:t>
      </w:r>
    </w:p>
    <w:p w14:paraId="042E13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(Prerequisites: CERA301) (Course may be repeated once to a</w:t>
      </w:r>
    </w:p>
    <w:p w14:paraId="76A497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maximum of 6 credits towards a degree)</w:t>
      </w:r>
    </w:p>
    <w:p w14:paraId="236147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60F4E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CERA490 CERAMICS INTERNSHIP (1–6 CREDITS)</w:t>
      </w:r>
    </w:p>
    <w:p w14:paraId="744303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contract internship with the student, the host</w:t>
      </w:r>
    </w:p>
    <w:p w14:paraId="49F3BD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institution, and the HIIK Studio Arts Program. Students will have</w:t>
      </w:r>
    </w:p>
    <w:p w14:paraId="26BEC4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opportunity to spend concentrated time with professionals</w:t>
      </w:r>
    </w:p>
    <w:p w14:paraId="7F83260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the area of study related to their art, education, or research.</w:t>
      </w:r>
    </w:p>
    <w:p w14:paraId="6556A18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internship must be arranged one semester prior to course</w:t>
      </w:r>
    </w:p>
    <w:p w14:paraId="477E85F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registration and be approved by the faculty supervisor.</w:t>
      </w:r>
    </w:p>
    <w:p w14:paraId="5BE52B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CERA401)</w:t>
      </w:r>
    </w:p>
    <w:p w14:paraId="01B8C85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8E94FE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CERA495 CERAMICS APPRENTICESHIP (1–6 CREDITS)</w:t>
      </w:r>
    </w:p>
    <w:p w14:paraId="19ABE6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Apprenticeships place students in a direct one-on-one</w:t>
      </w:r>
    </w:p>
    <w:p w14:paraId="72BD78C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mentoring relationship with an elder, a master artist, or cultural</w:t>
      </w:r>
    </w:p>
    <w:p w14:paraId="69D037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expert who is willing to share their expertise and experience with</w:t>
      </w:r>
    </w:p>
    <w:p w14:paraId="73E55A5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student. The student is to provide assistance to the mentor on</w:t>
      </w:r>
    </w:p>
    <w:p w14:paraId="40C864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specific project or undertaking. Students will become familiar</w:t>
      </w:r>
    </w:p>
    <w:p w14:paraId="62CEC2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with new artistic processes, cultural practices, and related</w:t>
      </w:r>
    </w:p>
    <w:p w14:paraId="30FE94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approaches through observation and direct involvement. The</w:t>
      </w:r>
    </w:p>
    <w:p w14:paraId="31A117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apprenticeship must be arranged one semester prior to course</w:t>
      </w:r>
    </w:p>
    <w:p w14:paraId="0C1E04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registration and be approved by the faculty supervisor.</w:t>
      </w:r>
    </w:p>
    <w:p w14:paraId="76AA31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CERA401)</w:t>
      </w:r>
    </w:p>
    <w:p w14:paraId="7A402B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ADBAB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CERA498 CERAMICS INDEPENDENT STUDY (1–3 CREDITS)*</w:t>
      </w:r>
    </w:p>
    <w:p w14:paraId="2861BB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486DF4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HIIK</w:t>
      </w:r>
    </w:p>
    <w:p w14:paraId="3D503E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who seek opportunities to direct their own learning in</w:t>
      </w:r>
    </w:p>
    <w:p w14:paraId="4A79BF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order to fulfill personal educational goals. (Prerequisites:</w:t>
      </w:r>
    </w:p>
    <w:p w14:paraId="3BC435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CERA101 and permission of the instructor)</w:t>
      </w:r>
    </w:p>
    <w:p w14:paraId="7147F9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137DC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CINE101 INTRO TO CINEMATIC ARTS AND TECHNOLOGY</w:t>
      </w:r>
    </w:p>
    <w:p w14:paraId="0719C7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02FC784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entry-level course introduces students to the basic</w:t>
      </w:r>
    </w:p>
    <w:p w14:paraId="2A9DFE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concepts and techniques relating to digital film production. CINE</w:t>
      </w:r>
    </w:p>
    <w:p w14:paraId="0A4B7A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101 will also provide an overview of the film industry, its history</w:t>
      </w:r>
    </w:p>
    <w:p w14:paraId="0CA6EA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the evolving technologies and career opportunities.</w:t>
      </w:r>
    </w:p>
    <w:p w14:paraId="7A868DF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also have the opportunity, through hands-on</w:t>
      </w:r>
    </w:p>
    <w:p w14:paraId="1701651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 to learn how to work with digital camcorders,</w:t>
      </w:r>
    </w:p>
    <w:p w14:paraId="2B90294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microphones, and editing software.</w:t>
      </w:r>
    </w:p>
    <w:p w14:paraId="548B6CC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3D97A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CINE105 WHAT IS A STORY? (3 CREDITS)</w:t>
      </w:r>
    </w:p>
    <w:p w14:paraId="494A74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Where do the best stories come from? This course is designed to</w:t>
      </w:r>
    </w:p>
    <w:p w14:paraId="486FCF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take students on a journey through the storytelling process, from</w:t>
      </w:r>
    </w:p>
    <w:p w14:paraId="0477C1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idea to execution. Along the way, students will take a look at the</w:t>
      </w:r>
    </w:p>
    <w:p w14:paraId="013EBC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power of myth, universal truths, and basic story structure.</w:t>
      </w:r>
    </w:p>
    <w:p w14:paraId="5EE38F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Ultimately, students will be encouraged to develop and write</w:t>
      </w:r>
    </w:p>
    <w:p w14:paraId="5AFD01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stories that are community-based or reflect an issue or concern</w:t>
      </w:r>
    </w:p>
    <w:p w14:paraId="3742591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which they have a personal stake or vested interest. Very</w:t>
      </w:r>
    </w:p>
    <w:p w14:paraId="0760D6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often, the best stories come from what is most personal. (Pre or</w:t>
      </w:r>
    </w:p>
    <w:p w14:paraId="290511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Co-requisite: ENGL099)</w:t>
      </w:r>
    </w:p>
    <w:p w14:paraId="427977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8F6F0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CINE110 MOVING IMAGES I (3 CREDITS)*</w:t>
      </w:r>
    </w:p>
    <w:p w14:paraId="4485D0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Building on the foundation of CINE101, Moving Images I</w:t>
      </w:r>
    </w:p>
    <w:p w14:paraId="5C98AF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provides a more in-depth concentration on basic digital film</w:t>
      </w:r>
    </w:p>
    <w:p w14:paraId="688413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production. An emphasis will be placed on developing and</w:t>
      </w:r>
    </w:p>
    <w:p w14:paraId="2DE665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cementing technical skills through hands-on exercises and</w:t>
      </w:r>
    </w:p>
    <w:p w14:paraId="7AC2F7E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repetition. Students will become familiar with the functions and</w:t>
      </w:r>
    </w:p>
    <w:p w14:paraId="24AE6E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settings of camcorders, as well as receive training in the proper</w:t>
      </w:r>
    </w:p>
    <w:p w14:paraId="52C6AD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set-up, usage and storage of lighting and grip equipment.</w:t>
      </w:r>
    </w:p>
    <w:p w14:paraId="2B04E8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also be taught the various roles and responsibilities</w:t>
      </w:r>
    </w:p>
    <w:p w14:paraId="766228E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 the set, as well as etiquette and safety protocols. Finally,</w:t>
      </w:r>
    </w:p>
    <w:p w14:paraId="2EC8EC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have the opportunity to put their skills to use in</w:t>
      </w:r>
    </w:p>
    <w:p w14:paraId="6D2F8E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making their own individual projects. (Prerequisite: CINE101</w:t>
      </w:r>
    </w:p>
    <w:p w14:paraId="546AEA5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Co-requisite CINE101)</w:t>
      </w:r>
    </w:p>
    <w:p w14:paraId="24ADBB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808263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CINE120 SOUND FOR FILM I (3 CREDITS)*</w:t>
      </w:r>
    </w:p>
    <w:p w14:paraId="2BAEDC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this introductory class in sound, students will learn how to use</w:t>
      </w:r>
    </w:p>
    <w:p w14:paraId="6E54CA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variety of audio equipment to record on a film set and in a</w:t>
      </w:r>
    </w:p>
    <w:p w14:paraId="45F2921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sound studio, as well as how to edit and mix sound for film.</w:t>
      </w:r>
    </w:p>
    <w:p w14:paraId="05DB90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work with professional recording equipment to</w:t>
      </w:r>
    </w:p>
    <w:p w14:paraId="5331A9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build a solid foundation in recording techniques. In addition,</w:t>
      </w:r>
    </w:p>
    <w:p w14:paraId="335377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also study music and voice for film and television.</w:t>
      </w:r>
    </w:p>
    <w:p w14:paraId="2424D7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course also introduces the communicative aspects of sound</w:t>
      </w:r>
    </w:p>
    <w:p w14:paraId="345D44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with basic theoretical concepts and properties. (Pre or Corequisite:</w:t>
      </w:r>
    </w:p>
    <w:p w14:paraId="79153D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CINE110)</w:t>
      </w:r>
    </w:p>
    <w:p w14:paraId="3ED48A5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ACD263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CINE205 SCREENWRITING I (3 CREDITS)</w:t>
      </w:r>
    </w:p>
    <w:p w14:paraId="2B4005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 introduction to screenwriting focusing on the short script</w:t>
      </w:r>
    </w:p>
    <w:p w14:paraId="522623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(6-10 pages), including idea generation, story and character</w:t>
      </w:r>
    </w:p>
    <w:p w14:paraId="1C3FD4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development, story structure, dialogue, formatting, and</w:t>
      </w:r>
    </w:p>
    <w:p w14:paraId="57BFEE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script-to-screen productions considerations. Students will be</w:t>
      </w:r>
    </w:p>
    <w:p w14:paraId="793BF8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encouraged to develop material that they can produce in their</w:t>
      </w:r>
    </w:p>
    <w:p w14:paraId="0CCB03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production courses.</w:t>
      </w:r>
    </w:p>
    <w:p w14:paraId="63581B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622C9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CINE210 MOVING IMAGES II (3 CREDITS)*</w:t>
      </w:r>
    </w:p>
    <w:p w14:paraId="3FA5677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is an intermediate course in film production where students</w:t>
      </w:r>
    </w:p>
    <w:p w14:paraId="477F02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continue to develop and hone their skills, particularly in the</w:t>
      </w:r>
    </w:p>
    <w:p w14:paraId="6E8E7E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areas of directing, cinematography, lighting and editing.</w:t>
      </w:r>
    </w:p>
    <w:p w14:paraId="6BA903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work in teams to produce, direct, and edit</w:t>
      </w:r>
    </w:p>
    <w:p w14:paraId="4DF61E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individual narrative films developed in Screenwriting I or</w:t>
      </w:r>
    </w:p>
    <w:p w14:paraId="75ECD4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experimental/nonfiction content. The class will collaborate in the</w:t>
      </w:r>
    </w:p>
    <w:p w14:paraId="1996DC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production of a group film project. Each student will assume a</w:t>
      </w:r>
    </w:p>
    <w:p w14:paraId="4B832D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specialized role (i.e., producer, director, sound mixer, etc.) on</w:t>
      </w:r>
    </w:p>
    <w:p w14:paraId="026B685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project through pre-production to post-production.</w:t>
      </w:r>
    </w:p>
    <w:p w14:paraId="6D8D6E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(Prerequisites: CINE110, 120; Suggested Pre- or Co-requisite:</w:t>
      </w:r>
    </w:p>
    <w:p w14:paraId="65E068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CINE205)</w:t>
      </w:r>
    </w:p>
    <w:p w14:paraId="6D1A64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88944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CINE220 SOUND FOR FILM II (3 CREDITS)*</w:t>
      </w:r>
    </w:p>
    <w:p w14:paraId="351071F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class gives students the opportunity to increase their</w:t>
      </w:r>
    </w:p>
    <w:p w14:paraId="52EFC8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knowledge and skill in recording, editing, designing and mixing</w:t>
      </w:r>
    </w:p>
    <w:p w14:paraId="53FDC8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sound for film acquired in Sound for Film I. Students will</w:t>
      </w:r>
    </w:p>
    <w:p w14:paraId="4A03D0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strengthen their ability to use the different audio tools for</w:t>
      </w:r>
    </w:p>
    <w:p w14:paraId="0F5300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recording, editing and mixing a multi-track project. The class is</w:t>
      </w:r>
    </w:p>
    <w:p w14:paraId="7E50FCB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taught together with Sound for Film I and covers essential sound</w:t>
      </w:r>
    </w:p>
    <w:p w14:paraId="03FC34C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audio concepts, but also allows students to work on more</w:t>
      </w:r>
    </w:p>
    <w:p w14:paraId="7D817B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advanced projects according to their skill level. (Prerequisite:</w:t>
      </w:r>
    </w:p>
    <w:p w14:paraId="6B6F9D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CINE120, Recommended Co-requisite: CINE210 Moving Images</w:t>
      </w:r>
    </w:p>
    <w:p w14:paraId="33F87B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II)</w:t>
      </w:r>
    </w:p>
    <w:p w14:paraId="5EA7C4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53505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CINE240 ANIMATION I: INTRODUCTION TO ANIMATION</w:t>
      </w:r>
    </w:p>
    <w:p w14:paraId="3E162A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735661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Animation I is an introductory course that focuses on building a</w:t>
      </w:r>
    </w:p>
    <w:p w14:paraId="53E540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foundational knowledge base for beginner level animation.</w:t>
      </w:r>
    </w:p>
    <w:p w14:paraId="1CED683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explore a variety of computer aided animation</w:t>
      </w:r>
    </w:p>
    <w:p w14:paraId="5AC2AB0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techniques including, but not limited to, digital hand drawn</w:t>
      </w:r>
    </w:p>
    <w:p w14:paraId="792881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animation, cut-out animation, and basic character animation.</w:t>
      </w:r>
    </w:p>
    <w:p w14:paraId="220CBB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Alongside technical knowledge, students will be exposed to a</w:t>
      </w:r>
    </w:p>
    <w:p w14:paraId="5D7B97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sampling of animation history and a variety of animation styles. It</w:t>
      </w:r>
    </w:p>
    <w:p w14:paraId="696097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is recommended that students interested in animation take</w:t>
      </w:r>
    </w:p>
    <w:p w14:paraId="39A158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FUND111 Drawing I prior to this class. (Prerequisite: CINE105,</w:t>
      </w:r>
    </w:p>
    <w:p w14:paraId="7DDF47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Recommended: FUND111)</w:t>
      </w:r>
    </w:p>
    <w:p w14:paraId="79BCAF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6A682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CINE245 VISUAL EFFECTS (3 CREDITS)*</w:t>
      </w:r>
    </w:p>
    <w:p w14:paraId="4CF19A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Visual Effects is a course aimed at providing students with the</w:t>
      </w:r>
    </w:p>
    <w:p w14:paraId="6BD3ED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skills and knowledge necessary to perform entry level effects</w:t>
      </w:r>
    </w:p>
    <w:p w14:paraId="3C4818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compositing. Students will learn techniques including, but</w:t>
      </w:r>
    </w:p>
    <w:p w14:paraId="34DA557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not limited to, green screen compositing, rotoscoping, and</w:t>
      </w:r>
    </w:p>
    <w:p w14:paraId="370D6E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motion tracking in this course. Beyond pure technical</w:t>
      </w:r>
    </w:p>
    <w:p w14:paraId="19636D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knowledge, students will learn how to approach using visual</w:t>
      </w:r>
    </w:p>
    <w:p w14:paraId="166CB7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effects within their own projects and the theory behind</w:t>
      </w:r>
    </w:p>
    <w:p w14:paraId="63C652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believable visual effects. (Prerequisite: CINE110)</w:t>
      </w:r>
    </w:p>
    <w:p w14:paraId="4A497AE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FFDC6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CINE280 SOPHOMORE CAPSTONE (3 CREDITS)*</w:t>
      </w:r>
    </w:p>
    <w:p w14:paraId="45A635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designed as the capstone of the Cinematic Arts</w:t>
      </w:r>
    </w:p>
    <w:p w14:paraId="14624F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Technology AFA degree. In addition to completing a</w:t>
      </w:r>
    </w:p>
    <w:p w14:paraId="1AA1E7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semiprofessional electronic portfolio with work samples and</w:t>
      </w:r>
    </w:p>
    <w:p w14:paraId="503386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reflections, students will have the choice of either producing</w:t>
      </w:r>
    </w:p>
    <w:p w14:paraId="63C972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their own short narrative, animation or documentary project, or</w:t>
      </w:r>
    </w:p>
    <w:p w14:paraId="423A64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applying their skills for a minimum of 30 hours of work on a</w:t>
      </w:r>
    </w:p>
    <w:p w14:paraId="552A9D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Senior Thesis film or on a project under the supervision of</w:t>
      </w:r>
    </w:p>
    <w:p w14:paraId="5EE29E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faculty. (Pre- or Co-requisite: CINE210)</w:t>
      </w:r>
    </w:p>
    <w:p w14:paraId="36E829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3902E1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CINE290 INTERNSHIP (3 CREDITS)</w:t>
      </w:r>
    </w:p>
    <w:p w14:paraId="4D4516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Internships provide valuable hands-on real world opportunities</w:t>
      </w:r>
    </w:p>
    <w:p w14:paraId="6E8E46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student learning to deepen and strengthen classroom</w:t>
      </w:r>
    </w:p>
    <w:p w14:paraId="6320C3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instruction and prepare students for professional careers in their</w:t>
      </w:r>
    </w:p>
    <w:p w14:paraId="7B061EB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chosen fields. Students report to workplace supervisors and</w:t>
      </w:r>
    </w:p>
    <w:p w14:paraId="34D640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workplace expectations to receive academic credit.</w:t>
      </w:r>
    </w:p>
    <w:p w14:paraId="1A7E1A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Workplace supervisors will complete an evaluation form</w:t>
      </w:r>
    </w:p>
    <w:p w14:paraId="72C6C9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commenting on student’s learning in the workplace.</w:t>
      </w:r>
    </w:p>
    <w:p w14:paraId="4F3CE5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E31FB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CINE298 INDEPENDENT STUDY (3 CREDITS)</w:t>
      </w:r>
    </w:p>
    <w:p w14:paraId="0E9B36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738C5F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HIIK</w:t>
      </w:r>
    </w:p>
    <w:p w14:paraId="6B4947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who seek opportunities to direct their own learning in</w:t>
      </w:r>
    </w:p>
    <w:p w14:paraId="754F17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order to fulfill personal educational goals.</w:t>
      </w:r>
    </w:p>
    <w:p w14:paraId="764771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DD986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CINE305 SCREENWRITING II (3 CREDITS)</w:t>
      </w:r>
    </w:p>
    <w:p w14:paraId="0CFF33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write two short scripts, paying attention to</w:t>
      </w:r>
    </w:p>
    <w:p w14:paraId="35625D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meaningful storytelling, story structure, character, and</w:t>
      </w:r>
    </w:p>
    <w:p w14:paraId="19B8A4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production concerns, using scene and story analysis as well as</w:t>
      </w:r>
    </w:p>
    <w:p w14:paraId="5B9B31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critical feedback to craft polished revisions suitable for</w:t>
      </w:r>
    </w:p>
    <w:p w14:paraId="6BB942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production. An Emphasis will be placed on developing scripts for</w:t>
      </w:r>
    </w:p>
    <w:p w14:paraId="3D3D69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production courses, such as Moving Images III, Directing, and</w:t>
      </w:r>
    </w:p>
    <w:p w14:paraId="780A5B9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Senior Projects. (Prerequisite: CINE205 or CRWR141)</w:t>
      </w:r>
    </w:p>
    <w:p w14:paraId="4067C3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7B8B9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CINE310 MOVING IMAGES III (3 CREDITS)*</w:t>
      </w:r>
    </w:p>
    <w:p w14:paraId="34C15B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is an advanced film production course. Students will each</w:t>
      </w:r>
    </w:p>
    <w:p w14:paraId="78D712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produce and direct their Advanced Film Project, a 5-10 minute</w:t>
      </w:r>
    </w:p>
    <w:p w14:paraId="6DFEC68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documentary, narrative, or experimental film. Students will be</w:t>
      </w:r>
    </w:p>
    <w:p w14:paraId="6213D3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required to serve in key crew positions (i.e., producer, director,</w:t>
      </w:r>
    </w:p>
    <w:p w14:paraId="2DAAC18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editor, etc.) on their classmates’ films. (Prerequisites: CINE210;</w:t>
      </w:r>
    </w:p>
    <w:p w14:paraId="0ACFED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Suggested Pre- or Co-requisite: CINE305)</w:t>
      </w:r>
    </w:p>
    <w:p w14:paraId="65DA18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AF6B9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CINE320 SOUND FOR FILM III (3 CREDITS)*</w:t>
      </w:r>
    </w:p>
    <w:p w14:paraId="663490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class is an advanced level of audio editing, design and mix.</w:t>
      </w:r>
    </w:p>
    <w:p w14:paraId="09A961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learn advanced tools and techniques for a</w:t>
      </w:r>
    </w:p>
    <w:p w14:paraId="4212AB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 level of working with sound in projects for film,</w:t>
      </w:r>
    </w:p>
    <w:p w14:paraId="615334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sound installation and Dome production. The course will be a</w:t>
      </w:r>
    </w:p>
    <w:p w14:paraId="500367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synthesis of knowledge from Sound I and Sound II. Classes will</w:t>
      </w:r>
    </w:p>
    <w:p w14:paraId="2DA746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include demonstrations, examples, exercise projects and</w:t>
      </w:r>
    </w:p>
    <w:p w14:paraId="0547F5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hands-on learning in a sound studio. Students will develop one</w:t>
      </w:r>
    </w:p>
    <w:p w14:paraId="34AEF7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major project in surround film editing and one installation/Dome</w:t>
      </w:r>
    </w:p>
    <w:p w14:paraId="37494F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surround project with a public presentation at the end of the</w:t>
      </w:r>
    </w:p>
    <w:p w14:paraId="1283378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semester. (Prerequisite: CINE220)</w:t>
      </w:r>
    </w:p>
    <w:p w14:paraId="4EF71E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9692F0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CINE330 DOCUMENTARY THEORY AND PRODUCTION</w:t>
      </w:r>
    </w:p>
    <w:p w14:paraId="533CFD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65E348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examines documentary research methods,</w:t>
      </w:r>
    </w:p>
    <w:p w14:paraId="5B5E21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production, and techniques through class discussion, assigned</w:t>
      </w:r>
    </w:p>
    <w:p w14:paraId="4545F1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readings, film analysis, and workshops. Students will also gain</w:t>
      </w:r>
    </w:p>
    <w:p w14:paraId="275B23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hands-on experience by completing a final short documentary</w:t>
      </w:r>
    </w:p>
    <w:p w14:paraId="6E806F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video. (Prerequisite: CINE110)</w:t>
      </w:r>
    </w:p>
    <w:p w14:paraId="504E3C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46C49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CINE335 BROADCAST TECHNOLOGY (3 CREDITS)*</w:t>
      </w:r>
    </w:p>
    <w:p w14:paraId="294FE3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focuses on broadcast technology and production for</w:t>
      </w:r>
    </w:p>
    <w:p w14:paraId="78E0F1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television. The course will include producing live broadcast</w:t>
      </w:r>
    </w:p>
    <w:p w14:paraId="68A070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in-studio and live recorded and edited program segments.</w:t>
      </w:r>
    </w:p>
    <w:p w14:paraId="6E056E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get hands-on skills in camera, sound, switcher,</w:t>
      </w:r>
    </w:p>
    <w:p w14:paraId="616AE0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editing for broadcast, live TV broadcast production, and how to</w:t>
      </w:r>
    </w:p>
    <w:p w14:paraId="5C2EE8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use lights and green screen for virtual sets. Students will be a</w:t>
      </w:r>
    </w:p>
    <w:p w14:paraId="0EA1A70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part of a production team in our broadcast production studio,</w:t>
      </w:r>
    </w:p>
    <w:p w14:paraId="6A9120B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producing streaming television, and learning, through reading</w:t>
      </w:r>
    </w:p>
    <w:p w14:paraId="5C9FF0C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assignments, the history and current technology of broadcast.</w:t>
      </w:r>
    </w:p>
    <w:p w14:paraId="7EE4F1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CINE110 Moving Images I)</w:t>
      </w:r>
    </w:p>
    <w:p w14:paraId="300871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EF922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CINE340 ANIMATION II: 3D ANIMATION (3 CREDITS)*</w:t>
      </w:r>
    </w:p>
    <w:p w14:paraId="46B671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3D animation is a wide ranging field with outlets in gaming,</w:t>
      </w:r>
    </w:p>
    <w:p w14:paraId="602AF2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digital fabrication, print media, design, simulation, and others.</w:t>
      </w:r>
    </w:p>
    <w:p w14:paraId="6AA66C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Its life began in 1963 as an extremely simple, wireframe</w:t>
      </w:r>
    </w:p>
    <w:p w14:paraId="0D8DD3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simulation of a satellite orbiting a planet. Today, 3D animation</w:t>
      </w:r>
    </w:p>
    <w:p w14:paraId="14E936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can achieve hyper-real imagery. In this course, students will be</w:t>
      </w:r>
    </w:p>
    <w:p w14:paraId="51DD08C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instructed in the basics of 3D Animation production with an</w:t>
      </w:r>
    </w:p>
    <w:p w14:paraId="27A73F5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emphasis on narrative storytelling. Students will be guided</w:t>
      </w:r>
    </w:p>
    <w:p w14:paraId="5635E6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through the process of designing and building a short animation</w:t>
      </w:r>
    </w:p>
    <w:p w14:paraId="6CD91D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using Autodesk Maya. This course builds on skills introduced in</w:t>
      </w:r>
    </w:p>
    <w:p w14:paraId="60568F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Animation I and teaches students how to animate, build scenes</w:t>
      </w:r>
    </w:p>
    <w:p w14:paraId="73CF42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basic rigs, light, and render within a digital 3D environment.</w:t>
      </w:r>
    </w:p>
    <w:p w14:paraId="713E219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CINE240)</w:t>
      </w:r>
    </w:p>
    <w:p w14:paraId="779AAA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3879B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CINE350 DIRECTING (3 CREDITS)*</w:t>
      </w:r>
    </w:p>
    <w:p w14:paraId="046F752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study in directing actors to generate performances and create</w:t>
      </w:r>
    </w:p>
    <w:p w14:paraId="42EE80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dynamic blocking for the camera. Students will breakdown</w:t>
      </w:r>
    </w:p>
    <w:p w14:paraId="52BB40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scripts, analyze directing methods, and direct actors in different</w:t>
      </w:r>
    </w:p>
    <w:p w14:paraId="749588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scenes. (Prerequisite: CINE210)</w:t>
      </w:r>
    </w:p>
    <w:p w14:paraId="27AACB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E551E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CINE360 SPHERICAL FILM PRODUCTION I (3 CREDITS)*</w:t>
      </w:r>
    </w:p>
    <w:p w14:paraId="028CFA4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 how to create spherical films for the fulldome starting with</w:t>
      </w:r>
    </w:p>
    <w:p w14:paraId="7569EC9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basics of the medium, including how to use a DSLR to capture</w:t>
      </w:r>
    </w:p>
    <w:p w14:paraId="7BA5B6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fisheye 360–degree images. During the course, students will</w:t>
      </w:r>
    </w:p>
    <w:p w14:paraId="1F56F08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 and produce 360–degree film for the fulldome using</w:t>
      </w:r>
    </w:p>
    <w:p w14:paraId="6556C6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some of the techniques from the course such as time-lapse</w:t>
      </w:r>
    </w:p>
    <w:p w14:paraId="4CFEC4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360–degree photography/video, HDR photography, HD video,</w:t>
      </w:r>
    </w:p>
    <w:p w14:paraId="64C76B9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animation, motion graphics, and surround sound. Explore and</w:t>
      </w:r>
    </w:p>
    <w:p w14:paraId="5177E1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experiment with storytelling and film creation for the dome.</w:t>
      </w:r>
    </w:p>
    <w:p w14:paraId="7F2588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Through reading assignments students will learn the history and</w:t>
      </w:r>
    </w:p>
    <w:p w14:paraId="5DE2CA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current technology of the fulldome and look toward the future. A</w:t>
      </w:r>
    </w:p>
    <w:p w14:paraId="6088EC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public showing of work is required as part of the final project.</w:t>
      </w:r>
    </w:p>
    <w:p w14:paraId="7FF573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(Prerequisites: CINE120, CINE210, CINE240 or by permission of</w:t>
      </w:r>
    </w:p>
    <w:p w14:paraId="06521D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instructor)</w:t>
      </w:r>
    </w:p>
    <w:p w14:paraId="1746C3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0CD0A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CINE370 BUSINESS OF MOVIES (3 CREDITS)*</w:t>
      </w:r>
    </w:p>
    <w:p w14:paraId="250599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examines the process of producing films for studio</w:t>
      </w:r>
    </w:p>
    <w:p w14:paraId="62DF05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independent productions, focusing on film finance and the</w:t>
      </w:r>
    </w:p>
    <w:p w14:paraId="20E550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logistics of filmmaking. This class explores different film</w:t>
      </w:r>
    </w:p>
    <w:p w14:paraId="1849AF1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financing strategies and examines how business plans for films</w:t>
      </w:r>
    </w:p>
    <w:p w14:paraId="5DCF10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are developed. The course then delves into established</w:t>
      </w:r>
    </w:p>
    <w:p w14:paraId="6BB2FD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procedures associated with preparing a script for film</w:t>
      </w:r>
    </w:p>
    <w:p w14:paraId="4CC70D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production, emphasizing script breakdown, preparing budgets,</w:t>
      </w:r>
    </w:p>
    <w:p w14:paraId="0B5A2C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establishing shooting schedules, working on contracts, on-set</w:t>
      </w:r>
    </w:p>
    <w:p w14:paraId="1D7066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safety protocols, and post-production planning. This class also</w:t>
      </w:r>
    </w:p>
    <w:p w14:paraId="7C172A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surveys current marketing and distribution opportunities for the</w:t>
      </w:r>
    </w:p>
    <w:p w14:paraId="1FD229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independent filmmaker. (Pre- or co-requisite: CINE210)</w:t>
      </w:r>
    </w:p>
    <w:p w14:paraId="5C94DF6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64C71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CINE380 ADVANCED PRODUCTION TUTORIAL (3 CREDITS)*</w:t>
      </w:r>
    </w:p>
    <w:p w14:paraId="4D9DB8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hands-on course allows students to work as part of</w:t>
      </w:r>
    </w:p>
    <w:p w14:paraId="36AD0D4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crew in Senior Project I or II, or work on a client-based</w:t>
      </w:r>
    </w:p>
    <w:p w14:paraId="27E3F1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project for the CINE department’s production unit. Students</w:t>
      </w:r>
    </w:p>
    <w:p w14:paraId="6EB4B3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crew at various stages from pre-production, production</w:t>
      </w:r>
    </w:p>
    <w:p w14:paraId="2569A7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 post-production in order to gain valuable administrative,</w:t>
      </w:r>
    </w:p>
    <w:p w14:paraId="614736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technical, and artistic skills on and off the set. The jobs include,</w:t>
      </w:r>
    </w:p>
    <w:p w14:paraId="0404211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but are not limited to: producer, production manager, storyboard</w:t>
      </w:r>
    </w:p>
    <w:p w14:paraId="2D76BB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artist, first assistant director, director of photography, boom</w:t>
      </w:r>
    </w:p>
    <w:p w14:paraId="3F054F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operator, editor, or visual effects designer. (Prerequisite:</w:t>
      </w:r>
    </w:p>
    <w:p w14:paraId="49C724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CINE210)</w:t>
      </w:r>
    </w:p>
    <w:p w14:paraId="77C7CE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75CFB9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CINE390 INTERNSHIP (3 CREDITS)</w:t>
      </w:r>
    </w:p>
    <w:p w14:paraId="552D43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Internships provide valuable hands-on real world opportunities</w:t>
      </w:r>
    </w:p>
    <w:p w14:paraId="448719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student learning to deepen and strengthen classroom</w:t>
      </w:r>
    </w:p>
    <w:p w14:paraId="0DF1CF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instruction and prepare students for professional careers in their</w:t>
      </w:r>
    </w:p>
    <w:p w14:paraId="10A11C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chosen fields. Students report to workplace supervisors and</w:t>
      </w:r>
    </w:p>
    <w:p w14:paraId="0FD176F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workplace expectations to receive academic credit.</w:t>
      </w:r>
    </w:p>
    <w:p w14:paraId="71CC98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Workplace supervisors will complete an evaluation form</w:t>
      </w:r>
    </w:p>
    <w:p w14:paraId="5107F7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commenting on student’s learning in the workplace.</w:t>
      </w:r>
    </w:p>
    <w:p w14:paraId="39BD77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49051FB" w14:textId="77777777" w:rsidR="00E91E24" w:rsidRPr="00D5688E" w:rsidRDefault="00E91E24" w:rsidP="00E91E24">
      <w:pPr>
        <w:autoSpaceDE w:val="0"/>
        <w:autoSpaceDN w:val="0"/>
        <w:contextualSpacing/>
        <w:rPr>
          <w:rFonts w:ascii="Times New Roman" w:hAnsi="Times New Roman" w:cs="Times New Roman"/>
          <w:color w:val="000000" w:themeColor="text1"/>
          <w:sz w:val="24"/>
          <w:szCs w:val="24"/>
          <w:lang w:val="es-ES"/>
        </w:rPr>
      </w:pPr>
      <w:r w:rsidRPr="00D5688E">
        <w:rPr>
          <w:rFonts w:ascii="Times New Roman" w:hAnsi="Times New Roman" w:cs="Times New Roman"/>
          <w:color w:val="000000" w:themeColor="text1"/>
          <w:sz w:val="24"/>
          <w:szCs w:val="24"/>
          <w:lang w:val="es-ES"/>
        </w:rPr>
        <w:t>CINE392 SPECIAL TOPICS COLLOQUIA (1–3 CREDITS)*</w:t>
      </w:r>
    </w:p>
    <w:p w14:paraId="1FA5E2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Special topics Colloquia are designed to allow students and/or</w:t>
      </w:r>
    </w:p>
    <w:p w14:paraId="3A014D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faculty to propose a one-credit class on a special topic of</w:t>
      </w:r>
    </w:p>
    <w:p w14:paraId="5F0D39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 In general, colloquia are topics not offered in the course</w:t>
      </w:r>
    </w:p>
    <w:p w14:paraId="1954FC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catalog, yet give students the opportunity to pursue an area of</w:t>
      </w:r>
    </w:p>
    <w:p w14:paraId="6C761A6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unique interest or opportunity within their major field. All</w:t>
      </w:r>
    </w:p>
    <w:p w14:paraId="09E0CD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colloquia must be proposed and planned one semester in</w:t>
      </w:r>
    </w:p>
    <w:p w14:paraId="1046AA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advance of the course actually taken in consultation with a</w:t>
      </w:r>
    </w:p>
    <w:p w14:paraId="020E46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faculty member of record.</w:t>
      </w:r>
    </w:p>
    <w:p w14:paraId="78C5AB0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23F0C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CINE405 SCREENWRITING III (3 CREDITS)</w:t>
      </w:r>
    </w:p>
    <w:p w14:paraId="57E0BC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Designed for those who are looking at writing as a profession,</w:t>
      </w:r>
    </w:p>
    <w:p w14:paraId="639E80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advanced screenwriting course will give students the</w:t>
      </w:r>
    </w:p>
    <w:p w14:paraId="52A91D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opportunity to write a feature-length screenplay. Using an active</w:t>
      </w:r>
    </w:p>
    <w:p w14:paraId="3CDEF80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workshop approach that focuses on creative collaboration,</w:t>
      </w:r>
    </w:p>
    <w:p w14:paraId="50DDBD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begin with a premise and develop it through the</w:t>
      </w:r>
    </w:p>
    <w:p w14:paraId="65AFF7C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first draft of an industry-standard, three-act, dramatic story.</w:t>
      </w:r>
    </w:p>
    <w:p w14:paraId="2AC1C4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Emphasis will be placed on honing skills in classical dramatic</w:t>
      </w:r>
    </w:p>
    <w:p w14:paraId="66AD331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structure and techniques as well as developing value-based</w:t>
      </w:r>
    </w:p>
    <w:p w14:paraId="1D8E7F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themes in storytelling. (Prerequisite: CINE305 or CRWR241)</w:t>
      </w:r>
    </w:p>
    <w:p w14:paraId="7EC50D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895797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CINE440 ANIMATION III (3 CREDITS)*</w:t>
      </w:r>
    </w:p>
    <w:p w14:paraId="49609E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Advanced 3D Animation is a project–based elective course</w:t>
      </w:r>
    </w:p>
    <w:p w14:paraId="1AAA5B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where students will apply lessons learned in Animation I and II to</w:t>
      </w:r>
    </w:p>
    <w:p w14:paraId="14913E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short animation making use of the Motion Capture Studio.</w:t>
      </w:r>
    </w:p>
    <w:p w14:paraId="23237BE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Character animation is the focus of this class and students will</w:t>
      </w:r>
    </w:p>
    <w:p w14:paraId="2354BA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delve into advanced modeling and rigging techniques as well as</w:t>
      </w:r>
    </w:p>
    <w:p w14:paraId="04916C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specialized portions of Maya including: fur, cloth, dynamics, and</w:t>
      </w:r>
    </w:p>
    <w:p w14:paraId="59F792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particles. This course is for advanced students wanting more</w:t>
      </w:r>
    </w:p>
    <w:p w14:paraId="09C169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experience in 3D animation and room to experiment.</w:t>
      </w:r>
    </w:p>
    <w:p w14:paraId="5BF58D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(Prerequisites: CINE340, CINE345)</w:t>
      </w:r>
    </w:p>
    <w:p w14:paraId="764AF5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4B292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CINE460 SPHERICAL FILM PRODUCTION II (3 CREDITS)*</w:t>
      </w:r>
    </w:p>
    <w:p w14:paraId="41B588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Building on the skills learned in CINE360, students in this course</w:t>
      </w:r>
    </w:p>
    <w:p w14:paraId="6C3417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expand and practice production techniques and create a</w:t>
      </w:r>
    </w:p>
    <w:p w14:paraId="2573AEB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high-quality dome film project with meaningful storytelling.</w:t>
      </w:r>
    </w:p>
    <w:p w14:paraId="6201FD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have the opportunity to explore production</w:t>
      </w:r>
    </w:p>
    <w:p w14:paraId="017401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techniques in-depth such as HDR photography, HDR time-lapse</w:t>
      </w:r>
    </w:p>
    <w:p w14:paraId="5A747BD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video, hyper-lapse, 360 degree spherical photography,</w:t>
      </w:r>
    </w:p>
    <w:p w14:paraId="41BEE2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advanced surround sound mixing, and multiple software</w:t>
      </w:r>
    </w:p>
    <w:p w14:paraId="5314C0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application integration. A public showing of work is required as</w:t>
      </w:r>
    </w:p>
    <w:p w14:paraId="5E1FE7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part of the final project. (Prerequisite: CINE360)</w:t>
      </w:r>
    </w:p>
    <w:p w14:paraId="08F010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CC166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CINE470 SENIOR PROJECT I (6 CREDITS)</w:t>
      </w:r>
    </w:p>
    <w:p w14:paraId="2297A0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designed for the student with senior standing to</w:t>
      </w:r>
    </w:p>
    <w:p w14:paraId="2DFD72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demonstrate mastery of their discipline in the production of a</w:t>
      </w:r>
    </w:p>
    <w:p w14:paraId="6F2E13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narrative, documentary or animated short. In Senior Project I,</w:t>
      </w:r>
    </w:p>
    <w:p w14:paraId="55B7EA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student will plan, budget, and, in consultation with their</w:t>
      </w:r>
    </w:p>
    <w:p w14:paraId="0BBAED5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advisor(s), take their thesis project through the completion of</w:t>
      </w:r>
    </w:p>
    <w:p w14:paraId="1D300B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principal photography. (Prerequisite: student must be in their</w:t>
      </w:r>
    </w:p>
    <w:p w14:paraId="573639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senior-year.) *Studio fee</w:t>
      </w:r>
    </w:p>
    <w:p w14:paraId="563910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63732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CINE480 SENIOR PROJECT II (3 CREDITS)*</w:t>
      </w:r>
    </w:p>
    <w:p w14:paraId="6E9C5E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designed for the student with senior standing to</w:t>
      </w:r>
    </w:p>
    <w:p w14:paraId="7FF2EA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demonstrate mastery of their discipline with the completion of a</w:t>
      </w:r>
    </w:p>
    <w:p w14:paraId="25242E8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narrative, documentary or animated short. In Senior Project II,</w:t>
      </w:r>
    </w:p>
    <w:p w14:paraId="7818B6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concentrate on post-production responsibilities for</w:t>
      </w:r>
    </w:p>
    <w:p w14:paraId="67146F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their thesis projects while receiving feedback from their</w:t>
      </w:r>
    </w:p>
    <w:p w14:paraId="15FC8D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advisor(s) for revisions. By the conclusion of the class, the</w:t>
      </w:r>
    </w:p>
    <w:p w14:paraId="14E015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will have a polished, finished project for screening.</w:t>
      </w:r>
    </w:p>
    <w:p w14:paraId="73A1D8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Senior Project II students are required to screen their projects in</w:t>
      </w:r>
    </w:p>
    <w:p w14:paraId="2309D5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public forum and participate in Q&amp;A with the audience.</w:t>
      </w:r>
    </w:p>
    <w:p w14:paraId="4B563E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student must be in their senior year and have</w:t>
      </w:r>
    </w:p>
    <w:p w14:paraId="4697AF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completed requirements for CINE470)</w:t>
      </w:r>
    </w:p>
    <w:p w14:paraId="4441EE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079A9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CINE490 INTERNSHIP (3 CREDITS)</w:t>
      </w:r>
    </w:p>
    <w:p w14:paraId="467464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Internships provide valuable hands-on, real world opportunities</w:t>
      </w:r>
    </w:p>
    <w:p w14:paraId="7A4E0C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student learning to deepen and strengthen classroom</w:t>
      </w:r>
    </w:p>
    <w:p w14:paraId="1F4886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instruction and prepare students for professional careers in their</w:t>
      </w:r>
    </w:p>
    <w:p w14:paraId="3C6998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chosen fields. Students report to workplace supervisors and</w:t>
      </w:r>
    </w:p>
    <w:p w14:paraId="3A133C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workplace expectations to receive academic credit.</w:t>
      </w:r>
    </w:p>
    <w:p w14:paraId="0EFF2D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Workplace supervisors will complete an evaluation form</w:t>
      </w:r>
    </w:p>
    <w:p w14:paraId="6E74E1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commenting on student’s learning in the workplace.</w:t>
      </w:r>
    </w:p>
    <w:p w14:paraId="14EB8B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CRWR101 CREATIVE NONFICTION I (3 CREDITS)</w:t>
      </w:r>
    </w:p>
    <w:p w14:paraId="2B636D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an introduction to the writing of prose nonfiction</w:t>
      </w:r>
    </w:p>
    <w:p w14:paraId="205EF5D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that includes personal essay, memoir, and lyric essay. The focus</w:t>
      </w:r>
    </w:p>
    <w:p w14:paraId="7609107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be on using tools of storytelling and elements of craft to tell</w:t>
      </w:r>
    </w:p>
    <w:p w14:paraId="54C89D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personal experiences, insights, and knowledge. (Prerequisite</w:t>
      </w:r>
    </w:p>
    <w:p w14:paraId="2F590C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 Co-requisite: ENGL101)</w:t>
      </w:r>
    </w:p>
    <w:p w14:paraId="0631CEC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FD6B5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CRWR111 POETRY WRITING I (3 CREDITS)</w:t>
      </w:r>
    </w:p>
    <w:p w14:paraId="2AF38B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an introduction to the basic elements of poetry</w:t>
      </w:r>
    </w:p>
    <w:p w14:paraId="5C47ED0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writing with emphasis placed on modern form and techniques,</w:t>
      </w:r>
    </w:p>
    <w:p w14:paraId="4E5C00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 well as reading and critique of the works of selected poets.</w:t>
      </w:r>
    </w:p>
    <w:p w14:paraId="3A8DFC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Attendance at visiting writer readings is required.</w:t>
      </w:r>
    </w:p>
    <w:p w14:paraId="740DA4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A7346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CRWR121 PLAYWRITING I (3 CREDITS)</w:t>
      </w:r>
    </w:p>
    <w:p w14:paraId="437405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This course is an introduction to the writing of plays with a</w:t>
      </w:r>
    </w:p>
    <w:p w14:paraId="55105D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concentration on form and techniques. (Prerequisite or corequisite:</w:t>
      </w:r>
    </w:p>
    <w:p w14:paraId="6FEB35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ENGL101)</w:t>
      </w:r>
    </w:p>
    <w:p w14:paraId="2D6C5F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18C02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CRWR131 FICTION WRITING I (3 CREDITS)</w:t>
      </w:r>
    </w:p>
    <w:p w14:paraId="6335FD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an introduction to the reading, writing, and</w:t>
      </w:r>
    </w:p>
    <w:p w14:paraId="294D5A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revision of literary fiction, and the elements of the short form</w:t>
      </w:r>
    </w:p>
    <w:p w14:paraId="178DFF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that comprise a successful story—character, plot, setting,</w:t>
      </w:r>
    </w:p>
    <w:p w14:paraId="3D8C24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narrative arc, point of view, and imagery. (Prerequisite or</w:t>
      </w:r>
    </w:p>
    <w:p w14:paraId="44708F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Co-requisite: ENGL101)</w:t>
      </w:r>
    </w:p>
    <w:p w14:paraId="2D4C7C0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A3F42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CRWR141 SCREENWRITING I (3 CREDITS)</w:t>
      </w:r>
    </w:p>
    <w:p w14:paraId="17DAC18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 introduction to screenwriting focusing on the short, ten-page</w:t>
      </w:r>
    </w:p>
    <w:p w14:paraId="3E3FBB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script—including idea generation, story and character</w:t>
      </w:r>
    </w:p>
    <w:p w14:paraId="2E042F7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development, story structure, dialogue, formatting, and</w:t>
      </w:r>
    </w:p>
    <w:p w14:paraId="719D96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script-to-screen production considerations. Students will be</w:t>
      </w:r>
    </w:p>
    <w:p w14:paraId="45AAA9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encouraged to develop material that they can produce</w:t>
      </w:r>
    </w:p>
    <w:p w14:paraId="3F25B8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themselves in Moving Images II. (Prerequisite: CINE105 and</w:t>
      </w:r>
    </w:p>
    <w:p w14:paraId="251F90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 or Co-requisite ENGL101)</w:t>
      </w:r>
    </w:p>
    <w:p w14:paraId="46F44C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52CD5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CRWR151 GRAPHIC NARRATIVES I (3 CREDITS):</w:t>
      </w:r>
    </w:p>
    <w:p w14:paraId="43F5D9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workshop explores how creative writing can be integrated</w:t>
      </w:r>
    </w:p>
    <w:p w14:paraId="49B6CF5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with visual images to create graphic narrative projects in fiction,</w:t>
      </w:r>
    </w:p>
    <w:p w14:paraId="053C04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poetry, creative nonfiction, and other genres.</w:t>
      </w:r>
    </w:p>
    <w:p w14:paraId="6A96FD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D79917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CRWR160 SPECIAL TOPICS IN CREATIVE WRITING</w:t>
      </w:r>
    </w:p>
    <w:p w14:paraId="7BCE37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313CCE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allows students to pursue an extended work, such as</w:t>
      </w:r>
    </w:p>
    <w:p w14:paraId="04DB84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long poem, a collection of related poems, a feature-length</w:t>
      </w:r>
    </w:p>
    <w:p w14:paraId="7468057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screenplay, a novel, linked short stories, or a graphic novel.</w:t>
      </w:r>
    </w:p>
    <w:p w14:paraId="55A71B5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6CFF8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CRWR201 CREATIVE NONFICTION II (3 CREDITS)</w:t>
      </w:r>
    </w:p>
    <w:p w14:paraId="737652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focus on further exploration of creative</w:t>
      </w:r>
    </w:p>
    <w:p w14:paraId="1D4159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nonfiction, memoir, the personal essay, the lyric essay, and</w:t>
      </w:r>
    </w:p>
    <w:p w14:paraId="6F2590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other forms of nonfiction, such as essays of place, literary travel,</w:t>
      </w:r>
    </w:p>
    <w:p w14:paraId="0F1AFB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short short. Emphasis will be on development of narrative</w:t>
      </w:r>
    </w:p>
    <w:p w14:paraId="191E16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voice, use of the techniques of fiction to tell a true story, and</w:t>
      </w:r>
    </w:p>
    <w:p w14:paraId="325EE5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skills in critique and revision. (Prerequisite: CRWR101, Pre or</w:t>
      </w:r>
    </w:p>
    <w:p w14:paraId="7DA6F1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Co-requisite ENGL102)</w:t>
      </w:r>
    </w:p>
    <w:p w14:paraId="087DAF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8B7D99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CRWR211 POETRY WRITING II (3 CREDITS)</w:t>
      </w:r>
    </w:p>
    <w:p w14:paraId="2022BB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intermediate course focuses on the poetry writing process,</w:t>
      </w:r>
    </w:p>
    <w:p w14:paraId="6F76D1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creative risk-taking, developing voice, and using poetics appropriate</w:t>
      </w:r>
    </w:p>
    <w:p w14:paraId="3C5120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vocabulary to constructively critique. There will be</w:t>
      </w:r>
    </w:p>
    <w:p w14:paraId="0F4E38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assigned readings and discussions of the works of selected</w:t>
      </w:r>
    </w:p>
    <w:p w14:paraId="46D6670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poets. Attendance at visiting writer readings is required.</w:t>
      </w:r>
    </w:p>
    <w:p w14:paraId="2A3BB7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CRWR111, Pre- or Co-requisite: ENGL101)</w:t>
      </w:r>
    </w:p>
    <w:p w14:paraId="4FED7EA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52084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CRWR221 PLAYWRITING II (3 CREDITS)</w:t>
      </w:r>
    </w:p>
    <w:p w14:paraId="2B81D5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is an intermediate course for students to further develop</w:t>
      </w:r>
    </w:p>
    <w:p w14:paraId="2EF6A4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their playwriting skills, using the critical vocabulary of dramatic</w:t>
      </w:r>
    </w:p>
    <w:p w14:paraId="471D2F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writing to critique constructively. (Prerequisite: CRWR121 or</w:t>
      </w:r>
    </w:p>
    <w:p w14:paraId="45BAEC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PERF121, Pre or Co-requisite ENGL101)</w:t>
      </w:r>
    </w:p>
    <w:p w14:paraId="2F12660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FE0A4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CRWR231 FICTION WRITING II (3 CREDITS)</w:t>
      </w:r>
    </w:p>
    <w:p w14:paraId="1813EF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this course students will examine subgenres of literary</w:t>
      </w:r>
    </w:p>
    <w:p w14:paraId="4FC9D85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fiction–primarily the contemporary short story–but also flash</w:t>
      </w:r>
    </w:p>
    <w:p w14:paraId="0D7E99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fiction and experimental fiction, modeling several of these</w:t>
      </w:r>
    </w:p>
    <w:p w14:paraId="4CCE71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forms; emphasis will be on the development of skills in craft,</w:t>
      </w:r>
    </w:p>
    <w:p w14:paraId="26DF91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critique, and revision. (Prerequisite: CRWR131, Pre or Corequisite</w:t>
      </w:r>
    </w:p>
    <w:p w14:paraId="69DC612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ENGL102)</w:t>
      </w:r>
    </w:p>
    <w:p w14:paraId="468867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9F441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CRWR241 SCREENWRITING II (3 CREDITS)</w:t>
      </w:r>
    </w:p>
    <w:p w14:paraId="2A8465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write two short scripts, paying attention to</w:t>
      </w:r>
    </w:p>
    <w:p w14:paraId="343FEC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meaningful storytelling, story structure, character, production</w:t>
      </w:r>
    </w:p>
    <w:p w14:paraId="13602F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concerns, using scene and story analysis, as well as critical</w:t>
      </w:r>
    </w:p>
    <w:p w14:paraId="6C03B0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feedback to craft polished revisions suitable for production. An</w:t>
      </w:r>
    </w:p>
    <w:p w14:paraId="649737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emphasis will be placed on developing scripts for production</w:t>
      </w:r>
    </w:p>
    <w:p w14:paraId="183EE60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courses, such as Moving Images III, Directing, and Senior</w:t>
      </w:r>
    </w:p>
    <w:p w14:paraId="400A49C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Projects. Students will also write a treatment for a feature-length</w:t>
      </w:r>
    </w:p>
    <w:p w14:paraId="65BDC8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screenplay. (Prerequisite: CRWR141 or CINE205)</w:t>
      </w:r>
    </w:p>
    <w:p w14:paraId="3CC6F1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72C99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CRWR250 THESIS I (3 CREDITS)</w:t>
      </w:r>
    </w:p>
    <w:p w14:paraId="45093B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for second-year Creative Writing majors and</w:t>
      </w:r>
    </w:p>
    <w:p w14:paraId="0E332D9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minors and requires students to assemble and revise a portfolio</w:t>
      </w:r>
    </w:p>
    <w:p w14:paraId="5C67DE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their best writing in their strongest two genres—fiction,</w:t>
      </w:r>
    </w:p>
    <w:p w14:paraId="17C82C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poetry, plays or screenplays, nonfiction—for program</w:t>
      </w:r>
    </w:p>
    <w:p w14:paraId="756E85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assessment. Students are required to produce a 7–10-page</w:t>
      </w:r>
    </w:p>
    <w:p w14:paraId="2C0C660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critical essay and a 30-page portfolio of creative work.</w:t>
      </w:r>
    </w:p>
    <w:p w14:paraId="72B28B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(Prerequisites: CRWR101, 111, 121, 131; Pre- or Co-requisite:</w:t>
      </w:r>
    </w:p>
    <w:p w14:paraId="46A39A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ENGL200)</w:t>
      </w:r>
    </w:p>
    <w:p w14:paraId="0D5A84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4A096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CRWR251 GRAPHIC NARRATIVES II (3 CREDITS)</w:t>
      </w:r>
    </w:p>
    <w:p w14:paraId="7FA922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explore and use literary world-building theories,</w:t>
      </w:r>
    </w:p>
    <w:p w14:paraId="16AACC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techniques, and practices, focusing on Indigenous and Afro-</w:t>
      </w:r>
    </w:p>
    <w:p w14:paraId="31752D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Futurism approaches, to create graphic speculative fiction and</w:t>
      </w:r>
    </w:p>
    <w:p w14:paraId="776E24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graphic YA speculative fiction (fantasy, sci-fi, mystery, horror,</w:t>
      </w:r>
    </w:p>
    <w:p w14:paraId="578C3C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etc.) pieces through combined visuals and narratives, which will</w:t>
      </w:r>
    </w:p>
    <w:p w14:paraId="3A0137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include comics, zines, graphic stories, and experimental forms.</w:t>
      </w:r>
    </w:p>
    <w:p w14:paraId="5BCD5E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CRWR151)</w:t>
      </w:r>
    </w:p>
    <w:p w14:paraId="70A823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D74B8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CRWR260 SPECIAL TOPICS IN CREATIVE WRITING</w:t>
      </w:r>
    </w:p>
    <w:p w14:paraId="01D0C0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40718D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allows students to pursue an extended work, such as</w:t>
      </w:r>
    </w:p>
    <w:p w14:paraId="5F53100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long poem, a collection of related poems, a feature-length</w:t>
      </w:r>
    </w:p>
    <w:p w14:paraId="109B231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screenplay, a novel, linked short stories, or a graphic novel.</w:t>
      </w:r>
    </w:p>
    <w:p w14:paraId="2A9E83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any Level I workshop)</w:t>
      </w:r>
    </w:p>
    <w:p w14:paraId="1E2C49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3FFF1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CRWR261 TOOLS FOR TOP WRITERS (3 CREDITS)</w:t>
      </w:r>
    </w:p>
    <w:p w14:paraId="2CE957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course focuses on reinforcing students’ skills in grammar</w:t>
      </w:r>
    </w:p>
    <w:p w14:paraId="0EBFFE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and mechanics and specific techniques of the craft: creating</w:t>
      </w:r>
    </w:p>
    <w:p w14:paraId="76A597E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artful sentences through a variety of creative rhetorical</w:t>
      </w:r>
    </w:p>
    <w:p w14:paraId="49C280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strategies, and editing with a writer’s eye and ear to significantly</w:t>
      </w:r>
    </w:p>
    <w:p w14:paraId="45D6A4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improve a piece of writing. (Prerequisite: ENGL101)</w:t>
      </w:r>
    </w:p>
    <w:p w14:paraId="567C68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DB704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CRWR290 INTERNSHIP I (1–6 CREDITS)</w:t>
      </w:r>
    </w:p>
    <w:p w14:paraId="71414D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contract internship with the student, the</w:t>
      </w:r>
    </w:p>
    <w:p w14:paraId="7136A8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host institution, and the HIIK Creative Writing Program. The</w:t>
      </w:r>
    </w:p>
    <w:p w14:paraId="58F46E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will have an opportunity to spend concentrated time</w:t>
      </w:r>
    </w:p>
    <w:p w14:paraId="3450FF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with professionals in work, in publications, public relations,</w:t>
      </w:r>
    </w:p>
    <w:p w14:paraId="2261C7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publishing, journalism, theater, or performing arts organizations.</w:t>
      </w:r>
    </w:p>
    <w:p w14:paraId="1C410A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internship may be taken after the first year. (Prerequisite:</w:t>
      </w:r>
    </w:p>
    <w:p w14:paraId="062F2F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Second-year standing)</w:t>
      </w:r>
    </w:p>
    <w:p w14:paraId="5B3341E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873E4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CRWR295 APPRENTICESHIP I (1–6 CREDITS)</w:t>
      </w:r>
    </w:p>
    <w:p w14:paraId="71039C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is an apprenticeship with an individual artist in creative</w:t>
      </w:r>
    </w:p>
    <w:p w14:paraId="3287A02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writing. (Prerequisite: Second-year standing)</w:t>
      </w:r>
    </w:p>
    <w:p w14:paraId="1817DF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CRWR298 INDEPENDENT STUDY IN CREATIVE WRITING</w:t>
      </w:r>
    </w:p>
    <w:p w14:paraId="66F1509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(1–3 CREDITS)</w:t>
      </w:r>
    </w:p>
    <w:p w14:paraId="52AE065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79358A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a student</w:t>
      </w:r>
    </w:p>
    <w:p w14:paraId="16205C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seeks opportunities to direct their own learning in order to</w:t>
      </w:r>
    </w:p>
    <w:p w14:paraId="727EEF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(Prerequisite: Second-year</w:t>
      </w:r>
    </w:p>
    <w:p w14:paraId="0ABF26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standing)</w:t>
      </w:r>
    </w:p>
    <w:p w14:paraId="623DB9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4FB02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CRWR301 CREATIVE NONFICTION III (3 CREDITS)</w:t>
      </w:r>
    </w:p>
    <w:p w14:paraId="5CA2DE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this course students will produce work in the varied forms of</w:t>
      </w:r>
    </w:p>
    <w:p w14:paraId="6F3E8F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nonfiction, using the techniques of fiction to cut across the</w:t>
      </w:r>
    </w:p>
    <w:p w14:paraId="4E1E46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traditional boundaries of genre, and refine the skills in craft and</w:t>
      </w:r>
    </w:p>
    <w:p w14:paraId="7A71E6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revision learned in Creative Nonfiction II. (Prerequisite:</w:t>
      </w:r>
    </w:p>
    <w:p w14:paraId="7EAFC89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CRWR201)</w:t>
      </w:r>
    </w:p>
    <w:p w14:paraId="38AE66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5929D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CRWR311 POETRY WRITING III (3 CREDITS)</w:t>
      </w:r>
    </w:p>
    <w:p w14:paraId="34BC5F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an advanced workshop for students concentrating</w:t>
      </w:r>
    </w:p>
    <w:p w14:paraId="39AC24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the writing, criticism, and revision of poetry. It includes</w:t>
      </w:r>
    </w:p>
    <w:p w14:paraId="1C0CE3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continued reading and discussion of selected works, as well as</w:t>
      </w:r>
    </w:p>
    <w:p w14:paraId="358D128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writing a personal poetics statement. Attendance at visiting</w:t>
      </w:r>
    </w:p>
    <w:p w14:paraId="000DC9E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writer readings is required. (Prerequisite: CRWR211, Pre- or</w:t>
      </w:r>
    </w:p>
    <w:p w14:paraId="2C0831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Co-requisite ENGL102)</w:t>
      </w:r>
    </w:p>
    <w:p w14:paraId="5164F7F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9894CE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CRWR321 PLAYWRITING III (3 CREDITS)</w:t>
      </w:r>
    </w:p>
    <w:p w14:paraId="1357AD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an advanced workshop for students concentrating</w:t>
      </w:r>
    </w:p>
    <w:p w14:paraId="25A15BF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 playwriting. (Prerequisite: CRWR221 or PERF221, Pre or</w:t>
      </w:r>
    </w:p>
    <w:p w14:paraId="3A50D9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Co-requisite ENGL102)</w:t>
      </w:r>
    </w:p>
    <w:p w14:paraId="4ABAE9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F9174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CRWR331 FICTION WRITING III (3 CREDITS)</w:t>
      </w:r>
    </w:p>
    <w:p w14:paraId="0A3572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focus on honing craft skills to effectively</w:t>
      </w:r>
    </w:p>
    <w:p w14:paraId="3F7683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manipulate the elements of literary fiction, and refining work in</w:t>
      </w:r>
    </w:p>
    <w:p w14:paraId="409128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revision. (Prerequisite: CRWR231)</w:t>
      </w:r>
    </w:p>
    <w:p w14:paraId="1BC435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14C9C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CRWR351 STUDENT ANTHOLOGY (3 CREDITS)</w:t>
      </w:r>
    </w:p>
    <w:p w14:paraId="03251B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enables students to select, edit, design, and publish</w:t>
      </w:r>
    </w:p>
    <w:p w14:paraId="41983E9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 anthology of student writing. Each student critiques and</w:t>
      </w:r>
    </w:p>
    <w:p w14:paraId="08A605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evaluates each submitted work. (Prerequisite: CRWR250)</w:t>
      </w:r>
    </w:p>
    <w:p w14:paraId="6427CD5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5FCA0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CRWR360 SPECIAL TOPICS IN CREATIVE WRITING</w:t>
      </w:r>
    </w:p>
    <w:p w14:paraId="2798B8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28DAD5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allows students to pursue an extended work, such as</w:t>
      </w:r>
    </w:p>
    <w:p w14:paraId="6E2FCC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long poem, a collection of related poems, a feature-length</w:t>
      </w:r>
    </w:p>
    <w:p w14:paraId="3ABC7F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screenplay, a novel, linked short stories, or a graphic novel.</w:t>
      </w:r>
    </w:p>
    <w:p w14:paraId="6C737A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any Level II workshop)</w:t>
      </w:r>
    </w:p>
    <w:p w14:paraId="25356B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D5F750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CRWR398 INDEPENDENT STUDY IN CREATIVE WRITING</w:t>
      </w:r>
    </w:p>
    <w:p w14:paraId="22184E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(1–3 CREDITS)</w:t>
      </w:r>
    </w:p>
    <w:p w14:paraId="197BF1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42F1B3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a student</w:t>
      </w:r>
    </w:p>
    <w:p w14:paraId="4D7307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seeks opportunities to direct their own learning in order to</w:t>
      </w:r>
    </w:p>
    <w:p w14:paraId="50F4CB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(Prerequisite: Third-year</w:t>
      </w:r>
    </w:p>
    <w:p w14:paraId="5A3DC6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standing)</w:t>
      </w:r>
    </w:p>
    <w:p w14:paraId="0F02BD2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71ED20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CRWR401 CREATIVE NONFICTION IV (3 CREDITS)</w:t>
      </w:r>
    </w:p>
    <w:p w14:paraId="746C99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is an advanced workshop involving intensive reading, craft</w:t>
      </w:r>
    </w:p>
    <w:p w14:paraId="05555B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analysis, and writing of nonfiction. Emphasis will be placed on</w:t>
      </w:r>
    </w:p>
    <w:p w14:paraId="369CE0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developing a truth-seeking persona, writing ethically about the</w:t>
      </w:r>
    </w:p>
    <w:p w14:paraId="3B4C6A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real world, refining craft, and revising to a high standard.</w:t>
      </w:r>
    </w:p>
    <w:p w14:paraId="7DA556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CRWR301)</w:t>
      </w:r>
    </w:p>
    <w:p w14:paraId="4AFEC14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A4A52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CRWR411 POETRY WRITING IV (3 CREDITS)</w:t>
      </w:r>
    </w:p>
    <w:p w14:paraId="004C0D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continuation of Poetry Writing III, building on the</w:t>
      </w:r>
    </w:p>
    <w:p w14:paraId="00A19F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practices of reading, discussing, writing, critiquing, revising, and</w:t>
      </w:r>
    </w:p>
    <w:p w14:paraId="537AA2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refining. A strong, submission-ready final portfolio and personal</w:t>
      </w:r>
    </w:p>
    <w:p w14:paraId="22B34C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poetics statement is the goal. Attendance at visiting writer</w:t>
      </w:r>
    </w:p>
    <w:p w14:paraId="5397DF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readings is required. (Prerequisite: CRWR311)</w:t>
      </w:r>
    </w:p>
    <w:p w14:paraId="047358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81545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CRWR421 PLAYWRITING IV (3 CREDITS)</w:t>
      </w:r>
    </w:p>
    <w:p w14:paraId="4307585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continuation of Playwriting III, with emphasis on</w:t>
      </w:r>
    </w:p>
    <w:p w14:paraId="0BD5FB0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refining skills and revising and extending plays. (Prerequisite:</w:t>
      </w:r>
    </w:p>
    <w:p w14:paraId="2B0BC5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CRWR321 or PERF321)</w:t>
      </w:r>
    </w:p>
    <w:p w14:paraId="7DAD8B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5D6FF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CRWR431 FICTION WRITING IV (3 CREDITS)</w:t>
      </w:r>
    </w:p>
    <w:p w14:paraId="24032E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advanced course will address the more sophisticated</w:t>
      </w:r>
    </w:p>
    <w:p w14:paraId="292DE8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aspects of writing fiction. Emphasis is on reading as a writer,</w:t>
      </w:r>
    </w:p>
    <w:p w14:paraId="613BE7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working through multiple drafts to deepen stories or perhaps a</w:t>
      </w:r>
    </w:p>
    <w:p w14:paraId="5220DA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novel or novella, and revising to a high standard. (Prerequisite:</w:t>
      </w:r>
    </w:p>
    <w:p w14:paraId="517023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CRWR331)</w:t>
      </w:r>
    </w:p>
    <w:p w14:paraId="5602B3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0BEE8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CRWR450 THESIS II (4 CREDITS)</w:t>
      </w:r>
    </w:p>
    <w:p w14:paraId="76DD808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enables fourth-year Creative Writing majors to</w:t>
      </w:r>
    </w:p>
    <w:p w14:paraId="2A97A8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select, edit, revise, refine, and complete a thesis portfolio that</w:t>
      </w:r>
    </w:p>
    <w:p w14:paraId="171ECC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contains works in one or two genres of creative writing written</w:t>
      </w:r>
    </w:p>
    <w:p w14:paraId="138EE9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during their junior and senior years. Students are required to</w:t>
      </w:r>
    </w:p>
    <w:p w14:paraId="6C9FBD9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produce a 7–10-page critical essay and a 40-page portfolio of</w:t>
      </w:r>
    </w:p>
    <w:p w14:paraId="473852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creative work. (Prerequisite: fourth-year standing, Co-requisite:</w:t>
      </w:r>
    </w:p>
    <w:p w14:paraId="56B33F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ENGL300)</w:t>
      </w:r>
    </w:p>
    <w:p w14:paraId="35870D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91BB6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CRWR451 ADVANCED STUDENT ANTHOLOGY (3 CREDITS)</w:t>
      </w:r>
    </w:p>
    <w:p w14:paraId="5745FDF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enables students to refine the skills learned in</w:t>
      </w:r>
    </w:p>
    <w:p w14:paraId="332BB7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Anthology and oversee all aspects of production.</w:t>
      </w:r>
    </w:p>
    <w:p w14:paraId="2F2AB4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CRWR351)</w:t>
      </w:r>
    </w:p>
    <w:p w14:paraId="145FB7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6FFAE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CRWR460 SPECIAL TOPICS IN CREATIVE WRITING</w:t>
      </w:r>
    </w:p>
    <w:p w14:paraId="09E364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73A16E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allows students to pursue an extended work, such as</w:t>
      </w:r>
    </w:p>
    <w:p w14:paraId="131F5D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long poem, a collection of related poems, a screenplay, novel,</w:t>
      </w:r>
    </w:p>
    <w:p w14:paraId="3559A1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linked stories, or a graphic novel. (Prerequisite: any Level III</w:t>
      </w:r>
    </w:p>
    <w:p w14:paraId="4A9C05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workshop)</w:t>
      </w:r>
    </w:p>
    <w:p w14:paraId="5E8E93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EC9BAB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CRWR470 TEXT AND IMAGE COLLABORATION (3 CREDITS)</w:t>
      </w:r>
    </w:p>
    <w:p w14:paraId="3C0C55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workshop explores how creative writing can be integrated</w:t>
      </w:r>
    </w:p>
    <w:p w14:paraId="4049F4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with visual images to create a singular work of art. (Prerequisite:</w:t>
      </w:r>
    </w:p>
    <w:p w14:paraId="7035358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Level II creative writing workshop)</w:t>
      </w:r>
    </w:p>
    <w:p w14:paraId="445264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7E211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CRWR490 INTERNSHIP II (1–6 CREDITS)</w:t>
      </w:r>
    </w:p>
    <w:p w14:paraId="26C9AF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contract internship with the student, the</w:t>
      </w:r>
    </w:p>
    <w:p w14:paraId="2266BB8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host institution, and the HIIK Creative Writing Program. The</w:t>
      </w:r>
    </w:p>
    <w:p w14:paraId="5A33E3E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will have an opportunity to spend concentrated time</w:t>
      </w:r>
    </w:p>
    <w:p w14:paraId="13BC17C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with professionals in work in publications, public relations, publishing,</w:t>
      </w:r>
    </w:p>
    <w:p w14:paraId="31E8D98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journalism, theater, or performing arts organizations.</w:t>
      </w:r>
    </w:p>
    <w:p w14:paraId="4CECE3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Third-year standing)</w:t>
      </w:r>
    </w:p>
    <w:p w14:paraId="36EB592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DC823C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CRWR495 APPRENTICESHIP II (1–6 CREDITS)</w:t>
      </w:r>
    </w:p>
    <w:p w14:paraId="021177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is an apprenticeship with an individual artist in creative</w:t>
      </w:r>
    </w:p>
    <w:p w14:paraId="732B5D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writing. (Prerequisite: Third-year standing)</w:t>
      </w:r>
    </w:p>
    <w:p w14:paraId="61AD3C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DF6F9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CRWR498 INDEPENDENT STUDY IN CREATIVE WRITING</w:t>
      </w:r>
    </w:p>
    <w:p w14:paraId="16DFDE5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(1–3 CREDITS)</w:t>
      </w:r>
    </w:p>
    <w:p w14:paraId="2562254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413D9F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a student</w:t>
      </w:r>
    </w:p>
    <w:p w14:paraId="740CFDF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seeks opportunities to direct their own learning in order to</w:t>
      </w:r>
    </w:p>
    <w:p w14:paraId="3177A0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(Prerequisite: Fourth-year</w:t>
      </w:r>
    </w:p>
    <w:p w14:paraId="5558424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standing)</w:t>
      </w:r>
    </w:p>
    <w:p w14:paraId="35F388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AD955A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CRWR561 RESIDENCY I (3 CREDITS)</w:t>
      </w:r>
    </w:p>
    <w:p w14:paraId="5EB7A1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residency, a weeklong series of workshops, craft lectures,</w:t>
      </w:r>
    </w:p>
    <w:p w14:paraId="45C7809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conferences, panels, and readings, immerses the student in the</w:t>
      </w:r>
    </w:p>
    <w:p w14:paraId="119D7E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world of professional writing. Students are responsible for</w:t>
      </w:r>
    </w:p>
    <w:p w14:paraId="61FF0D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reading assigned texts prior to the residency, submitting</w:t>
      </w:r>
    </w:p>
    <w:p w14:paraId="10B0BA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required work for workshop one month before residency, reading</w:t>
      </w:r>
    </w:p>
    <w:p w14:paraId="66F904E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writing critiques of fellow students’ work, attending all</w:t>
      </w:r>
    </w:p>
    <w:p w14:paraId="7A3F0C9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readings, workshops, craft lectures and writing lab, and writing</w:t>
      </w:r>
    </w:p>
    <w:p w14:paraId="5FD370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six one-page responses to each of the six required craft lectures.</w:t>
      </w:r>
    </w:p>
    <w:p w14:paraId="4D9372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Residency requires 41 hours of contact time spread across</w:t>
      </w:r>
    </w:p>
    <w:p w14:paraId="2CA703E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seven days—15 hours of daily workshops in the student’s</w:t>
      </w:r>
    </w:p>
    <w:p w14:paraId="1E4E67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primary genre and 26 hours of craft lectures, writings labs, and</w:t>
      </w:r>
    </w:p>
    <w:p w14:paraId="40E384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readings. (Prerequisite: Admission to the MFACW Program)</w:t>
      </w:r>
    </w:p>
    <w:p w14:paraId="735118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9389FC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CRWR501 MENTORSHIP I, CREATIVE NONFICTION</w:t>
      </w:r>
    </w:p>
    <w:p w14:paraId="5C56E83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(9 CREDITS)</w:t>
      </w:r>
    </w:p>
    <w:p w14:paraId="0D176C0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 intensive study of the writing of creative nonfiction, focusing on</w:t>
      </w:r>
    </w:p>
    <w:p w14:paraId="569857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advanced techniques of exposition, descriptive detail, narrative</w:t>
      </w:r>
    </w:p>
    <w:p w14:paraId="2D703EF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voice, and other elements of creative nonfiction. All instruction</w:t>
      </w:r>
    </w:p>
    <w:p w14:paraId="462B3B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discussion is revision-based. Students must submit four</w:t>
      </w:r>
    </w:p>
    <w:p w14:paraId="03A028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packets of 3,500-5,000 words of creative nonfiction each during</w:t>
      </w:r>
    </w:p>
    <w:p w14:paraId="32367C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mentorship. Students will also read at least 12 works, selected</w:t>
      </w:r>
    </w:p>
    <w:p w14:paraId="6F465CE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by the mentor in consultation with the individual student. Students</w:t>
      </w:r>
    </w:p>
    <w:p w14:paraId="7967F2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write twelve 2-3 page craft responses addressing each work</w:t>
      </w:r>
    </w:p>
    <w:p w14:paraId="23BF88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from the writer’s point of view, focusing on issues of craft.</w:t>
      </w:r>
    </w:p>
    <w:p w14:paraId="05E8DF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(Co-requisite: CRWR561)</w:t>
      </w:r>
    </w:p>
    <w:p w14:paraId="51D8E3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8A563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CRWR511 MENTORSHIP I, POETRY (9 CREDITS)</w:t>
      </w:r>
    </w:p>
    <w:p w14:paraId="4BE765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 intensive study of poetry writing focusing on advanced</w:t>
      </w:r>
    </w:p>
    <w:p w14:paraId="07322D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techniques of imagery, prosody, form, and other elements of</w:t>
      </w:r>
    </w:p>
    <w:p w14:paraId="2B11DFF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poetry. All instruction and discussion is revision-based. Students</w:t>
      </w:r>
    </w:p>
    <w:p w14:paraId="67C8D5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must submit four packets of at least four to six poems each</w:t>
      </w:r>
    </w:p>
    <w:p w14:paraId="1EA320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during the course. Students will also read at least 12 works,</w:t>
      </w:r>
    </w:p>
    <w:p w14:paraId="731EFB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selected by the mentor in collaboration with the individual</w:t>
      </w:r>
    </w:p>
    <w:p w14:paraId="06B03A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Students will write twelve 2-3 page craft responses</w:t>
      </w:r>
    </w:p>
    <w:p w14:paraId="31C400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addressing each work from the writer’s point of view, focusing</w:t>
      </w:r>
    </w:p>
    <w:p w14:paraId="47570C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 issues of craft. (Co-requisite: CRWR 561)</w:t>
      </w:r>
    </w:p>
    <w:p w14:paraId="717AEF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4332F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CRWR531 MENTORSHIP I, FICTION (9 CREDITS)</w:t>
      </w:r>
    </w:p>
    <w:p w14:paraId="0AC1960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 intensive study of fiction writing, focusing on advanced</w:t>
      </w:r>
    </w:p>
    <w:p w14:paraId="3FA432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techniques of prosody, narration, exposition, scenic</w:t>
      </w:r>
    </w:p>
    <w:p w14:paraId="193BC4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development, point of view, and other elements of fiction. All</w:t>
      </w:r>
    </w:p>
    <w:p w14:paraId="24F97F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instruction and discussion is revision-based. Students must</w:t>
      </w:r>
    </w:p>
    <w:p w14:paraId="12A8D6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submit four packets of 3,500-5,000 words of fiction each during</w:t>
      </w:r>
    </w:p>
    <w:p w14:paraId="723716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course. Students will also read 12 works, selected by the</w:t>
      </w:r>
    </w:p>
    <w:p w14:paraId="4669CC5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 in consultation with the individual student. Students will</w:t>
      </w:r>
    </w:p>
    <w:p w14:paraId="63D1BF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write twelve 2-3 page craft responses addressing each work</w:t>
      </w:r>
    </w:p>
    <w:p w14:paraId="00BA3D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from the writer’s point of view, focusing on issues of craft.</w:t>
      </w:r>
    </w:p>
    <w:p w14:paraId="03E87E9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(Co-requisite: CRWR561)</w:t>
      </w:r>
    </w:p>
    <w:p w14:paraId="094DD1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96C2F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CRWR541 MENTORSHIP I, SCREENWRITING (9 CREDITS)</w:t>
      </w:r>
    </w:p>
    <w:p w14:paraId="16748D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 intensive study of screenwriting focusing on advanced</w:t>
      </w:r>
    </w:p>
    <w:p w14:paraId="1062A5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techniques of dramatic structure, dialogue, characterization,</w:t>
      </w:r>
    </w:p>
    <w:p w14:paraId="336A09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other elements of screenwriting. All instruction and</w:t>
      </w:r>
    </w:p>
    <w:p w14:paraId="05F7E7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discussion is revision-based. Students must submit four packets</w:t>
      </w:r>
    </w:p>
    <w:p w14:paraId="126902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at least 15 pages of creative work each during the course.</w:t>
      </w:r>
    </w:p>
    <w:p w14:paraId="618B56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also read at least 12 screenplays and watch the (at</w:t>
      </w:r>
    </w:p>
    <w:p w14:paraId="3971FB4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least) 12 films produced from those screenplays. These</w:t>
      </w:r>
    </w:p>
    <w:p w14:paraId="64C1588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screenplays/films will be selected by the mentor in consultation</w:t>
      </w:r>
    </w:p>
    <w:p w14:paraId="686F65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with the individual student. Students will write twelve 2-3 page</w:t>
      </w:r>
    </w:p>
    <w:p w14:paraId="149A98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craft responses addressing each work from the writer’s point of</w:t>
      </w:r>
    </w:p>
    <w:p w14:paraId="09E2A7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view, focusing on issues of craft. (Co-requisite: CRWR561)</w:t>
      </w:r>
    </w:p>
    <w:p w14:paraId="573780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75A81F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CRWR562 RESIDENCY II (3 CREDITS)</w:t>
      </w:r>
    </w:p>
    <w:p w14:paraId="363856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CRWR561. The residency, a weeklong series of</w:t>
      </w:r>
    </w:p>
    <w:p w14:paraId="2A6570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workshops, craft lectures, conferences, panels, and readings,</w:t>
      </w:r>
    </w:p>
    <w:p w14:paraId="10ABDD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immerses the student in the world of professional writing.</w:t>
      </w:r>
    </w:p>
    <w:p w14:paraId="2C4FA2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are responsible for reading assigned texts prior to the</w:t>
      </w:r>
    </w:p>
    <w:p w14:paraId="0614C6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residency, submitting required work for workshop one month</w:t>
      </w:r>
    </w:p>
    <w:p w14:paraId="660BC6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before residency, reading and writing critiques of fellow</w:t>
      </w:r>
    </w:p>
    <w:p w14:paraId="6CD612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work, attending all readings, workshops, craft lectures</w:t>
      </w:r>
    </w:p>
    <w:p w14:paraId="6B9ACB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writing lab, and writing six one-page responses to each of</w:t>
      </w:r>
    </w:p>
    <w:p w14:paraId="2C899F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six required craft lectures. Residency requires 41 hours of</w:t>
      </w:r>
    </w:p>
    <w:p w14:paraId="36BA34C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contact time spread across seven days—15 hours of daily</w:t>
      </w:r>
    </w:p>
    <w:p w14:paraId="20882A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workshops in the student’s primary genre and 26 hours of craft</w:t>
      </w:r>
    </w:p>
    <w:p w14:paraId="22CFCF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lectures, writings labs, and readings. (Prerequisite: CRWR501,</w:t>
      </w:r>
    </w:p>
    <w:p w14:paraId="19617E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C3CAD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CRWR511, CRWR531, or CRWR541)</w:t>
      </w:r>
    </w:p>
    <w:p w14:paraId="4EE2DD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CRWR502 MENTORSHIP II, CREATIVE NONFICTION</w:t>
      </w:r>
    </w:p>
    <w:p w14:paraId="704D7C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(9 CREDITS)</w:t>
      </w:r>
    </w:p>
    <w:p w14:paraId="67BB399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CRWR501. An intensive study of the writing of</w:t>
      </w:r>
    </w:p>
    <w:p w14:paraId="149D4E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creative nonfiction, focusing on advanced techniques of</w:t>
      </w:r>
    </w:p>
    <w:p w14:paraId="71E75B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exposition, descriptive detail, narrative voice, and other</w:t>
      </w:r>
    </w:p>
    <w:p w14:paraId="53AF7C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elements of creative nonfiction. All instruction and discussion is</w:t>
      </w:r>
    </w:p>
    <w:p w14:paraId="0E3A8E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revision-based. Students must submit four packets of at least</w:t>
      </w:r>
    </w:p>
    <w:p w14:paraId="7779B6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3,500-5,000 words of creative nonfiction each during the</w:t>
      </w:r>
    </w:p>
    <w:p w14:paraId="1356F7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mentorship. Students will also read 12 works, selected by the</w:t>
      </w:r>
    </w:p>
    <w:p w14:paraId="0A6BE12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 in consultation with the individual student. Students will</w:t>
      </w:r>
    </w:p>
    <w:p w14:paraId="67A9BC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write twelve 2-3 page craft responses addressing each work</w:t>
      </w:r>
    </w:p>
    <w:p w14:paraId="75A80C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from the writer’s point of view, focusing on issues of craft.</w:t>
      </w:r>
    </w:p>
    <w:p w14:paraId="4AE3A4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(Co-requisite: CRWR562</w:t>
      </w:r>
    </w:p>
    <w:p w14:paraId="1A32F7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0551A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CRWR512 MENTORSHIP II, POETRY (9 CREDITS)</w:t>
      </w:r>
    </w:p>
    <w:p w14:paraId="4BF0A6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CRWR511. An intensive study of poetry writing</w:t>
      </w:r>
    </w:p>
    <w:p w14:paraId="6A2C5E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focusing on advanced techniques of imagery, prosody, form, and</w:t>
      </w:r>
    </w:p>
    <w:p w14:paraId="433952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other elements of poetry. All instruction and discussion is</w:t>
      </w:r>
    </w:p>
    <w:p w14:paraId="0916BE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revision-based. Students must submit four packets of at least</w:t>
      </w:r>
    </w:p>
    <w:p w14:paraId="488D36C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four to six poems each during the course. Students will also read</w:t>
      </w:r>
    </w:p>
    <w:p w14:paraId="6C7C2D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12 works, selected by the mentor in collaboration with the</w:t>
      </w:r>
    </w:p>
    <w:p w14:paraId="72FD22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individual student. Students will write twelve 2-3 page craft</w:t>
      </w:r>
    </w:p>
    <w:p w14:paraId="742AB9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responses addressing each work from the writer’s point of view,</w:t>
      </w:r>
    </w:p>
    <w:p w14:paraId="260DD6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focusing on issues of craft. (Co-requisite: CRWR 562)</w:t>
      </w:r>
    </w:p>
    <w:p w14:paraId="7BF725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362EEE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CRWR532 MENTORSHIP II, FICTION (9 CREDITS)</w:t>
      </w:r>
    </w:p>
    <w:p w14:paraId="15750C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CRWR531. An intensive study of fiction</w:t>
      </w:r>
    </w:p>
    <w:p w14:paraId="46764D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writing, focusing on advanced techniques of narration,</w:t>
      </w:r>
    </w:p>
    <w:p w14:paraId="4394AD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exposition, scene development, point of view, and other</w:t>
      </w:r>
    </w:p>
    <w:p w14:paraId="39CE58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elements of fiction. All instruction and discussion is revision based.</w:t>
      </w:r>
    </w:p>
    <w:p w14:paraId="3C3897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Students must submit four packets of at least 3,500-</w:t>
      </w:r>
    </w:p>
    <w:p w14:paraId="621285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5,000 words of fiction each during the course. Students will also</w:t>
      </w:r>
    </w:p>
    <w:p w14:paraId="7B8FAF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 12 works, selected by the mentor in consultation with the</w:t>
      </w:r>
    </w:p>
    <w:p w14:paraId="5256A3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individual student. Students will write twelve 2-3 page craft</w:t>
      </w:r>
    </w:p>
    <w:p w14:paraId="60D6F9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responses addressing each work from the writer’s point of view,</w:t>
      </w:r>
    </w:p>
    <w:p w14:paraId="321FC1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focusing on issues of craft. (Co-requisite: CRWR562)</w:t>
      </w:r>
    </w:p>
    <w:p w14:paraId="074492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CC58B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CRWR542 MENTORSHIP II, SCREENWRITING (9 CREDITS)</w:t>
      </w:r>
    </w:p>
    <w:p w14:paraId="718696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CRWR541. An intensive study of screenwriting</w:t>
      </w:r>
    </w:p>
    <w:p w14:paraId="5345D2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focusing on advanced techniques of dramatic structure,</w:t>
      </w:r>
    </w:p>
    <w:p w14:paraId="38A7738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dialogue, characterization, and other elements of screenwriting.</w:t>
      </w:r>
    </w:p>
    <w:p w14:paraId="0B089F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All instruction and discussion is revision-based. Students must</w:t>
      </w:r>
    </w:p>
    <w:p w14:paraId="64E24C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submit four packets of 15 pages of creative work each during</w:t>
      </w:r>
    </w:p>
    <w:p w14:paraId="58AADF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course. Students will also read at least 12 screenplays and</w:t>
      </w:r>
    </w:p>
    <w:p w14:paraId="2E51B8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watch the films produced from those screenplays. These</w:t>
      </w:r>
    </w:p>
    <w:p w14:paraId="102D07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screenplays/films will be selected by the mentor in consultation</w:t>
      </w:r>
    </w:p>
    <w:p w14:paraId="2A8167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with the individual student. Students will write twelve 2-3 page</w:t>
      </w:r>
    </w:p>
    <w:p w14:paraId="417674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craft responses addressing each work from the writer’s point of</w:t>
      </w:r>
    </w:p>
    <w:p w14:paraId="786FFD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view, focusing on issues of craft. (Co-requisite: CRWR 562)</w:t>
      </w:r>
    </w:p>
    <w:p w14:paraId="7B4A4B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C36F8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CRWR661 RESIDENCY III (3 CREDITS)</w:t>
      </w:r>
    </w:p>
    <w:p w14:paraId="13DF7D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CRWR562. The residency, a weeklong series of</w:t>
      </w:r>
    </w:p>
    <w:p w14:paraId="7FE462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workshops, craft lectures, conferences, panels, and readings,</w:t>
      </w:r>
    </w:p>
    <w:p w14:paraId="77B625E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immerses the student in the world of professional writing.</w:t>
      </w:r>
    </w:p>
    <w:p w14:paraId="21D9E0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are responsible for reading assigned texts prior to the</w:t>
      </w:r>
    </w:p>
    <w:p w14:paraId="3E90C02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residency, submitting required work for workshop one month</w:t>
      </w:r>
    </w:p>
    <w:p w14:paraId="522889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before residency, reading and writing critiques of fellow</w:t>
      </w:r>
    </w:p>
    <w:p w14:paraId="7822C0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work, attending all readings, workshops, craft</w:t>
      </w:r>
    </w:p>
    <w:p w14:paraId="683D5A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lectures, and writing lab, and writing six one-page responses to</w:t>
      </w:r>
    </w:p>
    <w:p w14:paraId="14CBD44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each of the six required craft lectures. Residency requires 41</w:t>
      </w:r>
    </w:p>
    <w:p w14:paraId="6A9C25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hours of contact time spread across seven days—15 hours of</w:t>
      </w:r>
    </w:p>
    <w:p w14:paraId="0351BA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daily workshops in the student’s primary genre and 26 hours of</w:t>
      </w:r>
    </w:p>
    <w:p w14:paraId="717DBA2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craft lectures, writings labs, and readings. (Prerequisite:</w:t>
      </w:r>
    </w:p>
    <w:p w14:paraId="7F5BDE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CRWR502, CRWR512, CRWR532, or CRWR542)</w:t>
      </w:r>
    </w:p>
    <w:p w14:paraId="027F9E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4E576E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CRWR601 MENTORSHIP III, CREATIVE NONFICTION</w:t>
      </w:r>
    </w:p>
    <w:p w14:paraId="22103E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(9 CREDITS)</w:t>
      </w:r>
    </w:p>
    <w:p w14:paraId="644869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CRWR502. An intensive study of the writing of</w:t>
      </w:r>
    </w:p>
    <w:p w14:paraId="490D86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creative nonfiction, focusing on advanced techniques of</w:t>
      </w:r>
    </w:p>
    <w:p w14:paraId="26ECB1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exposition, descriptive detail, narrative voice, and other</w:t>
      </w:r>
    </w:p>
    <w:p w14:paraId="616B7B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elements of creative nonfiction. All instruction and discussion is</w:t>
      </w:r>
    </w:p>
    <w:p w14:paraId="735D52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revision-based. Students must submit four packets of at least</w:t>
      </w:r>
    </w:p>
    <w:p w14:paraId="5E3122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3,500-5,000 words of creative work each during the course. In</w:t>
      </w:r>
    </w:p>
    <w:p w14:paraId="1DF52F5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addition, students complete the following: read at least 12</w:t>
      </w:r>
    </w:p>
    <w:p w14:paraId="6226AA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works of (primarily) creative nonfiction and write annotations for</w:t>
      </w:r>
    </w:p>
    <w:p w14:paraId="0078ED8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six of these 12 works; write a 2-page peer critique on an essay or</w:t>
      </w:r>
    </w:p>
    <w:p w14:paraId="3A3DA8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chapter from an approved MFACW Thesis (chosen by mentor);</w:t>
      </w:r>
    </w:p>
    <w:p w14:paraId="6A88D4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write a 20-25 page craft essay based on work by published</w:t>
      </w:r>
    </w:p>
    <w:p w14:paraId="1E4513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creative nonfiction authors. (Co-requisite: CRWR661)</w:t>
      </w:r>
    </w:p>
    <w:p w14:paraId="5AFC3A5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95836B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CRWR602 MFACW THESIS, CREATIVE NONFICTION</w:t>
      </w:r>
    </w:p>
    <w:p w14:paraId="6838BD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(9 CREDITS)</w:t>
      </w:r>
    </w:p>
    <w:p w14:paraId="63CC188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CRWR601. An intensive study of the writing of</w:t>
      </w:r>
    </w:p>
    <w:p w14:paraId="27D67C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creative nonfiction, focusing on advanced techniques. All</w:t>
      </w:r>
    </w:p>
    <w:p w14:paraId="6A6AFD0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instruction and discussion is revision-based. Students must</w:t>
      </w:r>
    </w:p>
    <w:p w14:paraId="257996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submit four packets of work towards the completion of the</w:t>
      </w:r>
    </w:p>
    <w:p w14:paraId="448A36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creative manuscript, and complete annotations of at least six</w:t>
      </w:r>
    </w:p>
    <w:p w14:paraId="0560F4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works. Additional requirements:</w:t>
      </w:r>
    </w:p>
    <w:p w14:paraId="737E6E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Preparation of a 10-15 minute reading of original work to be</w:t>
      </w:r>
    </w:p>
    <w:p w14:paraId="5456D3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given during the final residency</w:t>
      </w:r>
    </w:p>
    <w:p w14:paraId="220C06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Preparation of a craft presentation to be given during the</w:t>
      </w:r>
    </w:p>
    <w:p w14:paraId="4272B3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final residency</w:t>
      </w:r>
    </w:p>
    <w:p w14:paraId="455463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Submission of complete thesis to faculty and program</w:t>
      </w:r>
    </w:p>
    <w:p w14:paraId="518BC4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archive</w:t>
      </w:r>
    </w:p>
    <w:p w14:paraId="7A0DF1B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Attendance at Graduation Residency: During this on campus</w:t>
      </w:r>
    </w:p>
    <w:p w14:paraId="03FFCA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residency, held the week before Commencement,</w:t>
      </w:r>
    </w:p>
    <w:p w14:paraId="0702F8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graduating MFACW student presents a 10-15 minute</w:t>
      </w:r>
    </w:p>
    <w:p w14:paraId="17F3C3C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craft lecture and a 10-15 minute reading of original work,</w:t>
      </w:r>
    </w:p>
    <w:p w14:paraId="7DAA58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defends their thesis in front of their Thesis Committee.</w:t>
      </w:r>
    </w:p>
    <w:p w14:paraId="0B1A8A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must attend all craft talks, readings, and panels</w:t>
      </w:r>
    </w:p>
    <w:p w14:paraId="14357E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during the Graduation Residency.</w:t>
      </w:r>
    </w:p>
    <w:p w14:paraId="634108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(Co-requisite: CRWR662)</w:t>
      </w:r>
    </w:p>
    <w:p w14:paraId="50EFE09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D88667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CRWR611 MENTORSHIP III, POETRY (9 CREDITS)</w:t>
      </w:r>
    </w:p>
    <w:p w14:paraId="14CE9F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CRWR512. An intensive study of poetry writing</w:t>
      </w:r>
    </w:p>
    <w:p w14:paraId="55BC1A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focusing on advanced techniques of imagery, prosody, form, and</w:t>
      </w:r>
    </w:p>
    <w:p w14:paraId="2C59DB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other elements of poetry. All instruction and discussion is</w:t>
      </w:r>
    </w:p>
    <w:p w14:paraId="0E3C77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revision-based. Students must submit four packets of at least</w:t>
      </w:r>
    </w:p>
    <w:p w14:paraId="40B590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four to six poems each during the course. In addition, students</w:t>
      </w:r>
    </w:p>
    <w:p w14:paraId="106DE3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complete the following: read at least 12 works of (primarily)</w:t>
      </w:r>
    </w:p>
    <w:p w14:paraId="62C4D1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poetry and write annotations for six of these 12 works; write a</w:t>
      </w:r>
    </w:p>
    <w:p w14:paraId="33A99B5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2-page peer critique on a poem or series of poems from an</w:t>
      </w:r>
    </w:p>
    <w:p w14:paraId="0CB870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approved MFACW Thesis (chosen by mentor); and write a 20-25</w:t>
      </w:r>
    </w:p>
    <w:p w14:paraId="1AB660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page craft essay based on work by published poets. (Corequisite:</w:t>
      </w:r>
    </w:p>
    <w:p w14:paraId="61992D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CRWR661</w:t>
      </w:r>
    </w:p>
    <w:p w14:paraId="4C7E3A4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18DBF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CRWR631 MENTORSHIP III, FICTION (9 CREDITS)</w:t>
      </w:r>
    </w:p>
    <w:p w14:paraId="55F1F3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CRWR532. An intensive study of fiction</w:t>
      </w:r>
    </w:p>
    <w:p w14:paraId="3E0605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writing, focused on advanced techniques of narration,</w:t>
      </w:r>
    </w:p>
    <w:p w14:paraId="07FBA6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exposition, scene development, point of view, and other</w:t>
      </w:r>
    </w:p>
    <w:p w14:paraId="5C1EFA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elements of fiction. All instruction and discussion is revision based.</w:t>
      </w:r>
    </w:p>
    <w:p w14:paraId="2B6F56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must submit four packets of at least 3,500-</w:t>
      </w:r>
    </w:p>
    <w:p w14:paraId="694601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5,000 words of creative work each during the course. In</w:t>
      </w:r>
    </w:p>
    <w:p w14:paraId="3DBB1D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addition, students complete the following: read at least 12</w:t>
      </w:r>
    </w:p>
    <w:p w14:paraId="4E66535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works of (primarily) fiction and write annotations for six of these</w:t>
      </w:r>
    </w:p>
    <w:p w14:paraId="46982D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12 works; write a 2-page peer critique on a section or chapter</w:t>
      </w:r>
    </w:p>
    <w:p w14:paraId="57086D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from an approved MFACW Thesis (chosen by mentor); and write</w:t>
      </w:r>
    </w:p>
    <w:p w14:paraId="79526D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20-25 page craft essay based on work by published fiction</w:t>
      </w:r>
    </w:p>
    <w:p w14:paraId="6A498D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authors. (Co-requisite: CRWR661)</w:t>
      </w:r>
    </w:p>
    <w:p w14:paraId="22CE37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C3B3A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CRWR641 MENTORSHIP III, SCREENWRITING (9 CREDITS)</w:t>
      </w:r>
    </w:p>
    <w:p w14:paraId="67309E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CRWR542. An intensive study of screenwriting</w:t>
      </w:r>
    </w:p>
    <w:p w14:paraId="4F4846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focusing on advanced techniques of dramatic structure,</w:t>
      </w:r>
    </w:p>
    <w:p w14:paraId="22BFF9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dialogue, characterization, and other elements of screenwriting.</w:t>
      </w:r>
    </w:p>
    <w:p w14:paraId="39E231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All instruction and discussion is revision-based. Students must</w:t>
      </w:r>
    </w:p>
    <w:p w14:paraId="358C83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submit four packets of at least 15 pages of creative work during</w:t>
      </w:r>
    </w:p>
    <w:p w14:paraId="6AA12A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course. In addition, students complete the following: read</w:t>
      </w:r>
    </w:p>
    <w:p w14:paraId="43EDE04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watch at least 12 screenplays/films and write annotations</w:t>
      </w:r>
    </w:p>
    <w:p w14:paraId="17C199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six of these 12 works; write a 2-page peer critique on a scene</w:t>
      </w:r>
    </w:p>
    <w:p w14:paraId="791FF7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 scenes from an approved MFACW Thesis (chosen by mentor);</w:t>
      </w:r>
    </w:p>
    <w:p w14:paraId="5A6A84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write a 20-25 page craft essay based on work by published/</w:t>
      </w:r>
    </w:p>
    <w:p w14:paraId="437916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produced screenwriters. (Co-requisite: CRWR661)</w:t>
      </w:r>
    </w:p>
    <w:p w14:paraId="176656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C007E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CRWR662 RESIDENCY IV (3 CREDITS)</w:t>
      </w:r>
    </w:p>
    <w:p w14:paraId="49FE00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CRWR661. The residency, a weeklong series of</w:t>
      </w:r>
    </w:p>
    <w:p w14:paraId="3054A2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workshops, craft lectures, conferences, panels, and readings,</w:t>
      </w:r>
    </w:p>
    <w:p w14:paraId="39FA49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immerses the student in the world of professional writing.</w:t>
      </w:r>
    </w:p>
    <w:p w14:paraId="51F17E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are responsible for reading assigned texts prior to the</w:t>
      </w:r>
    </w:p>
    <w:p w14:paraId="389789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residency, submitting required work for workshop one month</w:t>
      </w:r>
    </w:p>
    <w:p w14:paraId="28897F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before residency, reading and writing critiques of fellow</w:t>
      </w:r>
    </w:p>
    <w:p w14:paraId="3DDDC6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work, attending all readings, workshops, craft</w:t>
      </w:r>
    </w:p>
    <w:p w14:paraId="000EAC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lectures, and writing lab, and writing six one-page responses to</w:t>
      </w:r>
    </w:p>
    <w:p w14:paraId="4DF9D3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each of the six required craft lectures. Residency requires 41</w:t>
      </w:r>
    </w:p>
    <w:p w14:paraId="0445D3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hours of contact time spread across seven days—15 hours of</w:t>
      </w:r>
    </w:p>
    <w:p w14:paraId="05CBAC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daily workshops in the student’s primary genre and 26 hours of</w:t>
      </w:r>
    </w:p>
    <w:p w14:paraId="719DBA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craft lectures, writings labs, and readings. (Prerequisite:</w:t>
      </w:r>
    </w:p>
    <w:p w14:paraId="4B19BF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CRWR601, CRWR611, CRWR631, or CRWR641)</w:t>
      </w:r>
    </w:p>
    <w:p w14:paraId="35E254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6E2F6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CRWR612 MFACW THESIS, POETRY (9 CREDITS)</w:t>
      </w:r>
    </w:p>
    <w:p w14:paraId="0C26CDF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CRWR611. An intensive study of poetry</w:t>
      </w:r>
    </w:p>
    <w:p w14:paraId="47B852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writing, focusing on advanced techniques. All instruction and</w:t>
      </w:r>
    </w:p>
    <w:p w14:paraId="054597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discussion is revision-based. Students must submit four packets</w:t>
      </w:r>
    </w:p>
    <w:p w14:paraId="59D463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work towards the completion of the creative manuscript, and</w:t>
      </w:r>
    </w:p>
    <w:p w14:paraId="43F261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complete annotations of at least six works. Additional</w:t>
      </w:r>
    </w:p>
    <w:p w14:paraId="449B23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requirements:</w:t>
      </w:r>
    </w:p>
    <w:p w14:paraId="0EA778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Preparation of a 10-15 minute reading of original work to be</w:t>
      </w:r>
    </w:p>
    <w:p w14:paraId="49B854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given during the final residency</w:t>
      </w:r>
    </w:p>
    <w:p w14:paraId="3F8788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Preparation of a craft presentation to be given during the</w:t>
      </w:r>
    </w:p>
    <w:p w14:paraId="4D8AD2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final residency</w:t>
      </w:r>
    </w:p>
    <w:p w14:paraId="61CBF4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Submission of complete thesis to faculty and program</w:t>
      </w:r>
    </w:p>
    <w:p w14:paraId="6879F56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archive</w:t>
      </w:r>
    </w:p>
    <w:p w14:paraId="29C7F6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Attendance at Graduation Residency: During this on campus</w:t>
      </w:r>
    </w:p>
    <w:p w14:paraId="774DA7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residency, held the week before Commencement,</w:t>
      </w:r>
    </w:p>
    <w:p w14:paraId="7931F6B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graduating MFACW student presents a 10-15 minute</w:t>
      </w:r>
    </w:p>
    <w:p w14:paraId="0CD29C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craft lecture and a 10-15 minute reading of original work,</w:t>
      </w:r>
    </w:p>
    <w:p w14:paraId="06D17C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defends their thesis in front of their Thesis Committee.</w:t>
      </w:r>
    </w:p>
    <w:p w14:paraId="2DAACA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must attend all craft talks, readings, and panels</w:t>
      </w:r>
    </w:p>
    <w:p w14:paraId="0C1EF6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during the Graduation Residency.</w:t>
      </w:r>
    </w:p>
    <w:p w14:paraId="1ADFF4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(Co-requisite: CRWR662)</w:t>
      </w:r>
    </w:p>
    <w:p w14:paraId="1CA87B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6A367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CRWR632 MFACW THESIS, FICTION (9 CREDITS)</w:t>
      </w:r>
    </w:p>
    <w:p w14:paraId="45C2D0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CRWR631. An intensive study of fiction</w:t>
      </w:r>
    </w:p>
    <w:p w14:paraId="5DB769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writing, focusing on advanced techniques. All instruction and</w:t>
      </w:r>
    </w:p>
    <w:p w14:paraId="6058AE0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discussion is revision-based. Students must submit four packets</w:t>
      </w:r>
    </w:p>
    <w:p w14:paraId="4518DC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work towards the completion of the creative manuscript, and</w:t>
      </w:r>
    </w:p>
    <w:p w14:paraId="65C8FB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complete annotations of at least six works. Additional</w:t>
      </w:r>
    </w:p>
    <w:p w14:paraId="6A7287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requirements:</w:t>
      </w:r>
    </w:p>
    <w:p w14:paraId="46BD7C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Preparation of a 10-15 minute reading of original work to</w:t>
      </w:r>
    </w:p>
    <w:p w14:paraId="6E509C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 given during the final residency</w:t>
      </w:r>
    </w:p>
    <w:p w14:paraId="2585BE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Preparation of a craft presentation to be given during the</w:t>
      </w:r>
    </w:p>
    <w:p w14:paraId="16F2A9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final residency</w:t>
      </w:r>
    </w:p>
    <w:p w14:paraId="766A16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Submission of complete thesis to faculty and program</w:t>
      </w:r>
    </w:p>
    <w:p w14:paraId="5EDD3AC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archive</w:t>
      </w:r>
    </w:p>
    <w:p w14:paraId="6825C6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Attendance at Graduation Residency: During this on campus</w:t>
      </w:r>
    </w:p>
    <w:p w14:paraId="0C36680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residency, held the week before Commencement,</w:t>
      </w:r>
    </w:p>
    <w:p w14:paraId="1E416A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graduating MFACW student presents a 10-15 minute</w:t>
      </w:r>
    </w:p>
    <w:p w14:paraId="4E8E2D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craft lecture and a 10-15 minute reading of original work,</w:t>
      </w:r>
    </w:p>
    <w:p w14:paraId="3F6995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defends their thesis in front of their Thesis Committee.</w:t>
      </w:r>
    </w:p>
    <w:p w14:paraId="509A7A9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must attend all craft talks, readings, and panels</w:t>
      </w:r>
    </w:p>
    <w:p w14:paraId="515DDA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during the Graduation Residency</w:t>
      </w:r>
    </w:p>
    <w:p w14:paraId="188803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(Co-requisite: CRWR662)</w:t>
      </w:r>
    </w:p>
    <w:p w14:paraId="34EA22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54BAF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CRWR642 MFACW THESIS, SCREENWRITING (9 CREDITS)</w:t>
      </w:r>
    </w:p>
    <w:p w14:paraId="139B78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CRWR641. An intensive study of screenwriting</w:t>
      </w:r>
    </w:p>
    <w:p w14:paraId="4E6838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focusing on advanced techniques of dramatic structure,</w:t>
      </w:r>
    </w:p>
    <w:p w14:paraId="0F5DC1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dialogue, characterization, and other elements of screenwriting.</w:t>
      </w:r>
    </w:p>
    <w:p w14:paraId="1AD27C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All instruction and discussion is revision-based. Students must</w:t>
      </w:r>
    </w:p>
    <w:p w14:paraId="17F243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submit four packets of work towards the completion of the</w:t>
      </w:r>
    </w:p>
    <w:p w14:paraId="4426BD2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creative manuscript, and complete annotations of at least six</w:t>
      </w:r>
    </w:p>
    <w:p w14:paraId="1D33CA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works. Additional requirements:</w:t>
      </w:r>
    </w:p>
    <w:p w14:paraId="66FDAC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Preparation of a 10-15 minute reading of original work to be</w:t>
      </w:r>
    </w:p>
    <w:p w14:paraId="2CC3741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given during the final residency</w:t>
      </w:r>
    </w:p>
    <w:p w14:paraId="6149A1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Preparation of a craft presentation to be given during the</w:t>
      </w:r>
    </w:p>
    <w:p w14:paraId="60C84A9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final residency</w:t>
      </w:r>
    </w:p>
    <w:p w14:paraId="7EE324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Submission of complete thesis to faculty and program</w:t>
      </w:r>
    </w:p>
    <w:p w14:paraId="6AEBF2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archive</w:t>
      </w:r>
    </w:p>
    <w:p w14:paraId="78B76D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Attendance at Graduation Residency: During this on</w:t>
      </w:r>
    </w:p>
    <w:p w14:paraId="2FFAA6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graduating MFACW student presents a 10-15 minute</w:t>
      </w:r>
    </w:p>
    <w:p w14:paraId="3DD58C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craft lecture and a 10-15 minute reading of original work,</w:t>
      </w:r>
    </w:p>
    <w:p w14:paraId="44858D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defends their thesis in front of their Thesis Committee.</w:t>
      </w:r>
    </w:p>
    <w:p w14:paraId="529DA2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must attend all craft talks, readings, and panels</w:t>
      </w:r>
    </w:p>
    <w:p w14:paraId="046094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during the Graduation Residency.</w:t>
      </w:r>
    </w:p>
    <w:p w14:paraId="083BBE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(Co-requisite: CRWR662)</w:t>
      </w:r>
    </w:p>
    <w:p w14:paraId="771464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465C6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DIGA101 INTRODUCTION TO DIGITAL ARTS (3 CREDITS)*</w:t>
      </w:r>
    </w:p>
    <w:p w14:paraId="2F6C2F9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introductory level course builds on the vector and raster</w:t>
      </w:r>
    </w:p>
    <w:p w14:paraId="646AED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imaging techniques learned in FUND104. Students will be</w:t>
      </w:r>
    </w:p>
    <w:p w14:paraId="753871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introduced to digital fabrication tools, techniques, and practices</w:t>
      </w:r>
    </w:p>
    <w:p w14:paraId="1159BD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their use in contemporary art. In this course students will</w:t>
      </w:r>
    </w:p>
    <w:p w14:paraId="3AB9A4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create projects using laser cutting, vinyl cutting, and water jet</w:t>
      </w:r>
    </w:p>
    <w:p w14:paraId="7EEDA8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cutting, completing assignments in both 2D and 3D fabrication.</w:t>
      </w:r>
    </w:p>
    <w:p w14:paraId="7E59B19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Central to this class will be the discussion of digital fabrication</w:t>
      </w:r>
    </w:p>
    <w:p w14:paraId="51FE05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 a tool, a supplement to other practices, its advantages and</w:t>
      </w:r>
    </w:p>
    <w:p w14:paraId="191999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limitations, digital vs. physical, aesthetics, and the ability to</w:t>
      </w:r>
    </w:p>
    <w:p w14:paraId="0614D55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easily produce multiples. This course will push students to</w:t>
      </w:r>
    </w:p>
    <w:p w14:paraId="68494D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address digital fabrication as a working methodology and</w:t>
      </w:r>
    </w:p>
    <w:p w14:paraId="5F324B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 that can be melded with traditional methods and</w:t>
      </w:r>
    </w:p>
    <w:p w14:paraId="277FEB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practices. (Prerequisite: FUND104)</w:t>
      </w:r>
    </w:p>
    <w:p w14:paraId="7168DA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E95B0C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DIGA201 INTERMEDIATE DIGITAL ARTS (3 CREDITS)*</w:t>
      </w:r>
    </w:p>
    <w:p w14:paraId="2FABED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introduces students to the methods and techniques</w:t>
      </w:r>
    </w:p>
    <w:p w14:paraId="71B7CA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3D modeling and rendering, and 3D prototyping and</w:t>
      </w:r>
    </w:p>
    <w:p w14:paraId="32D0CB4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fabrication using a 3D printer. Projects are given to engage</w:t>
      </w:r>
    </w:p>
    <w:p w14:paraId="0F12D3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in the technical, conceptual, and aesthetic aspects of</w:t>
      </w:r>
    </w:p>
    <w:p w14:paraId="605199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creating digital 3D forms for print and presentation and 3D</w:t>
      </w:r>
    </w:p>
    <w:p w14:paraId="357DAB2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printing. The class will consist of previsualization, hands-on</w:t>
      </w:r>
    </w:p>
    <w:p w14:paraId="311B5E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experimentation, and production supplemented by lectures and</w:t>
      </w:r>
    </w:p>
    <w:p w14:paraId="021430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demonstrations. (Prerequisite: DIGA101)</w:t>
      </w:r>
    </w:p>
    <w:p w14:paraId="5B9029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4A6BB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DIGA250 SPECIAL TOPICS: DIGITAL ARTS (3 CREDITS)*</w:t>
      </w:r>
    </w:p>
    <w:p w14:paraId="4B808F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Special Topics in Digital Arts allow students to concentrate on a</w:t>
      </w:r>
    </w:p>
    <w:p w14:paraId="1E0859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specialized technique or focused area of study (applied or</w:t>
      </w:r>
    </w:p>
    <w:p w14:paraId="4163E2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theory), in order to provide students with more diverse offerings.</w:t>
      </w:r>
    </w:p>
    <w:p w14:paraId="2FFA5C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special topics course in Digital Arts may focus on specific</w:t>
      </w:r>
    </w:p>
    <w:p w14:paraId="32CC0E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types of digital art: digital painting, game design, installation,</w:t>
      </w:r>
    </w:p>
    <w:p w14:paraId="596356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video art, circuit bending, computer programming, interactivity,</w:t>
      </w:r>
    </w:p>
    <w:p w14:paraId="5308D5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web based art, sound art, 3D modeling and sculpting, and</w:t>
      </w:r>
    </w:p>
    <w:p w14:paraId="14FBE7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computer animation. (Prerequisite: DIGA101 or permission of</w:t>
      </w:r>
    </w:p>
    <w:p w14:paraId="1EF9B7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instructor)</w:t>
      </w:r>
    </w:p>
    <w:p w14:paraId="6CF29A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20F4EC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DIGA290 DIGITAL ARTS INTERNSHIP (1–6 CREDITS)</w:t>
      </w:r>
    </w:p>
    <w:p w14:paraId="104E3F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contract internship with the student, the host</w:t>
      </w:r>
    </w:p>
    <w:p w14:paraId="24E3FA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institution, and the Studio Arts Program at HIIK. The student will</w:t>
      </w:r>
    </w:p>
    <w:p w14:paraId="5903AE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have the opportunity to spend concentrated time with</w:t>
      </w:r>
    </w:p>
    <w:p w14:paraId="7D3C1C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professionals in the area of study related to their art, education</w:t>
      </w:r>
    </w:p>
    <w:p w14:paraId="060FE64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 research. Note: The internship may be taken after the first</w:t>
      </w:r>
    </w:p>
    <w:p w14:paraId="2B02B0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year as 290 or after the third year as 490, for one to six credits.</w:t>
      </w:r>
    </w:p>
    <w:p w14:paraId="2127BBC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Permission of instructor)</w:t>
      </w:r>
    </w:p>
    <w:p w14:paraId="0C5BCD3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8DB62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DIGA298 DIGITAL ARTS INDEPENDENT STUDY</w:t>
      </w:r>
    </w:p>
    <w:p w14:paraId="5363C3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(1–3 CREDITS)*</w:t>
      </w:r>
    </w:p>
    <w:p w14:paraId="35511A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037A9D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students</w:t>
      </w:r>
    </w:p>
    <w:p w14:paraId="120A20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seek opportunities to direct their own learning in order to</w:t>
      </w:r>
    </w:p>
    <w:p w14:paraId="29A035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Students will receive guidance</w:t>
      </w:r>
    </w:p>
    <w:p w14:paraId="023A9D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support from the instructor. (Prerequisites: DIGA101 and</w:t>
      </w:r>
    </w:p>
    <w:p w14:paraId="1DC5A5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permission of the instructor. Only two independent study</w:t>
      </w:r>
    </w:p>
    <w:p w14:paraId="4274D1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courses can count towards degree)</w:t>
      </w:r>
    </w:p>
    <w:p w14:paraId="16A388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AC74D8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DIGA301 ADVANCED DIGITAL ARTS (3 CREDITS)*</w:t>
      </w:r>
    </w:p>
    <w:p w14:paraId="6AF4E39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This course focuses on combining skills and practices learned in</w:t>
      </w:r>
    </w:p>
    <w:p w14:paraId="4FCC0B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previous courses. Digital artwork is highly mutable and can</w:t>
      </w:r>
    </w:p>
    <w:p w14:paraId="61E69E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find its way into video games, virtual reality, animation, and</w:t>
      </w:r>
    </w:p>
    <w:p w14:paraId="6761B9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augmented reality. This course looks at the intersection of</w:t>
      </w:r>
    </w:p>
    <w:p w14:paraId="2B1CD4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physical and digital artwork. Emphasis is placed on concept</w:t>
      </w:r>
    </w:p>
    <w:p w14:paraId="0C02A4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development as well as increased technical proficiency.</w:t>
      </w:r>
    </w:p>
    <w:p w14:paraId="5C7CB3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Coursework encourages personal experimentation and fosters</w:t>
      </w:r>
    </w:p>
    <w:p w14:paraId="370A3A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exploration into fields related to digital fabrication such as</w:t>
      </w:r>
    </w:p>
    <w:p w14:paraId="1E85668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gaming, animation, and installation. (Prerequisite: DIGA201)</w:t>
      </w:r>
    </w:p>
    <w:p w14:paraId="7EBC38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5CA4A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DIGA398 DIGITAL ARTS INDEPENDENT STUDY</w:t>
      </w:r>
    </w:p>
    <w:p w14:paraId="0CA77B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(1–3 CREDITS)*</w:t>
      </w:r>
    </w:p>
    <w:p w14:paraId="103A78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2E3668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students</w:t>
      </w:r>
    </w:p>
    <w:p w14:paraId="785352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seek opportunities to direct their own learning in order to</w:t>
      </w:r>
    </w:p>
    <w:p w14:paraId="2FA363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(Prerequisites: DIGA201 and</w:t>
      </w:r>
    </w:p>
    <w:p w14:paraId="2A3259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permission of the instructor. Only two independent study</w:t>
      </w:r>
    </w:p>
    <w:p w14:paraId="689401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courses can count towards degree)</w:t>
      </w:r>
    </w:p>
    <w:p w14:paraId="111B58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116CB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DIGA401 ADVANCED DIGITAL ARTS PROJECTS (3 CREDITS)*</w:t>
      </w:r>
    </w:p>
    <w:p w14:paraId="428125B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this advanced-level course students can select an area of</w:t>
      </w:r>
    </w:p>
    <w:p w14:paraId="6F904C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continued investigation that further develops expressive digital</w:t>
      </w:r>
    </w:p>
    <w:p w14:paraId="0DC42F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based projects. Students work closely with the faculty to define</w:t>
      </w:r>
    </w:p>
    <w:p w14:paraId="3A601CC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semester-long exploration of projects and research. This</w:t>
      </w:r>
    </w:p>
    <w:p w14:paraId="143D6D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will incorporate technical information on digital</w:t>
      </w:r>
    </w:p>
    <w:p w14:paraId="13AE7F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processes and highlights of contemporary digital art through</w:t>
      </w:r>
    </w:p>
    <w:p w14:paraId="285E35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classroom presentations. (Prerequisite: DIGA301) (Course may</w:t>
      </w:r>
    </w:p>
    <w:p w14:paraId="412449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 repeated once to a maximum of 6 credits towards a degree.)</w:t>
      </w:r>
    </w:p>
    <w:p w14:paraId="28282B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80976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DIGA490 DIGITAL ARTS INTERNSHIP (1–6 CREDITS)</w:t>
      </w:r>
    </w:p>
    <w:p w14:paraId="0E1238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contract internship with the student, the host</w:t>
      </w:r>
    </w:p>
    <w:p w14:paraId="6C07AF7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institution, and the Studio Arts Program at HIIK. The student will</w:t>
      </w:r>
    </w:p>
    <w:p w14:paraId="7DE3C7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have the opportunity to spend concentrated time with</w:t>
      </w:r>
    </w:p>
    <w:p w14:paraId="266FB7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professionals in the area of study related to their art, education,</w:t>
      </w:r>
    </w:p>
    <w:p w14:paraId="26E43A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 research. Note: The internship may be taken after the first</w:t>
      </w:r>
    </w:p>
    <w:p w14:paraId="1C970F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year as 290 or after the third year as 490, for one to six credits.</w:t>
      </w:r>
    </w:p>
    <w:p w14:paraId="6A34EA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Permission of Instructor)</w:t>
      </w:r>
    </w:p>
    <w:p w14:paraId="0B09A6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C3446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DIGA498 DIGITAL ARTS INDEPENDENT STUDY</w:t>
      </w:r>
    </w:p>
    <w:p w14:paraId="4C8BCB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(1–3 CREDITS)*</w:t>
      </w:r>
    </w:p>
    <w:p w14:paraId="2A11C36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068318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students</w:t>
      </w:r>
    </w:p>
    <w:p w14:paraId="6E3E49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seek opportunities to direct their own learning in order to</w:t>
      </w:r>
    </w:p>
    <w:p w14:paraId="66A87F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(Prerequisites: DIGA301 and</w:t>
      </w:r>
    </w:p>
    <w:p w14:paraId="69217B7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permission of the instructor. Only two independent study</w:t>
      </w:r>
    </w:p>
    <w:p w14:paraId="448953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courses can count towards degree)</w:t>
      </w:r>
    </w:p>
    <w:p w14:paraId="636295B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8160D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DRWG298 DRAWING INDEPENDENT STUDY (3 CREDITS)*</w:t>
      </w:r>
    </w:p>
    <w:p w14:paraId="611001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3E1743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and artistic direction of students who seek</w:t>
      </w:r>
    </w:p>
    <w:p w14:paraId="1D7FAD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opportunities to direct their own learning in order to fulfill</w:t>
      </w:r>
    </w:p>
    <w:p w14:paraId="461FF3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personal, educational, and creative goals. (Prerequisites:</w:t>
      </w:r>
    </w:p>
    <w:p w14:paraId="52C277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FUND221 and permission of the instructor)</w:t>
      </w:r>
    </w:p>
    <w:p w14:paraId="095FC6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EDUC230 ISSUES IN INDIAN EDUCATION (3 CREDITS)</w:t>
      </w:r>
    </w:p>
    <w:p w14:paraId="3A3E0E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multi-disciplinary survey of major developments related</w:t>
      </w:r>
    </w:p>
    <w:p w14:paraId="79B8A7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 the education of Indigenous people in the US. Overview of</w:t>
      </w:r>
    </w:p>
    <w:p w14:paraId="3BFAC9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pre-contact cultural, spiritual, and utilitarian basis of knowledge</w:t>
      </w:r>
    </w:p>
    <w:p w14:paraId="1F18A3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transfer with comparisons to developing Euro-American public</w:t>
      </w:r>
    </w:p>
    <w:p w14:paraId="0F38FC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federal education policy, legislation, programs and impacts.</w:t>
      </w:r>
    </w:p>
    <w:p w14:paraId="1842079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Special topics: tribal control, boarding schools, historical</w:t>
      </w:r>
    </w:p>
    <w:p w14:paraId="382ABD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trauma, decolonization of education, alternative, and best</w:t>
      </w:r>
    </w:p>
    <w:p w14:paraId="5AA8F2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 Indigenous strategies and local field experiences.</w:t>
      </w:r>
    </w:p>
    <w:p w14:paraId="1E706D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A33A8A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EDUC589 INDIGENOUS TEACHING MODELS (3 CREDITS)</w:t>
      </w:r>
    </w:p>
    <w:p w14:paraId="0AD9E1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gives the MFA student an overview of wise teaching</w:t>
      </w:r>
    </w:p>
    <w:p w14:paraId="63B400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practices, specifically looking towards Indigenous teaching</w:t>
      </w:r>
    </w:p>
    <w:p w14:paraId="0B8A70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models. These practices should be utilized when sharing and</w:t>
      </w:r>
    </w:p>
    <w:p w14:paraId="5919D3B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disseminating the student’s research findings to the host</w:t>
      </w:r>
    </w:p>
    <w:p w14:paraId="4EDAE04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community. (Prerequisite: CADM501 Residency I Seminars on</w:t>
      </w:r>
    </w:p>
    <w:p w14:paraId="3DD9E4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Cultural Administration)</w:t>
      </w:r>
    </w:p>
    <w:p w14:paraId="6B2E0E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0FDE6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ENGL098 BASIC ENGLISH I (3 CREDITS)</w:t>
      </w:r>
    </w:p>
    <w:p w14:paraId="076FFE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developmental writing, grammar and college skills course</w:t>
      </w:r>
    </w:p>
    <w:p w14:paraId="6E893C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focusing on texts concerned with social issues. This course is</w:t>
      </w:r>
    </w:p>
    <w:p w14:paraId="21ECD4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intended for students whose placement test scores indicate a</w:t>
      </w:r>
    </w:p>
    <w:p w14:paraId="15A09C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need for intensive study of basic language through reading,</w:t>
      </w:r>
    </w:p>
    <w:p w14:paraId="4DA278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writing, listening and speaking. Students who complete the</w:t>
      </w:r>
    </w:p>
    <w:p w14:paraId="6CEB535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with a grade of “C” or better will move on to Basic English</w:t>
      </w:r>
    </w:p>
    <w:p w14:paraId="1AE802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II.</w:t>
      </w:r>
    </w:p>
    <w:p w14:paraId="51BF30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EA8552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ENGL099 ENGLISH FUNDAMENTALS II (3 CREDITS)</w:t>
      </w:r>
    </w:p>
    <w:p w14:paraId="0AD7064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goal of this course is for students to develop college-level</w:t>
      </w:r>
    </w:p>
    <w:p w14:paraId="7619384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writing and reading skills. This course includes a required</w:t>
      </w:r>
    </w:p>
    <w:p w14:paraId="4090A4C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one-hour weekly lab—in addition to the two-hour lecture</w:t>
      </w:r>
    </w:p>
    <w:p w14:paraId="080E4DE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component—to support students’ specific needs including</w:t>
      </w:r>
    </w:p>
    <w:p w14:paraId="27D012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reading, critical thinking, grammar, sentence structure, and</w:t>
      </w:r>
    </w:p>
    <w:p w14:paraId="74581D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conventional language usage. Through analysis of texts</w:t>
      </w:r>
    </w:p>
    <w:p w14:paraId="736EB1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concerned with social issues, students develop paragraphs,</w:t>
      </w:r>
    </w:p>
    <w:p w14:paraId="789F24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write and revise response papers, and learn the basic essay</w:t>
      </w:r>
    </w:p>
    <w:p w14:paraId="0C42635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form. Students who complete the course with a grade of “C” or</w:t>
      </w:r>
    </w:p>
    <w:p w14:paraId="69E9E7E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better will move on to English Composition I.</w:t>
      </w:r>
    </w:p>
    <w:p w14:paraId="4D7381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347AE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ENGL101 ENGLISH COMPOSITION I (3 CREDITS)</w:t>
      </w:r>
    </w:p>
    <w:p w14:paraId="5005F45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develop writing skills through reading, viewing</w:t>
      </w:r>
    </w:p>
    <w:p w14:paraId="0F7AF2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discussing material concerning social issues. They write</w:t>
      </w:r>
    </w:p>
    <w:p w14:paraId="7AA9F3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responses to this material, and then revise these responses into</w:t>
      </w:r>
    </w:p>
    <w:p w14:paraId="64F719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expository essays. Students also learn different essay forms,</w:t>
      </w:r>
    </w:p>
    <w:p w14:paraId="768DDC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 a variety of writing strategies (such as writer’s voice,</w:t>
      </w:r>
    </w:p>
    <w:p w14:paraId="3B63C99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organization, quoting other writers, how to summarize), and</w:t>
      </w:r>
    </w:p>
    <w:p w14:paraId="7E39DDC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continue to improve grammatical skills. (Prerequisite: ENGL099</w:t>
      </w:r>
    </w:p>
    <w:p w14:paraId="0CFEFE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or equivalent)</w:t>
      </w:r>
    </w:p>
    <w:p w14:paraId="2D85C0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F2F48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ENGL102 ENGLISH COMPOSITION II (3 CREDITS)</w:t>
      </w:r>
    </w:p>
    <w:p w14:paraId="5406D47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this course, students continue to develop writing and reading</w:t>
      </w:r>
    </w:p>
    <w:p w14:paraId="2512275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skills learned in English Composition I by focusing on creative</w:t>
      </w:r>
    </w:p>
    <w:p w14:paraId="447CC2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analytic storytelling, research, oral history, and social and</w:t>
      </w:r>
    </w:p>
    <w:p w14:paraId="013E665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ecological justice. Students will write short creative and analytic</w:t>
      </w:r>
    </w:p>
    <w:p w14:paraId="51E805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essays, learn oral history techniques, develop research skills,</w:t>
      </w:r>
    </w:p>
    <w:p w14:paraId="4D2D6B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integrate research into their own creative and analytic</w:t>
      </w:r>
    </w:p>
    <w:p w14:paraId="62719EE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thinking. Students also will learn basic sound editing and</w:t>
      </w:r>
    </w:p>
    <w:p w14:paraId="3BEAE0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podcast skills as a way of amplifying and sharing storytelling and</w:t>
      </w:r>
    </w:p>
    <w:p w14:paraId="3CC40D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(Prerequisite: ENGL101)</w:t>
      </w:r>
    </w:p>
    <w:p w14:paraId="4852A7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603CD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ENGL200 INTRODUCTION TO CRITICAL THEORY (3 CREDITS)</w:t>
      </w:r>
    </w:p>
    <w:p w14:paraId="7AF969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introduces students to the critical lenses most</w:t>
      </w:r>
    </w:p>
    <w:p w14:paraId="4D4EBE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relevant to contemporary academia. Theories covered will vary</w:t>
      </w:r>
    </w:p>
    <w:p w14:paraId="6101A6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according to the expertise of the instructor. Students will apply</w:t>
      </w:r>
    </w:p>
    <w:p w14:paraId="175E99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critical lenses to papers and projects. (Prerequisite: ENGL102)</w:t>
      </w:r>
    </w:p>
    <w:p w14:paraId="23284C0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BF8ED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ENGL210 SURVEY OF CONTEMPORARY NORTH AMERICAN</w:t>
      </w:r>
    </w:p>
    <w:p w14:paraId="77AADD0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POETRY (3 CREDITS)</w:t>
      </w:r>
    </w:p>
    <w:p w14:paraId="70EDE5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surveys contemporary North American poetry,</w:t>
      </w:r>
    </w:p>
    <w:p w14:paraId="7192F3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exploring its forms, movements, philosophies, and techniques.</w:t>
      </w:r>
    </w:p>
    <w:p w14:paraId="2D9080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ENGL102)</w:t>
      </w:r>
    </w:p>
    <w:p w14:paraId="1B99A1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FC7B9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ENGL220 SURVEY OF CONTEMPORARY NORTH AMERICAN</w:t>
      </w:r>
    </w:p>
    <w:p w14:paraId="5C2D9BC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DRAMATIC LITERATURES (3 CREDITS)</w:t>
      </w:r>
    </w:p>
    <w:p w14:paraId="5CBE98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surveys Contemporary Native American and</w:t>
      </w:r>
    </w:p>
    <w:p w14:paraId="16F249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Multicultural performance of North America using an Indigenous</w:t>
      </w:r>
    </w:p>
    <w:p w14:paraId="67EE4A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framework to guide class discussions, in class dramatic</w:t>
      </w:r>
    </w:p>
    <w:p w14:paraId="3BB63D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readings, and literary analysis. This course will culminate in a</w:t>
      </w:r>
    </w:p>
    <w:p w14:paraId="596165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Readers’ Theatre Performance. (Prerequisite: ENGL102)</w:t>
      </w:r>
    </w:p>
    <w:p w14:paraId="086FC8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377F3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ENGL230 SURVEY OF CONTEMPORARY NORTH AMERICAN</w:t>
      </w:r>
    </w:p>
    <w:p w14:paraId="6BBB21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FICTION (3 CREDITS)</w:t>
      </w:r>
    </w:p>
    <w:p w14:paraId="05033F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surveys Native American literature in both its</w:t>
      </w:r>
    </w:p>
    <w:p w14:paraId="68B513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traditional/historical and contemporary manifestations. (Pre- or</w:t>
      </w:r>
    </w:p>
    <w:p w14:paraId="05C0449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Co-requisite: ENGL102)</w:t>
      </w:r>
    </w:p>
    <w:p w14:paraId="3C1320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4C1877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ENGL260 INTRODUCTION TO NATIVE AMERICAN LITERATURE</w:t>
      </w:r>
    </w:p>
    <w:p w14:paraId="4F7693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130798B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surveys Native American literature in both its</w:t>
      </w:r>
    </w:p>
    <w:p w14:paraId="257953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traditional and contemporary manifestations. (Prerequisite or</w:t>
      </w:r>
    </w:p>
    <w:p w14:paraId="3A79E5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Co-requisite: ENGL102)</w:t>
      </w:r>
    </w:p>
    <w:p w14:paraId="716F09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BD519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ENGL300 CRITICAL APPLICATION (3 CREDITS)</w:t>
      </w:r>
    </w:p>
    <w:p w14:paraId="494A04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is an advanced course focusing on critical theory and its</w:t>
      </w:r>
    </w:p>
    <w:p w14:paraId="379FCC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application to writing about literature. Students will read the</w:t>
      </w:r>
    </w:p>
    <w:p w14:paraId="087195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assigned texts and apply their chosen critical lens from</w:t>
      </w:r>
    </w:p>
    <w:p w14:paraId="088753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theoretical approaches acquired in ENGL200 to write their</w:t>
      </w:r>
    </w:p>
    <w:p w14:paraId="4A8BFD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literary papers. (Prerequisite: ENGL200)</w:t>
      </w:r>
    </w:p>
    <w:p w14:paraId="777828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7C4FF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ENGL310 SURVEY OF WORLD POETRY (3 CREDITS)</w:t>
      </w:r>
    </w:p>
    <w:p w14:paraId="3B9C00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surveys a representative sample of classic and</w:t>
      </w:r>
    </w:p>
    <w:p w14:paraId="6AD54F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contemporary poetry beyond North America. (Prerequisite:</w:t>
      </w:r>
    </w:p>
    <w:p w14:paraId="1451A00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ENGL210; Pre- or Co-requisite: ENGL300)</w:t>
      </w:r>
    </w:p>
    <w:p w14:paraId="1A75549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23BA8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ENGL320 SURVEY OF WORLD PLAYS (3 CREDITS)</w:t>
      </w:r>
    </w:p>
    <w:p w14:paraId="65B2BF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surveys a representative sample of classic and</w:t>
      </w:r>
    </w:p>
    <w:p w14:paraId="156FFF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contemporary plays beyond North America, including</w:t>
      </w:r>
    </w:p>
    <w:p w14:paraId="049E3F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Shakespeare. (Prerequisite: ENGL220 or PERF290B)</w:t>
      </w:r>
    </w:p>
    <w:p w14:paraId="4607B0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FF9E9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ENGL330 SURVEY OF WORLD FICTION (3 CREDITS)</w:t>
      </w:r>
    </w:p>
    <w:p w14:paraId="216F25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surveys a representative sample of classic and</w:t>
      </w:r>
    </w:p>
    <w:p w14:paraId="3FF19C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contemporary fiction beyond North America. (Pre- or Corequisites:</w:t>
      </w:r>
    </w:p>
    <w:p w14:paraId="332082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ENGL260 and ENGL300)</w:t>
      </w:r>
    </w:p>
    <w:p w14:paraId="0148E9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53084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ENGL340 INDIGENOUS JOURNALISM I (3 CREDITS)</w:t>
      </w:r>
    </w:p>
    <w:p w14:paraId="11614E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journalism is a developing field in communication</w:t>
      </w:r>
    </w:p>
    <w:p w14:paraId="5CFC5D0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 This course covers the basic principles of news</w:t>
      </w:r>
    </w:p>
    <w:p w14:paraId="5888DB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reporting, including how to research and pitch stories, how to</w:t>
      </w:r>
    </w:p>
    <w:p w14:paraId="154AA2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gather information for stories and how to present stories about</w:t>
      </w:r>
    </w:p>
    <w:p w14:paraId="6B4EC69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people. Students will learn the history of Native</w:t>
      </w:r>
    </w:p>
    <w:p w14:paraId="4824AA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American Journalism, ethical responsibilities and the</w:t>
      </w:r>
    </w:p>
    <w:p w14:paraId="419D8F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importance of responsible media coverage of Indigenous</w:t>
      </w:r>
    </w:p>
    <w:p w14:paraId="5493C0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Communities. (Prerequisite: ENGL102 and third-year standing)</w:t>
      </w:r>
    </w:p>
    <w:p w14:paraId="4352BD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82E7B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ENGL360 SEMINAR IN NATIVE AMERICAN LITERATURE</w:t>
      </w:r>
    </w:p>
    <w:p w14:paraId="0A448F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03359B9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Introduction to Native American literature, this</w:t>
      </w:r>
    </w:p>
    <w:p w14:paraId="3A9F05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offers the student the opportunity to explore further</w:t>
      </w:r>
    </w:p>
    <w:p w14:paraId="01ADDB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contemporary poetry, fiction, plays, and creative nonfiction by</w:t>
      </w:r>
    </w:p>
    <w:p w14:paraId="05CF26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Native American authors. The course also explores the growing</w:t>
      </w:r>
    </w:p>
    <w:p w14:paraId="7715F6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body of literary criticism by Native critics. (Pre- or Co-requisites:</w:t>
      </w:r>
    </w:p>
    <w:p w14:paraId="20B160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ENGL260 and ENGL300)</w:t>
      </w:r>
    </w:p>
    <w:p w14:paraId="4FCB7A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C2288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ENGL380 ENVIRONMENTAL LITERATURE (3 CREDITS)</w:t>
      </w:r>
    </w:p>
    <w:p w14:paraId="63DB3E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surveys a representative sample of writers writing of/</w:t>
      </w:r>
    </w:p>
    <w:p w14:paraId="6D0860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the environment, including natural observation, conservation, and</w:t>
      </w:r>
    </w:p>
    <w:p w14:paraId="756FFC5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sustainability. The reading will be in several genres including, poetry,</w:t>
      </w:r>
    </w:p>
    <w:p w14:paraId="64309F8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nonfiction and fiction. (Prerequisites: ENGL102 and</w:t>
      </w:r>
    </w:p>
    <w:p w14:paraId="3865A7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third-year standing)</w:t>
      </w:r>
    </w:p>
    <w:p w14:paraId="2EC9A5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8CE04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ENGL440 INDIGENOUS JOURNALISM II (3 CREDITS)</w:t>
      </w:r>
    </w:p>
    <w:p w14:paraId="629E93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this course, a continuation of Indigenous Journalism I,</w:t>
      </w:r>
    </w:p>
    <w:p w14:paraId="789B7A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refine skills in researching, investigating, reporting,</w:t>
      </w:r>
    </w:p>
    <w:p w14:paraId="7FC4B0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editing stories about Indigenous people and issues, with an</w:t>
      </w:r>
    </w:p>
    <w:p w14:paraId="37B1E88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emphasis on feature writing and online reporting. (Prerequisite:</w:t>
      </w:r>
    </w:p>
    <w:p w14:paraId="3F33025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ENGL340)</w:t>
      </w:r>
    </w:p>
    <w:p w14:paraId="22ECFE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8E1A2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ENGL460 SPECIAL TOPICS IN LITERATURE (3 CREDITS)</w:t>
      </w:r>
    </w:p>
    <w:p w14:paraId="03335B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allows an in depth study of a special topic in</w:t>
      </w:r>
    </w:p>
    <w:p w14:paraId="64529F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literature such as an author, group of authors, a literary</w:t>
      </w:r>
    </w:p>
    <w:p w14:paraId="50CEFB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movement, or a genre. (Prerequisite: Departmental Approval)</w:t>
      </w:r>
    </w:p>
    <w:p w14:paraId="2F9926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16178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FUND100 STUDIO FUNDAMENTALS (3 CREDITS)*</w:t>
      </w:r>
    </w:p>
    <w:p w14:paraId="3356DC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emphasizes health and safety as it applies to an</w:t>
      </w:r>
    </w:p>
    <w:p w14:paraId="2659A6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active studio practice. It covers the safe use of tools and</w:t>
      </w:r>
    </w:p>
    <w:p w14:paraId="5867DD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materials that are critical to both 2D and 3D art production.</w:t>
      </w:r>
    </w:p>
    <w:p w14:paraId="23A47E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learn the safe operation of woodworking and</w:t>
      </w:r>
    </w:p>
    <w:p w14:paraId="78A21B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metalworking tools and equipment through a series of</w:t>
      </w:r>
    </w:p>
    <w:p w14:paraId="7DF496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articulated projects emphasizing creative problem solving</w:t>
      </w:r>
    </w:p>
    <w:p w14:paraId="2B42FD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through material and process.</w:t>
      </w:r>
    </w:p>
    <w:p w14:paraId="4407941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1C961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FUND101 2D FUNDAMENTALS (3 CREDITS)*</w:t>
      </w:r>
    </w:p>
    <w:p w14:paraId="55B9730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an introduction to the basic elements and</w:t>
      </w:r>
    </w:p>
    <w:p w14:paraId="467DA1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vocabulary of two-dimensional design, covering line, shape,</w:t>
      </w:r>
    </w:p>
    <w:p w14:paraId="5C9BA9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space, texture, and basic fundamentals of color. Projects will</w:t>
      </w:r>
    </w:p>
    <w:p w14:paraId="5AB938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emphasize creative solutions to visual problems through the</w:t>
      </w:r>
    </w:p>
    <w:p w14:paraId="0EAF98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study of two-dimensional models of pictorial organization.</w:t>
      </w:r>
    </w:p>
    <w:p w14:paraId="017E7C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C82CB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FUND102 3D FUNDAMENTALS (3 CREDITS)*</w:t>
      </w:r>
    </w:p>
    <w:p w14:paraId="70CC6D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foundation course is an introduction to three-dimensional</w:t>
      </w:r>
    </w:p>
    <w:p w14:paraId="6D9F77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form, space, materials, and methods using elements and</w:t>
      </w:r>
    </w:p>
    <w:p w14:paraId="19ACB7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principles of design. Inquiry is encouraged through assigned</w:t>
      </w:r>
    </w:p>
    <w:p w14:paraId="11F9E0C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problems and readings. 3D Fundamentals provides students with</w:t>
      </w:r>
    </w:p>
    <w:p w14:paraId="3A30F4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basic skills, knowledge, and artistic practice to prepare them for</w:t>
      </w:r>
    </w:p>
    <w:p w14:paraId="032D4E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future studies in the arts.</w:t>
      </w:r>
    </w:p>
    <w:p w14:paraId="7C1F89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0ED99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FUND104 DIGITAL ARTS FUNDAMENTALS (3 CREDITS)*</w:t>
      </w:r>
    </w:p>
    <w:p w14:paraId="161B57B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concentrates on the fundamentals of research,</w:t>
      </w:r>
    </w:p>
    <w:p w14:paraId="320058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design, creation, and production of raster and vector digital</w:t>
      </w:r>
    </w:p>
    <w:p w14:paraId="525E63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imagery. Students will learn the foundational principles,</w:t>
      </w:r>
    </w:p>
    <w:p w14:paraId="0A2DC5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functionality, and strategies of Adobe Photoshop for producing</w:t>
      </w:r>
    </w:p>
    <w:p w14:paraId="18F930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raster imagery and Adobe Illustrator for producing vector</w:t>
      </w:r>
    </w:p>
    <w:p w14:paraId="2AD845B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imagery. This course will engage students in the technical,</w:t>
      </w:r>
    </w:p>
    <w:p w14:paraId="45F6D9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conceptual, and aesthetic aspects of digital imagery.</w:t>
      </w:r>
    </w:p>
    <w:p w14:paraId="29FACF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TECH101 or equivalent, or permission of the</w:t>
      </w:r>
    </w:p>
    <w:p w14:paraId="1609EA2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instructor for non-majors)</w:t>
      </w:r>
    </w:p>
    <w:p w14:paraId="15690B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9DD8B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FUND105 MATERIALS AND SUSTAINABILITY (3 CREDITS)</w:t>
      </w:r>
    </w:p>
    <w:p w14:paraId="43506B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integrates the traditions of Indigenous art with the</w:t>
      </w:r>
    </w:p>
    <w:p w14:paraId="7F30AB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principles of sustainability. Drawing from Indigenous ecological</w:t>
      </w:r>
    </w:p>
    <w:p w14:paraId="092E7C7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knowledge and values, students will explore how sustainable</w:t>
      </w:r>
    </w:p>
    <w:p w14:paraId="576A07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practices can be weaved into place-based and contemporary</w:t>
      </w:r>
    </w:p>
    <w:p w14:paraId="199D30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artistic expressions. Through hands-on experiences students will</w:t>
      </w:r>
    </w:p>
    <w:p w14:paraId="3E4A252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understand their role in the ongoing dialogue of art,</w:t>
      </w:r>
    </w:p>
    <w:p w14:paraId="3D7FA08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environment, and cultural preservation.</w:t>
      </w:r>
    </w:p>
    <w:p w14:paraId="643F56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CE85F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FUND111 DRAWING I (3 CREDITS)*</w:t>
      </w:r>
    </w:p>
    <w:p w14:paraId="29B009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Basic drawing materials will be covered in this introductory</w:t>
      </w:r>
    </w:p>
    <w:p w14:paraId="616E03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Students will be introduced to the following visual</w:t>
      </w:r>
    </w:p>
    <w:p w14:paraId="549BB1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elements: line, value, form, texture, composition, and</w:t>
      </w:r>
    </w:p>
    <w:p w14:paraId="73F9B0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perspective. There will be an emphasis on developing perceptual</w:t>
      </w:r>
    </w:p>
    <w:p w14:paraId="4CF1F7A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drawing skills through a series of in-class exercises and outside</w:t>
      </w:r>
    </w:p>
    <w:p w14:paraId="79B682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assignments. (Co-requisite: FUND101 or permission of the</w:t>
      </w:r>
    </w:p>
    <w:p w14:paraId="69A747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instructor for non-majors)</w:t>
      </w:r>
    </w:p>
    <w:p w14:paraId="517CFD1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30750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FUND212 DRAWING II (3 CREDITS)*</w:t>
      </w:r>
    </w:p>
    <w:p w14:paraId="0A9C88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focus on increasing the student’s knowledge of</w:t>
      </w:r>
    </w:p>
    <w:p w14:paraId="322888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drawing techniques and principles. Continuing emphasis is</w:t>
      </w:r>
    </w:p>
    <w:p w14:paraId="57FCA3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placed on developing perceptual drawing, including concepts</w:t>
      </w:r>
    </w:p>
    <w:p w14:paraId="121663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related to pictorial space and composition. Students will begin to</w:t>
      </w:r>
    </w:p>
    <w:p w14:paraId="7FE90D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 with thematic drawings and experimental techniques to</w:t>
      </w:r>
    </w:p>
    <w:p w14:paraId="2AC7E1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communicate personal solutions to given assignments.</w:t>
      </w:r>
    </w:p>
    <w:p w14:paraId="512343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FUND111)</w:t>
      </w:r>
    </w:p>
    <w:p w14:paraId="50D0D34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645CDB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FUND221 FIGURE DRAWING (3 CREDITS)*</w:t>
      </w:r>
    </w:p>
    <w:p w14:paraId="6EF1C2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an exploration of the structure, anatomy, design,</w:t>
      </w:r>
    </w:p>
    <w:p w14:paraId="4BC118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expression of the human figure. This study is experienced</w:t>
      </w:r>
    </w:p>
    <w:p w14:paraId="49E517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through a variety of drawing materials and techniques.</w:t>
      </w:r>
    </w:p>
    <w:p w14:paraId="74C860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FUND212)</w:t>
      </w:r>
    </w:p>
    <w:p w14:paraId="463615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3DFD9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GAME101 INTRODUCTION TO COMPUTER ART (3 CREDITS)</w:t>
      </w:r>
    </w:p>
    <w:p w14:paraId="5D9B55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survey of the computer arts. The class will</w:t>
      </w:r>
    </w:p>
    <w:p w14:paraId="2B1DE5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explore the history of computer art and its influences on artists,</w:t>
      </w:r>
    </w:p>
    <w:p w14:paraId="34FEF0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cultures, industry, and mass media.</w:t>
      </w:r>
    </w:p>
    <w:p w14:paraId="33634C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378B5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GAME201 PROGRAMMING FOR GAMING AND THE</w:t>
      </w:r>
    </w:p>
    <w:p w14:paraId="48D565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INTERACTIVE ARTS (3 CREDITS)</w:t>
      </w:r>
    </w:p>
    <w:p w14:paraId="3DA2C0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an introduction to industry-respected gaming</w:t>
      </w:r>
    </w:p>
    <w:p w14:paraId="27BA1E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engines such as Unreal Engine and Programming for Gaming,</w:t>
      </w:r>
    </w:p>
    <w:p w14:paraId="2A1ECA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VR, and other interactive technologies. Indigenous design and</w:t>
      </w:r>
    </w:p>
    <w:p w14:paraId="7A4BC0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story with a look at current design houses that have embraced</w:t>
      </w:r>
    </w:p>
    <w:p w14:paraId="472508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knowledge and story will be studied. (Prerequisite:</w:t>
      </w:r>
    </w:p>
    <w:p w14:paraId="72C5F4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GAME101)</w:t>
      </w:r>
    </w:p>
    <w:p w14:paraId="2F3F90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4969B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GAME202 INTERACTIVE ARTS AND CINEMA (3 CREDITS)</w:t>
      </w:r>
    </w:p>
    <w:p w14:paraId="10C7D9F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explores the design and development of creative</w:t>
      </w:r>
    </w:p>
    <w:p w14:paraId="5E014C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projects in relation to human/computer relations. Topics covered</w:t>
      </w:r>
    </w:p>
    <w:p w14:paraId="72DB8D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this course include interaction design, electronics, and</w:t>
      </w:r>
    </w:p>
    <w:p w14:paraId="6BC158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computer programming for gaming and interactive design.</w:t>
      </w:r>
    </w:p>
    <w:p w14:paraId="737273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GAME101)</w:t>
      </w:r>
    </w:p>
    <w:p w14:paraId="08D732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2BA4B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GAME220 WORLD HISTORY OF ANIMATION (3 CREDITS)</w:t>
      </w:r>
    </w:p>
    <w:p w14:paraId="7FF3DFC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introduces the creative to the world of 3D modeling,</w:t>
      </w:r>
    </w:p>
    <w:p w14:paraId="49DD17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animation, and FX. Applications to gaming, story, and the</w:t>
      </w:r>
    </w:p>
    <w:p w14:paraId="41E4488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interactive will be covered. Techniques covered in this course</w:t>
      </w:r>
    </w:p>
    <w:p w14:paraId="6DC077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include modeling, animation, motion capture technologies with</w:t>
      </w:r>
    </w:p>
    <w:p w14:paraId="0BC0FC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applications to visual effects, 3D capture, gaming, VFX, and</w:t>
      </w:r>
    </w:p>
    <w:p w14:paraId="0598B6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interactive.</w:t>
      </w:r>
    </w:p>
    <w:p w14:paraId="4EABA0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92A46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GAME301 3D GRAPHICS AND SIMULATION (3 CREDITS)</w:t>
      </w:r>
    </w:p>
    <w:p w14:paraId="55F212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introduces the creative to the world of 3D modeling,</w:t>
      </w:r>
    </w:p>
    <w:p w14:paraId="42B13A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animation, and FX. Applications to gaming, story, and interactive</w:t>
      </w:r>
    </w:p>
    <w:p w14:paraId="242C38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be covered. Techniques covered in this course include</w:t>
      </w:r>
    </w:p>
    <w:p w14:paraId="4F864E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modeling, animation, and motion capture technologies with</w:t>
      </w:r>
    </w:p>
    <w:p w14:paraId="6E90FE1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applications to visual effects, 3D capture, 3D printing, gaming,</w:t>
      </w:r>
    </w:p>
    <w:p w14:paraId="4B70FC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VFX. (Prerequisite: GAME201 or GAME202)</w:t>
      </w:r>
    </w:p>
    <w:p w14:paraId="4885E3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36401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GAME302 COMPUTER PROGRAMMING FOR GAMING AND</w:t>
      </w:r>
    </w:p>
    <w:p w14:paraId="3E968F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INTERACTIVE ARTS (3 CREDITS)</w:t>
      </w:r>
    </w:p>
    <w:p w14:paraId="30FFAB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continuation of GAME201 studying the Unreal</w:t>
      </w:r>
    </w:p>
    <w:p w14:paraId="5B626A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Unity Gaming Engines. The course will address gaming</w:t>
      </w:r>
    </w:p>
    <w:p w14:paraId="69978C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strategy and interactivity applications. (Prerequisite: GAME201)</w:t>
      </w:r>
    </w:p>
    <w:p w14:paraId="75F37AE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8BFD8E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GAME401 GAME DESIGN AND DEVELOPMENT (3 CREDITS)</w:t>
      </w:r>
    </w:p>
    <w:p w14:paraId="12F1B5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provides experience with design and engineering</w:t>
      </w:r>
    </w:p>
    <w:p w14:paraId="5DBE22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aspects of video games. It extends the study of design, digital</w:t>
      </w:r>
    </w:p>
    <w:p w14:paraId="623E8A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 and interactive programming. (Prerequisite: GAME302)</w:t>
      </w:r>
    </w:p>
    <w:p w14:paraId="1448B0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3A70C0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GAME403 IMMERSIVE ENVIRONMENTS (3 CREDITS)</w:t>
      </w:r>
    </w:p>
    <w:p w14:paraId="7A84CB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focus on executing an immersive work of art</w:t>
      </w:r>
    </w:p>
    <w:p w14:paraId="537329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incorporating all aspects of production in order to create a</w:t>
      </w:r>
    </w:p>
    <w:p w14:paraId="03F9EDD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large-scale user experience. Students will propose, design, and</w:t>
      </w:r>
    </w:p>
    <w:p w14:paraId="262684C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 an immersive work incorporating elements of virtual</w:t>
      </w:r>
    </w:p>
    <w:p w14:paraId="2EC0DC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reality in film, performance, and stage. Students will have</w:t>
      </w:r>
    </w:p>
    <w:p w14:paraId="37D8E1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options to work in expanded cinematic and interactive theater.</w:t>
      </w:r>
    </w:p>
    <w:p w14:paraId="165AC5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GAME301 or GAME302)</w:t>
      </w:r>
    </w:p>
    <w:p w14:paraId="33556F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FAACB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HEAL101 INTRODUCTION TO FITNESS (1 CREDIT)</w:t>
      </w:r>
    </w:p>
    <w:p w14:paraId="065BD3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one credit course introducing students to the major</w:t>
      </w:r>
    </w:p>
    <w:p w14:paraId="0BBD48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components of fitness: cardiorespiratory endurance, muscle</w:t>
      </w:r>
    </w:p>
    <w:p w14:paraId="77823E3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strength, muscle endurance and flexibility, combining indoor</w:t>
      </w:r>
    </w:p>
    <w:p w14:paraId="5A99AA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 and outdoor activities. (1 credit, course may be</w:t>
      </w:r>
    </w:p>
    <w:p w14:paraId="543C7C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repeated once for a maximum of 2 credits)</w:t>
      </w:r>
    </w:p>
    <w:p w14:paraId="2F82599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6B44D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HEAL120 BEGINNING YOGA (1 CREDIT)</w:t>
      </w:r>
    </w:p>
    <w:p w14:paraId="3E1C57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be an introduction to the practice of Yoga</w:t>
      </w:r>
    </w:p>
    <w:p w14:paraId="605799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learn various asanas, or postures, principles of</w:t>
      </w:r>
    </w:p>
    <w:p w14:paraId="1BA8EF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alignment, approaches to the breath, and meditative awareness</w:t>
      </w:r>
    </w:p>
    <w:p w14:paraId="3AFA36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be cultivated through sensitive and curious attention to</w:t>
      </w:r>
    </w:p>
    <w:p w14:paraId="2C0613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one’s own experience of the practice. (1 credit, course may be</w:t>
      </w:r>
    </w:p>
    <w:p w14:paraId="001CF4B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repeated once for a maximum of 2 credits)</w:t>
      </w:r>
    </w:p>
    <w:p w14:paraId="71E5A7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25836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HEAL138 CONDITIONING I (1 CREDIT)</w:t>
      </w:r>
    </w:p>
    <w:p w14:paraId="5D3F8D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one–credit, level I course will focus on fitness/physical</w:t>
      </w:r>
    </w:p>
    <w:p w14:paraId="6A23F6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activity movements. Each class will provide an opportunity to</w:t>
      </w:r>
    </w:p>
    <w:p w14:paraId="00B3D97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 to improve overall cardiovascular strength and endurance,</w:t>
      </w:r>
    </w:p>
    <w:p w14:paraId="0EAADC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physical strength, and to make personal improvements to</w:t>
      </w:r>
    </w:p>
    <w:p w14:paraId="4BD67FB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health. (1 credit, course may be repeated once for a maximum</w:t>
      </w:r>
    </w:p>
    <w:p w14:paraId="7EEF41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2 credits)</w:t>
      </w:r>
    </w:p>
    <w:p w14:paraId="3BB47B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5E72D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HEAL144 WEIGHT TRAINING I (1 CREDIT)</w:t>
      </w:r>
    </w:p>
    <w:p w14:paraId="60CFC0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Instruction/review of basic weight training principles, safety</w:t>
      </w:r>
    </w:p>
    <w:p w14:paraId="1D11393E" w14:textId="77777777" w:rsidR="00E91E24" w:rsidRPr="00D5688E" w:rsidRDefault="00E91E24" w:rsidP="00E91E24">
      <w:pPr>
        <w:autoSpaceDE w:val="0"/>
        <w:autoSpaceDN w:val="0"/>
        <w:contextualSpacing/>
        <w:rPr>
          <w:rFonts w:ascii="Times New Roman" w:hAnsi="Times New Roman" w:cs="Times New Roman"/>
          <w:color w:val="000000" w:themeColor="text1"/>
          <w:sz w:val="24"/>
          <w:szCs w:val="24"/>
          <w:lang w:val="fr-FR"/>
        </w:rPr>
      </w:pPr>
      <w:r w:rsidRPr="00D5688E">
        <w:rPr>
          <w:rFonts w:ascii="Times New Roman" w:hAnsi="Times New Roman" w:cs="Times New Roman"/>
          <w:color w:val="000000" w:themeColor="text1"/>
          <w:sz w:val="24"/>
          <w:szCs w:val="24"/>
          <w:lang w:val="fr-FR"/>
        </w:rPr>
        <w:t>considerations, etiquette, exercise selection, and techniques</w:t>
      </w:r>
    </w:p>
    <w:p w14:paraId="38CDCF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using free weights and machines. Emphasis will be on developing</w:t>
      </w:r>
    </w:p>
    <w:p w14:paraId="4A9487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personal weight training program. (1 credit, course may be</w:t>
      </w:r>
    </w:p>
    <w:p w14:paraId="3F2F08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repeated once for a maximum of 2 credits)</w:t>
      </w:r>
    </w:p>
    <w:p w14:paraId="0A6BD7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6259B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HEAL150 ARCHERY (1 CREDIT)</w:t>
      </w:r>
    </w:p>
    <w:p w14:paraId="4BD733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not only introduce the skills to shooting, but also</w:t>
      </w:r>
    </w:p>
    <w:p w14:paraId="19E87D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cultural importance of archery in Indigenous communities. It</w:t>
      </w:r>
    </w:p>
    <w:p w14:paraId="072284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consist of safety, shooting techniques, and archery in</w:t>
      </w:r>
    </w:p>
    <w:p w14:paraId="523EC1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competition and hunting. (1 credit, course may be repeated</w:t>
      </w:r>
    </w:p>
    <w:p w14:paraId="4C86DA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once for a maximum of 2 credits)</w:t>
      </w:r>
    </w:p>
    <w:p w14:paraId="6C88C9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699B2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HEAL151 INTERMEDIATE ARCHERY (1 CREDIT)</w:t>
      </w:r>
    </w:p>
    <w:p w14:paraId="617360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build on previous skills developed in shooting,</w:t>
      </w:r>
    </w:p>
    <w:p w14:paraId="224841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but also the cultural importance of archery in Indigenous</w:t>
      </w:r>
    </w:p>
    <w:p w14:paraId="48FADD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communities. It will consist of safety, shooting techniques, and</w:t>
      </w:r>
    </w:p>
    <w:p w14:paraId="5B13679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archery in competition and hunting. (Prerequisite: HEAL 150) (1</w:t>
      </w:r>
    </w:p>
    <w:p w14:paraId="127A94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credit, course may be repeated once for a maximum of 2 credits)</w:t>
      </w:r>
    </w:p>
    <w:p w14:paraId="039742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CCC14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HEAL160 CROSS COUNTRY (1 CREDIT)</w:t>
      </w:r>
    </w:p>
    <w:p w14:paraId="1C49C0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help students create a personalized running plan</w:t>
      </w:r>
    </w:p>
    <w:p w14:paraId="546BA4C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learn conditioning techniques that strengthens their</w:t>
      </w:r>
    </w:p>
    <w:p w14:paraId="409D46C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running. Students will learn how to use their environment</w:t>
      </w:r>
    </w:p>
    <w:p w14:paraId="6CB1FE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(place) as a means of exercise. This course will also expose</w:t>
      </w:r>
    </w:p>
    <w:p w14:paraId="037DD1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to Indigenous running cultures form around the world.</w:t>
      </w:r>
    </w:p>
    <w:p w14:paraId="0CE7EE5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 credit, course may be repeated once for a maximum of 2</w:t>
      </w:r>
    </w:p>
    <w:p w14:paraId="38AE384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credits)</w:t>
      </w:r>
    </w:p>
    <w:p w14:paraId="0EB28F2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32AB9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HEAL161 INTERMEDIATE CROSS COUNTRY (1 CREDIT)</w:t>
      </w:r>
    </w:p>
    <w:p w14:paraId="49140C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help students develop their previous skills in</w:t>
      </w:r>
    </w:p>
    <w:p w14:paraId="212AAD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running and create a personalized running plan while learning</w:t>
      </w:r>
    </w:p>
    <w:p w14:paraId="7D5DCB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conditioning techniques that strengthen their running. Students</w:t>
      </w:r>
    </w:p>
    <w:p w14:paraId="12533A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learn how to use their environment (place) as a means of</w:t>
      </w:r>
    </w:p>
    <w:p w14:paraId="1DED53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 This course will also expose students to Indigenous</w:t>
      </w:r>
    </w:p>
    <w:p w14:paraId="34B3E6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running cultures form around the world. (Prerequisite: HEAL160,</w:t>
      </w:r>
    </w:p>
    <w:p w14:paraId="74A00F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 credit, course may be repeated once for a maximum of 2</w:t>
      </w:r>
    </w:p>
    <w:p w14:paraId="3B808E4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credits)</w:t>
      </w:r>
    </w:p>
    <w:p w14:paraId="4DDE0F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B10400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HEAL170 ZUMBA™ FITNESS (1 CREDIT)</w:t>
      </w:r>
    </w:p>
    <w:p w14:paraId="1975144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course focusing on cardiorespiratory endurance, muscle</w:t>
      </w:r>
    </w:p>
    <w:p w14:paraId="3B96AE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endurance, and flexibility using exotic rhythms set to high energy</w:t>
      </w:r>
    </w:p>
    <w:p w14:paraId="1EB3F0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Latin and international beats to create a dynamic and</w:t>
      </w:r>
    </w:p>
    <w:p w14:paraId="7815BA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enjoyable fitness program.</w:t>
      </w:r>
    </w:p>
    <w:p w14:paraId="749E7B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EF136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HEAL180 INDOOR CYCLING (1 CREDIT)</w:t>
      </w:r>
    </w:p>
    <w:p w14:paraId="06C2A2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An aerobic conditioning class using stationary bicycles.</w:t>
      </w:r>
    </w:p>
    <w:p w14:paraId="73DC63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focuses on cardiorespiratory fitness and muscular</w:t>
      </w:r>
    </w:p>
    <w:p w14:paraId="68F0F6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endurance. Designed for individuals of various fitness levels.</w:t>
      </w:r>
    </w:p>
    <w:p w14:paraId="7F3E88F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 credit, course may be repeated once for a maximum of 2</w:t>
      </w:r>
    </w:p>
    <w:p w14:paraId="1D1856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credits)</w:t>
      </w:r>
    </w:p>
    <w:p w14:paraId="49A9012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39E92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HEAL190 INTRODUCTION TO DISC GOLF (1 CREDIT)</w:t>
      </w:r>
    </w:p>
    <w:p w14:paraId="25560F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Introduction to Disc Golf is a course designed to present</w:t>
      </w:r>
    </w:p>
    <w:p w14:paraId="719242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to basic disc golf skills and knowledge. Emphasis will</w:t>
      </w:r>
    </w:p>
    <w:p w14:paraId="1305E9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 placed on the understanding of the game, as well as</w:t>
      </w:r>
    </w:p>
    <w:p w14:paraId="64CE2F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techniques, strategies, and etiquette. This class is designed to</w:t>
      </w:r>
    </w:p>
    <w:p w14:paraId="5504BD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 fun and interactive. Students are expected to participate and</w:t>
      </w:r>
    </w:p>
    <w:p w14:paraId="31E3C4F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cooperate with fellow classmates. (1 credit, course may be</w:t>
      </w:r>
    </w:p>
    <w:p w14:paraId="0A07B3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repeated once for a maximum of 2 credits)</w:t>
      </w:r>
    </w:p>
    <w:p w14:paraId="6490A1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B8681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HEAL191 BASKETBALL (1 CREDIT)</w:t>
      </w:r>
    </w:p>
    <w:p w14:paraId="121256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teach students the sport of basketball, including</w:t>
      </w:r>
    </w:p>
    <w:p w14:paraId="6481A10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drills in o ense, defense, shooting and overall physical</w:t>
      </w:r>
    </w:p>
    <w:p w14:paraId="5C0B030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conditioning. (1 credit, course may be repeated once for a</w:t>
      </w:r>
    </w:p>
    <w:p w14:paraId="2D7FDE9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maximum of 2 credits)</w:t>
      </w:r>
    </w:p>
    <w:p w14:paraId="1D8AFF6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875D7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HEAL192 HEALTH OR FITNESS SPECIAL TOPIC (1 CREDIT)</w:t>
      </w:r>
    </w:p>
    <w:p w14:paraId="5BE2FB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Health or Fitness Special Topic courses are designed to allow</w:t>
      </w:r>
    </w:p>
    <w:p w14:paraId="2DCAD5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faculty and/or students to propose a one-credit class on a health</w:t>
      </w:r>
    </w:p>
    <w:p w14:paraId="595EF6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 fitness special topic of interest or need. Special topics are</w:t>
      </w:r>
    </w:p>
    <w:p w14:paraId="2B1251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those not offered in the course catalog, yet give students the</w:t>
      </w:r>
    </w:p>
    <w:p w14:paraId="78C2E54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opportunity to pursue an area of unique interest, need, or</w:t>
      </w:r>
    </w:p>
    <w:p w14:paraId="67E1B7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opportunity. All health or fitness special topics courses must be</w:t>
      </w:r>
    </w:p>
    <w:p w14:paraId="594A39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proposed and planned one semester in advance of the course.</w:t>
      </w:r>
    </w:p>
    <w:p w14:paraId="0F7DF8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may be repeated once for a maximum of 2 credits.)</w:t>
      </w:r>
    </w:p>
    <w:p w14:paraId="6EB461E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91DD03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HIST101 SURVEY OF NATIVE AMERICAN HISTORY: PRIOR TO</w:t>
      </w:r>
    </w:p>
    <w:p w14:paraId="27C97E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1865 (3 CREDITS)</w:t>
      </w:r>
    </w:p>
    <w:p w14:paraId="78167B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surveys Native American history prior to 1865. This</w:t>
      </w:r>
    </w:p>
    <w:p w14:paraId="118F82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focuses on the development of tribal societies and</w:t>
      </w:r>
    </w:p>
    <w:p w14:paraId="498C84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civilizations in North America, relationships between the</w:t>
      </w:r>
    </w:p>
    <w:p w14:paraId="2EB3578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Peoples in the United States and the European</w:t>
      </w:r>
    </w:p>
    <w:p w14:paraId="313241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colonizers, and their relationship with the United States from its</w:t>
      </w:r>
    </w:p>
    <w:p w14:paraId="700387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founding through the Civil War Period.</w:t>
      </w:r>
    </w:p>
    <w:p w14:paraId="5276C6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1BCA4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HIST102 SURVEY OF NATIVE AMERICAN HISTORY: 1865–</w:t>
      </w:r>
    </w:p>
    <w:p w14:paraId="2D0D7A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1970 (3 CREDITS)</w:t>
      </w:r>
    </w:p>
    <w:p w14:paraId="7927B7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survey the history of Native North Americans</w:t>
      </w:r>
    </w:p>
    <w:p w14:paraId="03B4D17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from 1865–1970, during the later evolution of the United</w:t>
      </w:r>
    </w:p>
    <w:p w14:paraId="4AD4F8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States, paying particular attention to the interrelations among</w:t>
      </w:r>
    </w:p>
    <w:p w14:paraId="67608F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Peoples in the US, the US Government, and modern</w:t>
      </w:r>
    </w:p>
    <w:p w14:paraId="7E7B49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non-Native American society and culture. (Prerequisite:</w:t>
      </w:r>
    </w:p>
    <w:p w14:paraId="5ABCD3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ENGL101)</w:t>
      </w:r>
    </w:p>
    <w:p w14:paraId="190628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C5DBD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HIST340 PUEBLO HISTORY (3 CREDITS)</w:t>
      </w:r>
    </w:p>
    <w:p w14:paraId="5341A5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This course provides a history of Pueblo Peoples, drawing upon</w:t>
      </w:r>
    </w:p>
    <w:p w14:paraId="187821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archaeology, primary documents, film, and other sources. We</w:t>
      </w:r>
    </w:p>
    <w:p w14:paraId="53AB31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look at the earliest history of the Southwest to the adoption of</w:t>
      </w:r>
    </w:p>
    <w:p w14:paraId="6985A6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agriculture and the development of regional cultures in the</w:t>
      </w:r>
    </w:p>
    <w:p w14:paraId="476383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Hohokam, Mogollon, Ancestral Puebloan, and other areas. This</w:t>
      </w:r>
    </w:p>
    <w:p w14:paraId="4FC579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looks at the history of European invasion of Pueblo</w:t>
      </w:r>
    </w:p>
    <w:p w14:paraId="65CDCF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country, the Pueblo Revolt, and the impositions of American</w:t>
      </w:r>
    </w:p>
    <w:p w14:paraId="23A6345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colonization. Finally, the course surveys the recent history of</w:t>
      </w:r>
    </w:p>
    <w:p w14:paraId="3A31A7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Pueblo communities. (Pre- or co-requisite: ENGL102)</w:t>
      </w:r>
    </w:p>
    <w:p w14:paraId="1DF662F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03F1F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IDST101 INTRODUCTION TO INDIGENOUS STUDIES</w:t>
      </w:r>
    </w:p>
    <w:p w14:paraId="60A685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6F67C9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Introduction to Indigenous Studies is an interdisciplinary course</w:t>
      </w:r>
    </w:p>
    <w:p w14:paraId="7B9A32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which addresses issues confronting Indigenous Peoples,</w:t>
      </w:r>
    </w:p>
    <w:p w14:paraId="65A350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including identity, aesthetics, and Indigenous knowledge. The </w:t>
      </w:r>
    </w:p>
    <w:p w14:paraId="4565854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focus of the course will be the experiences of Indigenous</w:t>
      </w:r>
    </w:p>
    <w:p w14:paraId="62B67F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Peoples in the United States and Canada, although worldwide</w:t>
      </w:r>
    </w:p>
    <w:p w14:paraId="0E4F16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experiences will be referenced and discussed.</w:t>
      </w:r>
    </w:p>
    <w:p w14:paraId="0B26D5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 or Co-requisite: ENGL101)</w:t>
      </w:r>
    </w:p>
    <w:p w14:paraId="6BCDEF4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6604F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IDST150 INDIGENOUS COMMUNICATION AND LEADERSHIP</w:t>
      </w:r>
    </w:p>
    <w:p w14:paraId="47D3048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056073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leadership necessitates effective communication. We</w:t>
      </w:r>
    </w:p>
    <w:p w14:paraId="6038D6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practice the art of oratory in multiple contexts and through</w:t>
      </w:r>
    </w:p>
    <w:p w14:paraId="7F902F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various technologies. This course will explore Indigenous</w:t>
      </w:r>
    </w:p>
    <w:p w14:paraId="596F59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approaches to leadership through selected readings and</w:t>
      </w:r>
    </w:p>
    <w:p w14:paraId="1FBCB5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as well as the study of skillful speakers and practice in</w:t>
      </w:r>
    </w:p>
    <w:p w14:paraId="259ABB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art of effective oral communication and presentation.</w:t>
      </w:r>
    </w:p>
    <w:p w14:paraId="3C19F44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ABC27E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IDST201 INDIGENOUS PERSPECTIVES ON HUMOR</w:t>
      </w:r>
    </w:p>
    <w:p w14:paraId="2F53649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2D45E9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this online course students learn about the many roles humor</w:t>
      </w:r>
    </w:p>
    <w:p w14:paraId="6E1B3F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plays in Native American life and culture. Students examine</w:t>
      </w:r>
    </w:p>
    <w:p w14:paraId="2670F1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constructive and destructive uses of humor; racial and cultural</w:t>
      </w:r>
    </w:p>
    <w:p w14:paraId="55DDF8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stereotypes and how these stereotypes work as colonizing</w:t>
      </w:r>
    </w:p>
    <w:p w14:paraId="3F9F2E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forces; and laughter as an instrument of cultural liberation,</w:t>
      </w:r>
    </w:p>
    <w:p w14:paraId="58BE8C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 well as humor in art, literature, and oral tradition.</w:t>
      </w:r>
    </w:p>
    <w:p w14:paraId="2133BF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938C4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IDST202 INDIGENOUS PERSPECTIVES ON KNOWLEDGE</w:t>
      </w:r>
    </w:p>
    <w:p w14:paraId="71CD0A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62249F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this online course, students learn how ways of knowing relate</w:t>
      </w:r>
    </w:p>
    <w:p w14:paraId="32007A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 cultural values and social power, while they compare</w:t>
      </w:r>
    </w:p>
    <w:p w14:paraId="575A3B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knowledge systems to those of the dominant</w:t>
      </w:r>
    </w:p>
    <w:p w14:paraId="3BA68C9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(European) culture. Students examine the value of Indigenous</w:t>
      </w:r>
    </w:p>
    <w:p w14:paraId="7F6CDF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knowledge, particularly its potential contribution to sustainable</w:t>
      </w:r>
    </w:p>
    <w:p w14:paraId="0EB930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development, to the alleviation of poverty, and to cultural</w:t>
      </w:r>
    </w:p>
    <w:p w14:paraId="7193439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survival and renewal.</w:t>
      </w:r>
    </w:p>
    <w:p w14:paraId="39955E3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24B18D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IDST204 INDIGENOUS PERSPECTIVES OF PLACE (3 CREDITS)</w:t>
      </w:r>
    </w:p>
    <w:p w14:paraId="06052C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explores the nature of place and how di erent</w:t>
      </w:r>
    </w:p>
    <w:p w14:paraId="0F8DD0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cultures conceive and orient themselves to it. As with all</w:t>
      </w:r>
    </w:p>
    <w:p w14:paraId="4E7B87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concepts, place doesn’t exist in isolation. It is directly connected</w:t>
      </w:r>
    </w:p>
    <w:p w14:paraId="7418D8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 space and location, but also to time, narrative, identity,</w:t>
      </w:r>
    </w:p>
    <w:p w14:paraId="783184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knowledge, and movement. Online course.</w:t>
      </w:r>
    </w:p>
    <w:p w14:paraId="1EAAD5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AD9EC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IDST205 HOW INDIANS MADE AMERICA: AMERICAN HISTORY</w:t>
      </w:r>
    </w:p>
    <w:p w14:paraId="354DE7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BEFORE COLUMBUS (3 CREDITS)</w:t>
      </w:r>
    </w:p>
    <w:p w14:paraId="08C4934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five hundred years the First Peoples of the Americas were</w:t>
      </w:r>
    </w:p>
    <w:p w14:paraId="7851DE2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seen as simple figures in a landscape, primitives in an untamed</w:t>
      </w:r>
    </w:p>
    <w:p w14:paraId="77C491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wilderness. The natural environment was pictured as almost</w:t>
      </w:r>
    </w:p>
    <w:p w14:paraId="4B10B3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entirely unaffected by the presence of the people who lived</w:t>
      </w:r>
    </w:p>
    <w:p w14:paraId="5AB5AC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there. The people themselves were said to subsist on the edge of</w:t>
      </w:r>
    </w:p>
    <w:p w14:paraId="06A469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survival, deficient in culture, devoid of laws and institutions of</w:t>
      </w:r>
    </w:p>
    <w:p w14:paraId="6C61CB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governance, ignorant of science and natural laws. Modern</w:t>
      </w:r>
    </w:p>
    <w:p w14:paraId="7ED4C6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scholarship and the accounts of the original inhabitants have</w:t>
      </w:r>
    </w:p>
    <w:p w14:paraId="43D2D1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shown this view to be completely mistaken. Far from being a</w:t>
      </w:r>
    </w:p>
    <w:p w14:paraId="09B5CB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pristine wilderness, the continent prior to the arrival of</w:t>
      </w:r>
    </w:p>
    <w:p w14:paraId="1E527F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Europeans was constructed by Native Americans through their</w:t>
      </w:r>
    </w:p>
    <w:p w14:paraId="5DECE7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agriculture, hunting and trading, building and technology,</w:t>
      </w:r>
    </w:p>
    <w:p w14:paraId="647550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political institutions, knowledge systems, and intellectual</w:t>
      </w:r>
    </w:p>
    <w:p w14:paraId="03AB822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achievement. The aim of this course is to bring that invisible</w:t>
      </w:r>
    </w:p>
    <w:p w14:paraId="65ACEC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historical reality back into focus. Online course.</w:t>
      </w:r>
    </w:p>
    <w:p w14:paraId="35FAF9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84239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IDST206 STORY WEAVING: WAYS OF KNOWING AND TELLING</w:t>
      </w:r>
    </w:p>
    <w:p w14:paraId="1FAB99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151BAD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highly innovative course approaches the honored</w:t>
      </w:r>
    </w:p>
    <w:p w14:paraId="61EE9F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traditions of Storytelling and Weaving (rugs, baskets,</w:t>
      </w:r>
    </w:p>
    <w:p w14:paraId="1A595F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etc.) as tools for the preservation and transmission of knowledge</w:t>
      </w:r>
    </w:p>
    <w:p w14:paraId="71AE32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(cultural, spiritual, ecological, astronomical, ethical, and</w:t>
      </w:r>
    </w:p>
    <w:p w14:paraId="42CA01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historical). In addition, a special software tool called</w:t>
      </w:r>
    </w:p>
    <w:p w14:paraId="5AAD9BF6" w14:textId="77777777" w:rsidR="00E91E24" w:rsidRPr="00D5688E" w:rsidRDefault="00E91E24" w:rsidP="00E91E24">
      <w:pPr>
        <w:autoSpaceDE w:val="0"/>
        <w:autoSpaceDN w:val="0"/>
        <w:contextualSpacing/>
        <w:rPr>
          <w:rFonts w:ascii="Times New Roman" w:hAnsi="Times New Roman" w:cs="Times New Roman"/>
          <w:color w:val="000000" w:themeColor="text1"/>
          <w:sz w:val="24"/>
          <w:szCs w:val="24"/>
          <w:lang w:val="fr-FR"/>
        </w:rPr>
      </w:pPr>
      <w:r w:rsidRPr="00D5688E">
        <w:rPr>
          <w:rFonts w:ascii="Times New Roman" w:hAnsi="Times New Roman" w:cs="Times New Roman"/>
          <w:color w:val="000000" w:themeColor="text1"/>
          <w:sz w:val="24"/>
          <w:szCs w:val="24"/>
          <w:lang w:val="fr-FR"/>
        </w:rPr>
        <w:t>Online course.</w:t>
      </w:r>
    </w:p>
    <w:p w14:paraId="51450CB9" w14:textId="77777777" w:rsidR="00E91E24" w:rsidRPr="00D5688E" w:rsidRDefault="00E91E24" w:rsidP="00E91E24">
      <w:pPr>
        <w:autoSpaceDE w:val="0"/>
        <w:autoSpaceDN w:val="0"/>
        <w:contextualSpacing/>
        <w:rPr>
          <w:rFonts w:ascii="Times New Roman" w:hAnsi="Times New Roman" w:cs="Times New Roman"/>
          <w:color w:val="000000" w:themeColor="text1"/>
          <w:sz w:val="24"/>
          <w:szCs w:val="24"/>
          <w:lang w:val="fr-FR"/>
        </w:rPr>
      </w:pPr>
    </w:p>
    <w:p w14:paraId="610605AC" w14:textId="77777777" w:rsidR="00E91E24" w:rsidRPr="00D5688E" w:rsidRDefault="00E91E24" w:rsidP="00E91E24">
      <w:pPr>
        <w:autoSpaceDE w:val="0"/>
        <w:autoSpaceDN w:val="0"/>
        <w:contextualSpacing/>
        <w:rPr>
          <w:rFonts w:ascii="Times New Roman" w:hAnsi="Times New Roman" w:cs="Times New Roman"/>
          <w:color w:val="000000" w:themeColor="text1"/>
          <w:sz w:val="24"/>
          <w:szCs w:val="24"/>
          <w:lang w:val="fr-FR"/>
        </w:rPr>
      </w:pPr>
      <w:r w:rsidRPr="00D5688E">
        <w:rPr>
          <w:rFonts w:ascii="Times New Roman" w:hAnsi="Times New Roman" w:cs="Times New Roman"/>
          <w:color w:val="000000" w:themeColor="text1"/>
          <w:sz w:val="24"/>
          <w:szCs w:val="24"/>
          <w:lang w:val="fr-FR"/>
        </w:rPr>
        <w:t>IDST210 INDIGENOUS PERSPECTIVES ON NATURE</w:t>
      </w:r>
    </w:p>
    <w:p w14:paraId="3F1489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11FE044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explores the way different peoples and cultures</w:t>
      </w:r>
    </w:p>
    <w:p w14:paraId="58F6E4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experience and understand nature, especially the relationship</w:t>
      </w:r>
    </w:p>
    <w:p w14:paraId="12985C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between humans and the natural world, looking at a range of</w:t>
      </w:r>
    </w:p>
    <w:p w14:paraId="7A3200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ideas and theories from both mainstream and Indigenous</w:t>
      </w:r>
    </w:p>
    <w:p w14:paraId="6B57CF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traditions of thought. This course is divided into two main</w:t>
      </w:r>
    </w:p>
    <w:p w14:paraId="22AF7C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sections: (1) The idea of Nature in Western and Indigenous</w:t>
      </w:r>
    </w:p>
    <w:p w14:paraId="413E31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Thought and (2) nature and the American Indian. Online course.</w:t>
      </w:r>
    </w:p>
    <w:p w14:paraId="0A0BAE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IDST215 INDIGENOUS VISUAL STUDIES (3 CREDITS)</w:t>
      </w:r>
    </w:p>
    <w:p w14:paraId="7D4074B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focuses on visual representation (photography, film,</w:t>
      </w:r>
    </w:p>
    <w:p w14:paraId="2CCA19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hypermedia) as a form of cultural documentation and as an</w:t>
      </w:r>
    </w:p>
    <w:p w14:paraId="6040090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exploration of unique visual worlds. Both the colonial project and</w:t>
      </w:r>
    </w:p>
    <w:p w14:paraId="13A641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agency are presented as vantage points to</w:t>
      </w:r>
    </w:p>
    <w:p w14:paraId="6C2154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understanding strategies of appropriation, commercialization,</w:t>
      </w:r>
    </w:p>
    <w:p w14:paraId="55B05A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political representation. Online course.</w:t>
      </w:r>
    </w:p>
    <w:p w14:paraId="698C9A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21E23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IDST251 INDIGENOUS INQUIRY: WE WRITE, THEY LISTEN</w:t>
      </w:r>
    </w:p>
    <w:p w14:paraId="69485C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(3 CREDITS)</w:t>
      </w:r>
    </w:p>
    <w:p w14:paraId="1802422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Inquiry is a course focused on reading and creating</w:t>
      </w:r>
    </w:p>
    <w:p w14:paraId="29B019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scholarship regarding Indigenous issues. The readings come</w:t>
      </w:r>
    </w:p>
    <w:p w14:paraId="63D896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from the disciplines of history, anthropology, literature, political</w:t>
      </w:r>
    </w:p>
    <w:p w14:paraId="071FA9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science, and the arts. Time will be spent understanding the</w:t>
      </w:r>
    </w:p>
    <w:p w14:paraId="64C49B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functions of a literature review and how to write one. It is</w:t>
      </w:r>
    </w:p>
    <w:p w14:paraId="659B5A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intended that this class will also provide scaffolding for</w:t>
      </w:r>
    </w:p>
    <w:p w14:paraId="13DA81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subsequent research coursework. (Prerequisite: ENGL102)</w:t>
      </w:r>
    </w:p>
    <w:p w14:paraId="40A646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5FC5D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 290 INTERNSHIP I (1–6 CREDITS)</w:t>
      </w:r>
    </w:p>
    <w:p w14:paraId="7DA26C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Internships place students within existing organizations to learn</w:t>
      </w:r>
    </w:p>
    <w:p w14:paraId="5B2261A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directly from fellow employees, volunteers, clients and others.</w:t>
      </w:r>
    </w:p>
    <w:p w14:paraId="510911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Internships provide valuable hands-on, real world opportunities</w:t>
      </w:r>
    </w:p>
    <w:p w14:paraId="63F7AA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student learning to deepen and strengthen classroom</w:t>
      </w:r>
    </w:p>
    <w:p w14:paraId="2F4E57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instruction and prepare students for professional careers in their</w:t>
      </w:r>
    </w:p>
    <w:p w14:paraId="6B74DF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chosen fields. Students report to workplace supervisors and fulfill workplace expectations to receive academic credit. All</w:t>
      </w:r>
    </w:p>
    <w:p w14:paraId="7D9FC7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keep a journal to document their learning. They will</w:t>
      </w:r>
    </w:p>
    <w:p w14:paraId="75B673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write a final reflective paper. Workplace supervisors will</w:t>
      </w:r>
    </w:p>
    <w:p w14:paraId="736ED1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complete an evaluation form commenting on student’s learning</w:t>
      </w:r>
    </w:p>
    <w:p w14:paraId="7D6747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the workplace.</w:t>
      </w:r>
    </w:p>
    <w:p w14:paraId="7E1DC9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7BB2B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IDST295 APPRENTICESHIP I (1–6 CREDITS)</w:t>
      </w:r>
    </w:p>
    <w:p w14:paraId="427E908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Apprenticeships place students in a direct one-on-one</w:t>
      </w:r>
    </w:p>
    <w:p w14:paraId="0C7A61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mentoring relationship with an elder, a master artist, or a</w:t>
      </w:r>
    </w:p>
    <w:p w14:paraId="4DF7A3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cultural expert who is willing to share their expertise and</w:t>
      </w:r>
    </w:p>
    <w:p w14:paraId="304D30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experience with an HIIK student. The student is to provide</w:t>
      </w:r>
    </w:p>
    <w:p w14:paraId="1C5BD5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assistance to the mentor on a specific project or undertaking. In</w:t>
      </w:r>
    </w:p>
    <w:p w14:paraId="0A273A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way, through observation and direct involvement, students</w:t>
      </w:r>
    </w:p>
    <w:p w14:paraId="1DF741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become familiar with new artistic processes, cultural</w:t>
      </w:r>
    </w:p>
    <w:p w14:paraId="318E2B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practices, and related approaches. All students keep a journal to</w:t>
      </w:r>
    </w:p>
    <w:p w14:paraId="362501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document their learning. Each student will write a final reflective</w:t>
      </w:r>
    </w:p>
    <w:p w14:paraId="44AD58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paper. Mentors will complete an evaluation commenting on</w:t>
      </w:r>
    </w:p>
    <w:p w14:paraId="492FC4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learning through this experience.</w:t>
      </w:r>
    </w:p>
    <w:p w14:paraId="48992D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76A4C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IDST390 COLLOQUIA (1–3 CREDITS)</w:t>
      </w:r>
    </w:p>
    <w:p w14:paraId="03FE85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These courses provide a mechanism for exploring, in seminar</w:t>
      </w:r>
    </w:p>
    <w:p w14:paraId="564B19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form, a variety of topics and issues that impact major programs</w:t>
      </w:r>
    </w:p>
    <w:p w14:paraId="1A2DA67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individual disciplines. Different courses will be offered each</w:t>
      </w:r>
    </w:p>
    <w:p w14:paraId="6457B3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semester depending on the availability of faculty and student</w:t>
      </w:r>
    </w:p>
    <w:p w14:paraId="13992B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 (Prerequisite: Instructor consent)</w:t>
      </w:r>
    </w:p>
    <w:p w14:paraId="762E00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DE6D6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IDST400 DATA SOVEREIGNTY (3 CREDITS)</w:t>
      </w:r>
    </w:p>
    <w:p w14:paraId="7BC561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aims to highlight the needs and growing movement</w:t>
      </w:r>
    </w:p>
    <w:p w14:paraId="5E3ADC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research, ownership, and community involvement in</w:t>
      </w:r>
    </w:p>
    <w:p w14:paraId="131D47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data management. These needs can pertain to tribal</w:t>
      </w:r>
    </w:p>
    <w:p w14:paraId="655DDF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business ventures, tribal education, and various sorts of cultural</w:t>
      </w:r>
    </w:p>
    <w:p w14:paraId="5D4436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documentation. This class will help students become familiar</w:t>
      </w:r>
    </w:p>
    <w:p w14:paraId="1CEA6D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with tribal data and why managing it moves beyond Western</w:t>
      </w:r>
    </w:p>
    <w:p w14:paraId="687825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policies and laws and is instead a sovereign right. (Prerequisites:</w:t>
      </w:r>
    </w:p>
    <w:p w14:paraId="643874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IDST101 and ENGL102)</w:t>
      </w:r>
    </w:p>
    <w:p w14:paraId="64E074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1EBBF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IDST451 SENIOR SEMINAR (3 CREDITS)</w:t>
      </w:r>
    </w:p>
    <w:p w14:paraId="1C11B1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Senior Seminar is a course for seniors who are preparing for</w:t>
      </w:r>
    </w:p>
    <w:p w14:paraId="6DC631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IDST499 Senior Project. This course focuses on developing</w:t>
      </w:r>
    </w:p>
    <w:p w14:paraId="677489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protocols for conducting the Senior Project. Students</w:t>
      </w:r>
    </w:p>
    <w:p w14:paraId="7CCF1B4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establish the form of research their Senior Project will take,</w:t>
      </w:r>
    </w:p>
    <w:p w14:paraId="305660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 data collection instruments and an annotated</w:t>
      </w:r>
    </w:p>
    <w:p w14:paraId="7CB4F2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bibliography, and secure necessary permissions to conduct their</w:t>
      </w:r>
    </w:p>
    <w:p w14:paraId="44D247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Senior Project. The final product of the course is a research</w:t>
      </w:r>
    </w:p>
    <w:p w14:paraId="520F0F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protocol to guide the Senior Project. (Prerequisite: MUSM 320)</w:t>
      </w:r>
    </w:p>
    <w:p w14:paraId="26D9A0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5E6159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 490 INTERNSHIP II (1–6 CREDITS)</w:t>
      </w:r>
    </w:p>
    <w:p w14:paraId="66D60C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Internships place students within existing organizations to learn</w:t>
      </w:r>
    </w:p>
    <w:p w14:paraId="3CA5C1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directly from fellow employees, volunteers, clients, and others.</w:t>
      </w:r>
    </w:p>
    <w:p w14:paraId="3E01EF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Internships provide valuable hands-on real world opportunities</w:t>
      </w:r>
    </w:p>
    <w:p w14:paraId="6B4F67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student learning to deepen and strengthen classroom</w:t>
      </w:r>
    </w:p>
    <w:p w14:paraId="60503D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instruction and prepare students for professional careers in their</w:t>
      </w:r>
    </w:p>
    <w:p w14:paraId="0162F49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chosen fields. Students report to workplace supervisors and</w:t>
      </w:r>
    </w:p>
    <w:p w14:paraId="4C4D6D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workplace expectations to receive academic credit. All</w:t>
      </w:r>
    </w:p>
    <w:p w14:paraId="516876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keep a journal to document their learning. They will</w:t>
      </w:r>
    </w:p>
    <w:p w14:paraId="2F9508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write a final reflective paper. Workplace supervisors will</w:t>
      </w:r>
    </w:p>
    <w:p w14:paraId="038321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complete an evaluation form commenting on student’s learning</w:t>
      </w:r>
    </w:p>
    <w:p w14:paraId="58A2F2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the workplace.</w:t>
      </w:r>
    </w:p>
    <w:p w14:paraId="7E4C674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422B1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IDST495 APPRENTICESHIP II (1–6 CREDITS)</w:t>
      </w:r>
    </w:p>
    <w:p w14:paraId="51FFBF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Apprenticeships place students in a direct one-on-one</w:t>
      </w:r>
    </w:p>
    <w:p w14:paraId="5B6D3E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mentoring relationship with an elder, a master artist, or a</w:t>
      </w:r>
    </w:p>
    <w:p w14:paraId="09002B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cultural expert who is willing to share their expertise and</w:t>
      </w:r>
    </w:p>
    <w:p w14:paraId="668E899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experience with an HIIK student. The student is to provide</w:t>
      </w:r>
    </w:p>
    <w:p w14:paraId="0540C73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assistance to the mentor on a specific project or undertaking. In</w:t>
      </w:r>
    </w:p>
    <w:p w14:paraId="212731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way, through observation and direct involvement, students</w:t>
      </w:r>
    </w:p>
    <w:p w14:paraId="779AD9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become familiar with new artistic processes, cultural</w:t>
      </w:r>
    </w:p>
    <w:p w14:paraId="0A94C4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practices, and related approaches. All students keep a journal to</w:t>
      </w:r>
    </w:p>
    <w:p w14:paraId="083123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document their learning. Each student will write a final reflective</w:t>
      </w:r>
    </w:p>
    <w:p w14:paraId="603263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paper. Mentors will complete an evaluation commenting on</w:t>
      </w:r>
    </w:p>
    <w:p w14:paraId="0815E8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learning through this experience.</w:t>
      </w:r>
    </w:p>
    <w:p w14:paraId="4B7C28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53098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IDST499 SENIOR PROJECT (3 CREDITS)</w:t>
      </w:r>
    </w:p>
    <w:p w14:paraId="6455C2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Senior Project is an experiential research course for seniors</w:t>
      </w:r>
    </w:p>
    <w:p w14:paraId="49054EF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only and will be either research–based or community based</w:t>
      </w:r>
    </w:p>
    <w:p w14:paraId="6BB357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(action research). The Senior Project will provide a mechanism</w:t>
      </w:r>
    </w:p>
    <w:p w14:paraId="5A405A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the student to produce a project that culminates the</w:t>
      </w:r>
    </w:p>
    <w:p w14:paraId="71EF71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experience at HIIK and reflects the student’s growth,</w:t>
      </w:r>
    </w:p>
    <w:p w14:paraId="09E41F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leadership, and scholarship.</w:t>
      </w:r>
    </w:p>
    <w:p w14:paraId="0F9F96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866FC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IDST516 TRIBAL SOVEREIGNTY AND GOVERNANCE RIGHTS</w:t>
      </w:r>
    </w:p>
    <w:p w14:paraId="220493C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24A655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delve into the history of tribal governance as</w:t>
      </w:r>
    </w:p>
    <w:p w14:paraId="1C1A5F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designed by pressures from federal Indian law and policy, and</w:t>
      </w:r>
    </w:p>
    <w:p w14:paraId="3AC3AC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look to the contemporary issues of tribal sovereignty confronting</w:t>
      </w:r>
    </w:p>
    <w:p w14:paraId="7FB7DD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tribes and tribal government. Tribal governmental policy issues</w:t>
      </w:r>
    </w:p>
    <w:p w14:paraId="4BC0F0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legal, economic, and sociopolitical rights will be addressed.</w:t>
      </w:r>
    </w:p>
    <w:p w14:paraId="43CAA1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CADM501 Residency I Seminars on Cultural</w:t>
      </w:r>
    </w:p>
    <w:p w14:paraId="4F97EE5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Administration)</w:t>
      </w:r>
    </w:p>
    <w:p w14:paraId="12A013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215BB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JEWL121 INTRODUCTION TO JEWELRY /METALS (3 CREDITS)*</w:t>
      </w:r>
    </w:p>
    <w:p w14:paraId="36B796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offers a general background in the manipulation of</w:t>
      </w:r>
    </w:p>
    <w:p w14:paraId="3C02A2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nonferrous metals (copper, brass, sterling silver) from sheet,</w:t>
      </w:r>
    </w:p>
    <w:p w14:paraId="4C1144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wire, and grain into three-dimensional forms through forming,</w:t>
      </w:r>
    </w:p>
    <w:p w14:paraId="4D8229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construction, and casting. Techniques include soldering,</w:t>
      </w:r>
    </w:p>
    <w:p w14:paraId="157863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riveting, piercing, surface embellishment, and lost wax casting.</w:t>
      </w:r>
    </w:p>
    <w:p w14:paraId="46973C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course emphasizes technique, safety, experimentation,</w:t>
      </w:r>
    </w:p>
    <w:p w14:paraId="33082B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design, and concept development. (Prerequisite: FUND102 or</w:t>
      </w:r>
    </w:p>
    <w:p w14:paraId="5B7325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permission of the instructor for non-majors)</w:t>
      </w:r>
    </w:p>
    <w:p w14:paraId="6B6B21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7FDFC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JEWL221 INTERMEDIATE JEWELRY/METALS (3 CREDITS)*</w:t>
      </w:r>
    </w:p>
    <w:p w14:paraId="35C46B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stresses further development of technique by</w:t>
      </w:r>
    </w:p>
    <w:p w14:paraId="4B67F41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creating more complex designs and exploring personal</w:t>
      </w:r>
    </w:p>
    <w:p w14:paraId="6E0C93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expression. Techniques include stamp making, forging, stone</w:t>
      </w:r>
    </w:p>
    <w:p w14:paraId="739065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setting, enameling, and raising. Material is presented through a</w:t>
      </w:r>
    </w:p>
    <w:p w14:paraId="058E6F5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series of demonstrations, slide lectures, and reading assignments </w:t>
      </w:r>
    </w:p>
    <w:p w14:paraId="445237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hat will create a technical, historical, and</w:t>
      </w:r>
    </w:p>
    <w:p w14:paraId="2127C34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conceptual framework for an idea formation process.</w:t>
      </w:r>
    </w:p>
    <w:p w14:paraId="0D7B40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JEWL121)</w:t>
      </w:r>
    </w:p>
    <w:p w14:paraId="4C73BE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F6666F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JEWL223 SPECIAL TOPICS IN JEWELRY/METALS (3 CREDITS)*</w:t>
      </w:r>
    </w:p>
    <w:p w14:paraId="6687BD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Special Topics in Jewelry/Metals courses allow the student to</w:t>
      </w:r>
    </w:p>
    <w:p w14:paraId="00737B8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concentrate on a focused technique and area of study (applied</w:t>
      </w:r>
    </w:p>
    <w:p w14:paraId="695747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 theory). (Prerequisite: JEWL121 or permission of instructor)</w:t>
      </w:r>
    </w:p>
    <w:p w14:paraId="5465C3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F01D4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JEWL290 JEWELRY/METALS INTERNSHIP (1–6 CREDITS)</w:t>
      </w:r>
    </w:p>
    <w:p w14:paraId="64407F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contract internship with the student, the host</w:t>
      </w:r>
    </w:p>
    <w:p w14:paraId="1977438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institution, and the Studio Arts Program at HIIK. The student will</w:t>
      </w:r>
    </w:p>
    <w:p w14:paraId="0F66ECB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have an opportunity to spend concentrated time with</w:t>
      </w:r>
    </w:p>
    <w:p w14:paraId="7A92D07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professionals in the area of study related to their art, education</w:t>
      </w:r>
    </w:p>
    <w:p w14:paraId="6D5425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 research. Note: This internship may be taken after the first</w:t>
      </w:r>
    </w:p>
    <w:p w14:paraId="502A73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year as 290 or after the third year as 490 for one to six credits.</w:t>
      </w:r>
    </w:p>
    <w:p w14:paraId="07A07B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2B1F1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JEWL295 JEWELRY/METALS APPRENTICESHIP</w:t>
      </w:r>
    </w:p>
    <w:p w14:paraId="6F81E4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(1–6 CREDITS)</w:t>
      </w:r>
    </w:p>
    <w:p w14:paraId="65303B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Apprenticeships place students in a direct one-on-one</w:t>
      </w:r>
    </w:p>
    <w:p w14:paraId="067933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mentoring relationship with an elder, a master artist, or cultural</w:t>
      </w:r>
    </w:p>
    <w:p w14:paraId="72B57A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expert who is willing to share their expertise and experience with</w:t>
      </w:r>
    </w:p>
    <w:p w14:paraId="371C7A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 HIIK student. The student is to provide assistance to the</w:t>
      </w:r>
    </w:p>
    <w:p w14:paraId="5A8A86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 on a specific project or undertaking. In this way, through</w:t>
      </w:r>
    </w:p>
    <w:p w14:paraId="0F52C3C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observation and direct involvement, students will become</w:t>
      </w:r>
    </w:p>
    <w:p w14:paraId="752DA9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familiar with new artistic processes, cultural practices, and</w:t>
      </w:r>
    </w:p>
    <w:p w14:paraId="73CC3E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related approaches. All students keep a journal to document</w:t>
      </w:r>
    </w:p>
    <w:p w14:paraId="7D9264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their learning. Each student will write a final reflective paper.</w:t>
      </w:r>
    </w:p>
    <w:p w14:paraId="7429C3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Mentors will complete an evaluation commenting on student</w:t>
      </w:r>
    </w:p>
    <w:p w14:paraId="0130A8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through this experience. </w:t>
      </w:r>
    </w:p>
    <w:p w14:paraId="42B66D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B905F9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JEWL298 JEWELRY/METALS INDEPENDENT STUDY</w:t>
      </w:r>
    </w:p>
    <w:p w14:paraId="1CB0E2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(1–3 CREDITS)*</w:t>
      </w:r>
    </w:p>
    <w:p w14:paraId="48F7BB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62F3A3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students</w:t>
      </w:r>
    </w:p>
    <w:p w14:paraId="37CFFB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seek opportunities to direct their own learning in order to</w:t>
      </w:r>
    </w:p>
    <w:p w14:paraId="4100DA0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(Prerequisites: JEWL121 and</w:t>
      </w:r>
    </w:p>
    <w:p w14:paraId="58B97F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permission of the instructor)</w:t>
      </w:r>
    </w:p>
    <w:p w14:paraId="5F6806C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4D9DC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JEWL321 ADVANCED JEWELRY/METALS (3 CREDITS)*</w:t>
      </w:r>
    </w:p>
    <w:p w14:paraId="24FD9D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emphasizes increasing skill development.</w:t>
      </w:r>
    </w:p>
    <w:p w14:paraId="30899DE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Techniques include lapidary, mechanics, advanced casting, and</w:t>
      </w:r>
    </w:p>
    <w:p w14:paraId="2A7C2A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hollow forming processes. A continuation of concept</w:t>
      </w:r>
    </w:p>
    <w:p w14:paraId="787BDE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development and a more individualized direction in materials</w:t>
      </w:r>
    </w:p>
    <w:p w14:paraId="432595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processes is emphasized. (Prerequisite: JEWL221)</w:t>
      </w:r>
    </w:p>
    <w:p w14:paraId="13DE8B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B89AC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JEWL398 JEWELRY/METALS INDEPENDENT STUDY</w:t>
      </w:r>
    </w:p>
    <w:p w14:paraId="4BAF1D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(1–3 CREDITS)*</w:t>
      </w:r>
    </w:p>
    <w:p w14:paraId="180BD9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199DEB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students</w:t>
      </w:r>
    </w:p>
    <w:p w14:paraId="5A7366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seek opportunities to direct their own learning in order to</w:t>
      </w:r>
    </w:p>
    <w:p w14:paraId="18211D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(Prerequisites: JEWL121 and</w:t>
      </w:r>
    </w:p>
    <w:p w14:paraId="496871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permission of the instructor)</w:t>
      </w:r>
    </w:p>
    <w:p w14:paraId="46D08F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A233E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JEWL421 ADVANCED JEWELRY/METALS PROJECTS</w:t>
      </w:r>
    </w:p>
    <w:p w14:paraId="451515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54EC37D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this advanced-level course students will select an area of</w:t>
      </w:r>
    </w:p>
    <w:p w14:paraId="052789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continued investigation that further develops expressive jewelry</w:t>
      </w:r>
    </w:p>
    <w:p w14:paraId="58C09B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metalsmithing projects. Students work closely with the</w:t>
      </w:r>
    </w:p>
    <w:p w14:paraId="70175BD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faculty to define a semester-long exploration of projects and</w:t>
      </w:r>
    </w:p>
    <w:p w14:paraId="4B2A5C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This course will incorporate technical information on</w:t>
      </w:r>
    </w:p>
    <w:p w14:paraId="331C695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processes and highlights of contemporary and historical jewelry</w:t>
      </w:r>
    </w:p>
    <w:p w14:paraId="640176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metalsmithing through classroom presentations</w:t>
      </w:r>
    </w:p>
    <w:p w14:paraId="271CEB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JEWL321) Course may be repeated once to a</w:t>
      </w:r>
    </w:p>
    <w:p w14:paraId="1B8983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maximum of 6 credits towards a degree.)</w:t>
      </w:r>
    </w:p>
    <w:p w14:paraId="059699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D980A1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JEWL490 JEWELRY/METALS INTERNSHIP (1–6 CREDITS)</w:t>
      </w:r>
    </w:p>
    <w:p w14:paraId="4CC912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contract internship with the student, the host</w:t>
      </w:r>
    </w:p>
    <w:p w14:paraId="58CE8D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institution, and the Studio Arts Program at HIIK. The student will</w:t>
      </w:r>
    </w:p>
    <w:p w14:paraId="0722B5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have an opportunity to spend concentrated time with</w:t>
      </w:r>
    </w:p>
    <w:p w14:paraId="59A592D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professionals in the area of study related to their art, education</w:t>
      </w:r>
    </w:p>
    <w:p w14:paraId="3FFF88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 research. Note: This internship may be taken after the third</w:t>
      </w:r>
    </w:p>
    <w:p w14:paraId="4913C9F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year as 490 for one to six credits.</w:t>
      </w:r>
    </w:p>
    <w:p w14:paraId="173808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B9BEB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JEWL495 JEWELRY/METALS APPRENTICESHIP</w:t>
      </w:r>
    </w:p>
    <w:p w14:paraId="07B676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(1–6 CREDITS)</w:t>
      </w:r>
    </w:p>
    <w:p w14:paraId="7DF5AE0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Apprenticeships place students in a direct one-on-one</w:t>
      </w:r>
    </w:p>
    <w:p w14:paraId="552281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mentoring relationship with an elder, a master artist, or cultural</w:t>
      </w:r>
    </w:p>
    <w:p w14:paraId="27D8DE4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expert who is willing to share their expertise and experience with</w:t>
      </w:r>
    </w:p>
    <w:p w14:paraId="45D4D5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 HIIK student. The student is to provide assistance to the</w:t>
      </w:r>
    </w:p>
    <w:p w14:paraId="111E3B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 on a specific project or undertaking. In this way, through</w:t>
      </w:r>
    </w:p>
    <w:p w14:paraId="4FEB2AF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observation and direct involvement, students will become</w:t>
      </w:r>
    </w:p>
    <w:p w14:paraId="0BDBD0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familiar with new artistic processes, cultural practices, and</w:t>
      </w:r>
    </w:p>
    <w:p w14:paraId="0ACCFEC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related approaches. All students keep a journal to document</w:t>
      </w:r>
    </w:p>
    <w:p w14:paraId="7557AC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their learning. Each student will write a final reflective paper.</w:t>
      </w:r>
    </w:p>
    <w:p w14:paraId="3F7DD2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Mentors will complete an evaluation commenting on student</w:t>
      </w:r>
    </w:p>
    <w:p w14:paraId="59020F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through this experience. Note: This apprenticeship may</w:t>
      </w:r>
    </w:p>
    <w:p w14:paraId="3F235E5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 taken after the first year as 295 or after the third year as 495</w:t>
      </w:r>
    </w:p>
    <w:p w14:paraId="4AE719C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one to six credits.</w:t>
      </w:r>
    </w:p>
    <w:p w14:paraId="1ED4CFE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5384D8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JEWL498 JEWELRY/METALS INDEPENDENT STUDY</w:t>
      </w:r>
    </w:p>
    <w:p w14:paraId="3C03C7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(1–3 CREDITS)*</w:t>
      </w:r>
    </w:p>
    <w:p w14:paraId="77F749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64C065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students</w:t>
      </w:r>
    </w:p>
    <w:p w14:paraId="43F536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seek opportunities to direct their own learning in order to</w:t>
      </w:r>
    </w:p>
    <w:p w14:paraId="312762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(Prerequisites: JEWL121 and</w:t>
      </w:r>
    </w:p>
    <w:p w14:paraId="4F0D95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permission of the instructor)</w:t>
      </w:r>
    </w:p>
    <w:p w14:paraId="2266AF70" w14:textId="77777777" w:rsidR="003E7F04" w:rsidRPr="0078042E" w:rsidRDefault="003E7F04" w:rsidP="003E7F04">
      <w:pPr>
        <w:autoSpaceDE w:val="0"/>
        <w:autoSpaceDN w:val="0"/>
        <w:contextualSpacing/>
        <w:rPr>
          <w:rFonts w:ascii="Times New Roman" w:hAnsi="Times New Roman" w:cs="Times New Roman"/>
          <w:color w:val="000000" w:themeColor="text1"/>
          <w:sz w:val="24"/>
          <w:szCs w:val="24"/>
        </w:rPr>
      </w:pPr>
    </w:p>
    <w:p w14:paraId="586521F8" w14:textId="5E22A22D" w:rsidR="003E7F04" w:rsidRPr="0078042E" w:rsidRDefault="003E7F04" w:rsidP="003E7F0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Introduction to Metals and Jewelry </w:t>
      </w:r>
    </w:p>
    <w:p w14:paraId="77AF78A3" w14:textId="77777777" w:rsidR="003E7F04" w:rsidRPr="0078042E" w:rsidRDefault="003E7F04" w:rsidP="003E7F04">
      <w:pPr>
        <w:autoSpaceDE w:val="0"/>
        <w:autoSpaceDN w:val="0"/>
        <w:contextualSpacing/>
        <w:rPr>
          <w:rFonts w:ascii="Times New Roman" w:hAnsi="Times New Roman" w:cs="Times New Roman"/>
          <w:color w:val="000000" w:themeColor="text1"/>
          <w:sz w:val="24"/>
          <w:szCs w:val="24"/>
        </w:rPr>
      </w:pPr>
    </w:p>
    <w:p w14:paraId="3AD50F78" w14:textId="77777777" w:rsidR="003E7F04" w:rsidRPr="0078042E" w:rsidRDefault="003E7F04" w:rsidP="003E7F0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Course Descriptions </w:t>
      </w:r>
    </w:p>
    <w:p w14:paraId="0E83769D" w14:textId="77777777" w:rsidR="003E7F04" w:rsidRPr="0078042E" w:rsidRDefault="003E7F04" w:rsidP="003E7F04">
      <w:pPr>
        <w:autoSpaceDE w:val="0"/>
        <w:autoSpaceDN w:val="0"/>
        <w:contextualSpacing/>
        <w:rPr>
          <w:rFonts w:ascii="Times New Roman" w:hAnsi="Times New Roman" w:cs="Times New Roman"/>
          <w:color w:val="000000" w:themeColor="text1"/>
          <w:sz w:val="24"/>
          <w:szCs w:val="24"/>
        </w:rPr>
      </w:pPr>
    </w:p>
    <w:p w14:paraId="1ABF4969" w14:textId="53D99B2B" w:rsidR="003E7F04" w:rsidRPr="0078042E" w:rsidRDefault="003E7F04" w:rsidP="003E7F0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Jewelry Level 1 </w:t>
      </w:r>
    </w:p>
    <w:p w14:paraId="376FFA51" w14:textId="77777777" w:rsidR="003E7F04" w:rsidRPr="0078042E" w:rsidRDefault="003E7F04" w:rsidP="003E7F0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 basic understanding of non ferrous metals will be discussed along with their applications to jewelry construction. Design of jewelry using the fundamental pierced design and mechanical findings method of construction will complete a basic piece of jewelry with accompanying metal polishing methods. </w:t>
      </w:r>
    </w:p>
    <w:p w14:paraId="5DE2BF9A" w14:textId="77777777" w:rsidR="003E7F04" w:rsidRPr="0078042E" w:rsidRDefault="003E7F04" w:rsidP="003E7F0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Safety will be stressed and instruction given to accompany the metals construction methods. </w:t>
      </w:r>
    </w:p>
    <w:p w14:paraId="5EDD7067" w14:textId="77777777" w:rsidR="003E7F04" w:rsidRPr="0078042E" w:rsidRDefault="003E7F04" w:rsidP="003E7F0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Other basic design and application methods will be discussed, created and completed using basic tools. An emphasis on Indigenous design application will be discussed and used in the final course project. </w:t>
      </w:r>
    </w:p>
    <w:p w14:paraId="3AE8C874" w14:textId="77777777" w:rsidR="003E7F04" w:rsidRPr="0078042E" w:rsidRDefault="003E7F04" w:rsidP="003E7F04">
      <w:pPr>
        <w:autoSpaceDE w:val="0"/>
        <w:autoSpaceDN w:val="0"/>
        <w:contextualSpacing/>
        <w:rPr>
          <w:rFonts w:ascii="Times New Roman" w:hAnsi="Times New Roman" w:cs="Times New Roman"/>
          <w:color w:val="000000" w:themeColor="text1"/>
          <w:sz w:val="24"/>
          <w:szCs w:val="24"/>
        </w:rPr>
      </w:pPr>
    </w:p>
    <w:p w14:paraId="702E0A1D" w14:textId="77777777" w:rsidR="003E7F04" w:rsidRPr="0078042E" w:rsidRDefault="003E7F04" w:rsidP="003E7F0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Jewelry level 2 </w:t>
      </w:r>
    </w:p>
    <w:p w14:paraId="3146ED8D" w14:textId="77777777" w:rsidR="003E7F04" w:rsidRPr="0078042E" w:rsidRDefault="003E7F04" w:rsidP="003E7F0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 continuation of metals construction in jewelry with basic soldering techniques will be used in the creation of more complex pieces. Safety in the studio will be discussed along with the use of appropriate materials. Discussion on Indigenous design and methods will be expressed in creating pieces of distinction. Metal forming and its safety protocols will be ongoing with use of hand tools. Select hand tool creation will be discussed along with the creation of specific hand tools, stamps and the proper use of. Final projects will be created using the culmination of methods and tools created by the student. </w:t>
      </w:r>
    </w:p>
    <w:p w14:paraId="09140D2C" w14:textId="77777777" w:rsidR="003E7F04" w:rsidRPr="0078042E" w:rsidRDefault="003E7F04" w:rsidP="003E7F0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Prerequisite; jewelry level 1 </w:t>
      </w:r>
    </w:p>
    <w:p w14:paraId="454052A9" w14:textId="77777777" w:rsidR="003E7F04" w:rsidRPr="0078042E" w:rsidRDefault="003E7F04" w:rsidP="003E7F04">
      <w:pPr>
        <w:autoSpaceDE w:val="0"/>
        <w:autoSpaceDN w:val="0"/>
        <w:contextualSpacing/>
        <w:rPr>
          <w:rFonts w:ascii="Times New Roman" w:hAnsi="Times New Roman" w:cs="Times New Roman"/>
          <w:color w:val="000000" w:themeColor="text1"/>
          <w:sz w:val="24"/>
          <w:szCs w:val="24"/>
        </w:rPr>
      </w:pPr>
    </w:p>
    <w:p w14:paraId="614A0761" w14:textId="77777777" w:rsidR="003E7F04" w:rsidRPr="0078042E" w:rsidRDefault="003E7F04" w:rsidP="003E7F0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Metals level 1 </w:t>
      </w:r>
    </w:p>
    <w:p w14:paraId="700A0F7E" w14:textId="77777777" w:rsidR="003E7F04" w:rsidRPr="0078042E" w:rsidRDefault="003E7F04" w:rsidP="003E7F0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 basic course in identifying ferrous metals used in found object metal sculpture fabrication and design. The use of metals of similar composition in forming an armature for a composite sculpture. Basic cutting and fabrication techniques with appropriate safety apparel will be required prior to the fabrication processes. Basic stick electrode welding along with proper electrodes will be given </w:t>
      </w:r>
      <w:r w:rsidRPr="0078042E">
        <w:rPr>
          <w:rFonts w:ascii="Times New Roman" w:hAnsi="Times New Roman" w:cs="Times New Roman"/>
          <w:color w:val="000000" w:themeColor="text1"/>
          <w:sz w:val="24"/>
          <w:szCs w:val="24"/>
        </w:rPr>
        <w:lastRenderedPageBreak/>
        <w:t xml:space="preserve">and applied to create these small sculptures. The different welding positions and techniques will be demonstrated and used in this process. </w:t>
      </w:r>
    </w:p>
    <w:p w14:paraId="2A81C36E" w14:textId="77777777" w:rsidR="003E7F04" w:rsidRPr="0078042E" w:rsidRDefault="003E7F04" w:rsidP="003E7F04">
      <w:pPr>
        <w:autoSpaceDE w:val="0"/>
        <w:autoSpaceDN w:val="0"/>
        <w:contextualSpacing/>
        <w:rPr>
          <w:rFonts w:ascii="Times New Roman" w:hAnsi="Times New Roman" w:cs="Times New Roman"/>
          <w:color w:val="000000" w:themeColor="text1"/>
          <w:sz w:val="24"/>
          <w:szCs w:val="24"/>
        </w:rPr>
      </w:pPr>
    </w:p>
    <w:p w14:paraId="4D014D42" w14:textId="77777777" w:rsidR="003E7F04" w:rsidRPr="0078042E" w:rsidRDefault="003E7F04" w:rsidP="003E7F0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Metals level 2 </w:t>
      </w:r>
    </w:p>
    <w:p w14:paraId="0FB6DF8C" w14:textId="45FDB9D0" w:rsidR="003E7F04" w:rsidRPr="0078042E" w:rsidRDefault="003E7F04" w:rsidP="003E7F0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Welding processes of Shielded Metal Arc Welding (SMAW) and Metal Inert Gas (MIG) welding will be discussed and taught with their uses in various welding positions. Safety will be discussed and adhered to during all phases of welding. The use of specific coatings will be used for aesthetic reasons as well as for weathering conditions. The creation of a larger sculptural piece will be created by the student not to exceed 4 feet in any direction.</w:t>
      </w:r>
    </w:p>
    <w:p w14:paraId="571BC0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EC72B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LANG101 TRIBAL LANGUAGE STUDY (3 CREDITS)</w:t>
      </w:r>
    </w:p>
    <w:p w14:paraId="19ED45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course that allows the student to study their tribal language or</w:t>
      </w:r>
    </w:p>
    <w:p w14:paraId="3EA2F6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tribal language in which they are interested. The student can</w:t>
      </w:r>
    </w:p>
    <w:p w14:paraId="0CE1A0B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pursue an independent study, study through commercial</w:t>
      </w:r>
    </w:p>
    <w:p w14:paraId="46DF21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language learning programs, or study in a classroom setting or</w:t>
      </w:r>
    </w:p>
    <w:p w14:paraId="79279F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online. The independent study and the classroom setting will be </w:t>
      </w:r>
    </w:p>
    <w:p w14:paraId="001B30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collaboration between HIIK and the entity providing the</w:t>
      </w:r>
    </w:p>
    <w:p w14:paraId="2E3292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independent study or the classroom/online setting. Students</w:t>
      </w:r>
    </w:p>
    <w:p w14:paraId="652574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using a commercial language product will complete all testing</w:t>
      </w:r>
    </w:p>
    <w:p w14:paraId="690604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evaluation instruments included in the commercial product.</w:t>
      </w:r>
    </w:p>
    <w:p w14:paraId="26E850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Additional fees may be required.</w:t>
      </w:r>
    </w:p>
    <w:p w14:paraId="396F18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61110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LANG102 TRIBAL LANGUAGE STUDY (3 CREDITS)</w:t>
      </w:r>
    </w:p>
    <w:p w14:paraId="07A7D0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course that allows the student to study their tribal language or</w:t>
      </w:r>
    </w:p>
    <w:p w14:paraId="4BE8DD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tribal language in which they are interested. The student can</w:t>
      </w:r>
    </w:p>
    <w:p w14:paraId="3F95C5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pursue an independent study, study through commercial</w:t>
      </w:r>
    </w:p>
    <w:p w14:paraId="6FBA3C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language learning programs, or study in a classroom setting or</w:t>
      </w:r>
    </w:p>
    <w:p w14:paraId="56B086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online. The independent study and the classroom setting will be</w:t>
      </w:r>
    </w:p>
    <w:p w14:paraId="4D2E0B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collaboration between HIIK and the entity providing the</w:t>
      </w:r>
    </w:p>
    <w:p w14:paraId="7A765D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independent study or the classroom/online setting. Students</w:t>
      </w:r>
    </w:p>
    <w:p w14:paraId="29FB4C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using a commercial language product will complete all testing</w:t>
      </w:r>
    </w:p>
    <w:p w14:paraId="28A2C4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evaluation instruments included in the commercial product.</w:t>
      </w:r>
    </w:p>
    <w:p w14:paraId="075495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(Consent by the Chair of ILS required) Additional fees may be</w:t>
      </w:r>
    </w:p>
    <w:p w14:paraId="52FE0E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required.</w:t>
      </w:r>
    </w:p>
    <w:p w14:paraId="777B13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7ADDB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LIBS103 THE HIIK EXPERIENCE (3 CREDITS)</w:t>
      </w:r>
    </w:p>
    <w:p w14:paraId="73BCB6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provides first-semester students with the tools,</w:t>
      </w:r>
    </w:p>
    <w:p w14:paraId="29A26B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strategies, and resources needed for their transition to HIIK with</w:t>
      </w:r>
    </w:p>
    <w:p w14:paraId="56F630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its mission of empowerment, creativity, and lifelong learning.</w:t>
      </w:r>
    </w:p>
    <w:p w14:paraId="3DA238B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connect with peers as they explore the positive</w:t>
      </w:r>
    </w:p>
    <w:p w14:paraId="1366713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impact of higher education from an Indigenous perspective. A</w:t>
      </w:r>
    </w:p>
    <w:p w14:paraId="5C120F5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variety of academic and personal management skills will be</w:t>
      </w:r>
    </w:p>
    <w:p w14:paraId="3BE263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developed through a process of self-awareness.</w:t>
      </w:r>
    </w:p>
    <w:p w14:paraId="76FFC9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DD419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LIBS111 GLOBAL CLIMATE JUSTICE: INDIGENOUS</w:t>
      </w:r>
    </w:p>
    <w:p w14:paraId="5CE369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PERSPECTIVES (3 CREDITS)</w:t>
      </w:r>
    </w:p>
    <w:p w14:paraId="1B4C21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explore the current science and sociopolitical</w:t>
      </w:r>
    </w:p>
    <w:p w14:paraId="52A03E5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issues surrounding climate change and its effects on Indigenous</w:t>
      </w:r>
    </w:p>
    <w:p w14:paraId="688373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peoples across the globe. Through understanding of geography</w:t>
      </w:r>
    </w:p>
    <w:p w14:paraId="160253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analysis of political, economic, and social power structures,</w:t>
      </w:r>
    </w:p>
    <w:p w14:paraId="725905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students will evaluate and explore how climate change is</w:t>
      </w:r>
    </w:p>
    <w:p w14:paraId="5C3BB25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affecting Indigenous communities, and ways they are</w:t>
      </w:r>
    </w:p>
    <w:p w14:paraId="79365E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responding. Students will explore human and ecological rights as</w:t>
      </w:r>
    </w:p>
    <w:p w14:paraId="35D9B7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they relate to global climate justice. (Prerequisites: LIBS103 and</w:t>
      </w:r>
    </w:p>
    <w:p w14:paraId="7C4EA4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ENGL099 or equivalent)</w:t>
      </w:r>
    </w:p>
    <w:p w14:paraId="6FFAC4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26285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LIBS290 INTERNSHIP I (1–6 CREDITS)</w:t>
      </w:r>
    </w:p>
    <w:p w14:paraId="189552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Internships place students within existing organizations to learn</w:t>
      </w:r>
    </w:p>
    <w:p w14:paraId="338707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directly from fellow employees, volunteers, clients, and others.</w:t>
      </w:r>
    </w:p>
    <w:p w14:paraId="5E3767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Internships provide valuable hands-on real world opportunities</w:t>
      </w:r>
    </w:p>
    <w:p w14:paraId="0E9BED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student learning to deepen and strengthen classroom</w:t>
      </w:r>
    </w:p>
    <w:p w14:paraId="0EE5F8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instruction and prepare students for professional careers in their</w:t>
      </w:r>
    </w:p>
    <w:p w14:paraId="277AAE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chosen fields. Students report to workplace supervisors and</w:t>
      </w:r>
    </w:p>
    <w:p w14:paraId="28947F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workplace expectations to receive academic credit. All</w:t>
      </w:r>
    </w:p>
    <w:p w14:paraId="63DBED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keep a journal to document their learning. They will</w:t>
      </w:r>
    </w:p>
    <w:p w14:paraId="073B82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write a final reflective paper.</w:t>
      </w:r>
    </w:p>
    <w:p w14:paraId="110302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Workplace supervisors will complete an evaluation form</w:t>
      </w:r>
    </w:p>
    <w:p w14:paraId="3B7319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commenting on student’s learning in the workplace.</w:t>
      </w:r>
    </w:p>
    <w:p w14:paraId="499A76E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5CFFF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LIBS490 INTERNSHIP II (1–6 CREDITS)</w:t>
      </w:r>
    </w:p>
    <w:p w14:paraId="579B79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Internships place students within existing organizations to learn</w:t>
      </w:r>
    </w:p>
    <w:p w14:paraId="02867F6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directly from fellow employees, volunteers, clients, and others.</w:t>
      </w:r>
    </w:p>
    <w:p w14:paraId="7CD1C0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Internships provide valuable hands-on real world opportunities</w:t>
      </w:r>
    </w:p>
    <w:p w14:paraId="15C81A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student learning to deepen and strengthen classroom</w:t>
      </w:r>
    </w:p>
    <w:p w14:paraId="38B0A8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instruction and prepare students for professional careers in their</w:t>
      </w:r>
    </w:p>
    <w:p w14:paraId="6C432F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chosen fields. Students report to workplace supervisors and</w:t>
      </w:r>
    </w:p>
    <w:p w14:paraId="688C39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workplace expectations to receive academic credit. All</w:t>
      </w:r>
    </w:p>
    <w:p w14:paraId="6696730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keep a journal to document their learning. They will</w:t>
      </w:r>
    </w:p>
    <w:p w14:paraId="34C826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write a final reflective paper. Workplace supervisors will</w:t>
      </w:r>
    </w:p>
    <w:p w14:paraId="7D86E8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complete an evaluation form commenting on student’s learning</w:t>
      </w:r>
    </w:p>
    <w:p w14:paraId="3B9789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the workplace.</w:t>
      </w:r>
    </w:p>
    <w:p w14:paraId="3F8607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3CF02D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MATH097 SUMMER BRIDGE MATH EXPERIENCE (0 CREDITS)</w:t>
      </w:r>
    </w:p>
    <w:p w14:paraId="07AD18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designed to provide students with beginning and</w:t>
      </w:r>
    </w:p>
    <w:p w14:paraId="168151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intermediate arithmetic skills through experiential activities and</w:t>
      </w:r>
    </w:p>
    <w:p w14:paraId="7A1498C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projects. Students gain confidence and aptitude for real-world</w:t>
      </w:r>
    </w:p>
    <w:p w14:paraId="033695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 application, ACCUPLACER testing, and their MATH courses</w:t>
      </w:r>
    </w:p>
    <w:p w14:paraId="600BEC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taken as part of their degree plan.</w:t>
      </w:r>
    </w:p>
    <w:p w14:paraId="447004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87C46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MATH098 FOUNDATIONS OF MATHEMATICS (3 CREDITS)</w:t>
      </w:r>
    </w:p>
    <w:p w14:paraId="72B558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designed to provide students with beginning and</w:t>
      </w:r>
    </w:p>
    <w:p w14:paraId="320E36A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intermediate arithmetic skills and measurements. This course</w:t>
      </w:r>
    </w:p>
    <w:p w14:paraId="66534B1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requires a weekly one-hour lab in addition to the two-hour</w:t>
      </w:r>
    </w:p>
    <w:p w14:paraId="24752B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lecture portion of the class, providing time and support for</w:t>
      </w:r>
    </w:p>
    <w:p w14:paraId="3E1719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to work on material covered during the lecture portion</w:t>
      </w:r>
    </w:p>
    <w:p w14:paraId="174B59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the class. Logic in problem solving techniques and the use of</w:t>
      </w:r>
    </w:p>
    <w:p w14:paraId="40A3C5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hand-held calculators are included in course content. Students</w:t>
      </w:r>
    </w:p>
    <w:p w14:paraId="65E441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complete the course with a “C” or better will move on to</w:t>
      </w:r>
    </w:p>
    <w:p w14:paraId="00B318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MATH099.</w:t>
      </w:r>
    </w:p>
    <w:p w14:paraId="71D24AD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B8D3A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MATH099 QUANTITATIVE REASONING (3 CREDITS)</w:t>
      </w:r>
    </w:p>
    <w:p w14:paraId="641867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provides an in-depth study of fractions, ratios, and</w:t>
      </w:r>
    </w:p>
    <w:p w14:paraId="1746DE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percentages. This course requires a weekly one-hour lab,</w:t>
      </w:r>
    </w:p>
    <w:p w14:paraId="14C583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providing time and support for students to complete work on</w:t>
      </w:r>
    </w:p>
    <w:p w14:paraId="785CCA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experiments and projects using the concepts presented in class.</w:t>
      </w:r>
    </w:p>
    <w:p w14:paraId="1ADFB0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These concepts include measurement, basic algebra, basic</w:t>
      </w:r>
    </w:p>
    <w:p w14:paraId="12867A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geometry, and basic statistics. Students who complete the</w:t>
      </w:r>
    </w:p>
    <w:p w14:paraId="4C0825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with a “C” or better will move on to college math.</w:t>
      </w:r>
    </w:p>
    <w:p w14:paraId="6F9AF21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MATH098 or equivalent)</w:t>
      </w:r>
    </w:p>
    <w:p w14:paraId="2646EA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9AC560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MATH102 DISCOVERING THE ART OF MATHEMATICS</w:t>
      </w:r>
    </w:p>
    <w:p w14:paraId="336D4A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02D0B3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provides an inquiry-based approach to investigating</w:t>
      </w:r>
    </w:p>
    <w:p w14:paraId="1B8102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connections between mathematics, art, culture, and nature.</w:t>
      </w:r>
    </w:p>
    <w:p w14:paraId="3F3CF8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explore a variety of topics and problems which may</w:t>
      </w:r>
    </w:p>
    <w:p w14:paraId="211EBE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include (but are not limited to): Geometry, Number Theory,</w:t>
      </w:r>
    </w:p>
    <w:p w14:paraId="33801B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Group Theory, Game Theory, and Calculus. Students’</w:t>
      </w:r>
    </w:p>
    <w:p w14:paraId="54A840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satisfactory completion of collaborative classroom activities,</w:t>
      </w:r>
    </w:p>
    <w:p w14:paraId="55CD67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projects, homework, and presentations will be integral to</w:t>
      </w:r>
    </w:p>
    <w:p w14:paraId="440A83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success in this course. (Prerequisites: MATH099 or equivalent)</w:t>
      </w:r>
    </w:p>
    <w:p w14:paraId="626112C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11AA4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MATH104 NUMBERS AND SOCIETY I (3 CREDITS)</w:t>
      </w:r>
    </w:p>
    <w:p w14:paraId="362889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provides an introduction to logic, the process of</w:t>
      </w:r>
    </w:p>
    <w:p w14:paraId="4C2BDA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collecting, analyzing, and displaying data. Students will</w:t>
      </w:r>
    </w:p>
    <w:p w14:paraId="4966A52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understand concepts in statistics, carry out basic procedures of</w:t>
      </w:r>
    </w:p>
    <w:p w14:paraId="01DA3C5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data analysis, and interpret data using quantitative and logical</w:t>
      </w:r>
    </w:p>
    <w:p w14:paraId="2C4A46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thinking and reasoning. Students will make connections between</w:t>
      </w:r>
    </w:p>
    <w:p w14:paraId="388255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use of statistics in society and in their lives. (Prerequisite:</w:t>
      </w:r>
    </w:p>
    <w:p w14:paraId="7B0CDB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MATH099 or equivalent; Co-requisite: option of taking paired</w:t>
      </w:r>
    </w:p>
    <w:p w14:paraId="375B1A1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MATH099 section concurrently)</w:t>
      </w:r>
    </w:p>
    <w:p w14:paraId="3D0544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E206E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MATH106 MATHEMATICS OF SOCIAL CHOICE AND POLITICS</w:t>
      </w:r>
    </w:p>
    <w:p w14:paraId="0D2C08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6D436D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apply mathematical reasoning to various problems</w:t>
      </w:r>
    </w:p>
    <w:p w14:paraId="4EDD48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arising in politics and social sciences. The first focus will be an</w:t>
      </w:r>
    </w:p>
    <w:p w14:paraId="1A3D19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analysis of election procedures, in both two and multi-candidate</w:t>
      </w:r>
    </w:p>
    <w:p w14:paraId="35102F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elections. Students will then explore the role of mathematics in</w:t>
      </w:r>
    </w:p>
    <w:p w14:paraId="490615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apportionment and the mathematics of gerrymandering. Other</w:t>
      </w:r>
    </w:p>
    <w:p w14:paraId="097777C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may be discussed as time allows (e.g., game theory,</w:t>
      </w:r>
    </w:p>
    <w:p w14:paraId="473B0E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probability). (Prerequisite: MATH099 or equivalent.)</w:t>
      </w:r>
    </w:p>
    <w:p w14:paraId="3FA411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436DF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MUSM110 INTRODUCTION TO REPATRIATION: RECLAIMING</w:t>
      </w:r>
    </w:p>
    <w:p w14:paraId="182079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OUR CULTURES (3 CREDITS)</w:t>
      </w:r>
    </w:p>
    <w:p w14:paraId="30E284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examines the basic concerns of cultural repatriation</w:t>
      </w:r>
    </w:p>
    <w:p w14:paraId="7D0DDA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its ramifications concerning museum collections policy,</w:t>
      </w:r>
    </w:p>
    <w:p w14:paraId="17828B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 and tribal collaboration. Various laws that have affected</w:t>
      </w:r>
    </w:p>
    <w:p w14:paraId="062E94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Native Americans leading up to the 1990 federal legislation on</w:t>
      </w:r>
    </w:p>
    <w:p w14:paraId="44160EB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repatriation, the Native American Graves Protection and</w:t>
      </w:r>
    </w:p>
    <w:p w14:paraId="1D4053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Repatriation Act (NAGPRA), will be reviewed as well as pre-</w:t>
      </w:r>
    </w:p>
    <w:p w14:paraId="47C7DD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NAGPRA case studies.</w:t>
      </w:r>
    </w:p>
    <w:p w14:paraId="597DEA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EA8B5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MUSM120 INTRODUCTION TO CURATION AND RESEARCH:</w:t>
      </w:r>
    </w:p>
    <w:p w14:paraId="39488B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MAINTAINING OUR TRADITIONS (3 CREDITS)</w:t>
      </w:r>
    </w:p>
    <w:p w14:paraId="2F2A108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introductory course on curation reviews basic exhibit design</w:t>
      </w:r>
    </w:p>
    <w:p w14:paraId="7BC9A9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theories and their application to planning and designing an</w:t>
      </w:r>
    </w:p>
    <w:p w14:paraId="027270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exhibit. This includes the importance of community input,</w:t>
      </w:r>
    </w:p>
    <w:p w14:paraId="7B59A9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researching an exhibit topic, applying theories of art to exhibit</w:t>
      </w:r>
    </w:p>
    <w:p w14:paraId="39CDB7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design, exhibit needs and resources, and labeling and lighting</w:t>
      </w:r>
    </w:p>
    <w:p w14:paraId="240C09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techniques. Theoretical and practical issues will be balanced via</w:t>
      </w:r>
    </w:p>
    <w:p w14:paraId="7CDAAF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projects that allow the student to apply the knowledge that they</w:t>
      </w:r>
    </w:p>
    <w:p w14:paraId="6C85A9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gain throughout the course.</w:t>
      </w:r>
    </w:p>
    <w:p w14:paraId="5ED1AC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CD1575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MUSM130 INTRODUCTION TO COLLECTIONS CARE: CARING</w:t>
      </w:r>
    </w:p>
    <w:p w14:paraId="760FD0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OUR CULTURAL PROPERTY (3 CREDITS)</w:t>
      </w:r>
    </w:p>
    <w:p w14:paraId="57C5B8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Issues surrounding the care and management of Indigenous</w:t>
      </w:r>
    </w:p>
    <w:p w14:paraId="5756C6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cultural objects will be examined including handling,</w:t>
      </w:r>
    </w:p>
    <w:p w14:paraId="36F71D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examination, registration, identification, cataloging, storage,</w:t>
      </w:r>
    </w:p>
    <w:p w14:paraId="4132E0F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environmental controls, and traditional care. Topics include</w:t>
      </w:r>
    </w:p>
    <w:p w14:paraId="57ECF8B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current collections policies, ethics, and culturally-specific</w:t>
      </w:r>
    </w:p>
    <w:p w14:paraId="390E32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concerns.</w:t>
      </w:r>
    </w:p>
    <w:p w14:paraId="70B68C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64B95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MUSM190 ART AND EXHIBIT PREPARATION (3 CREDITS)</w:t>
      </w:r>
    </w:p>
    <w:p w14:paraId="3CA42C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Designed for students in all the degree programs, this course</w:t>
      </w:r>
    </w:p>
    <w:p w14:paraId="0159DE0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introduces the practical elements of preparing artwork for</w:t>
      </w:r>
    </w:p>
    <w:p w14:paraId="6FA747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exhibition. Students will learn to mat and frame two-dimensional</w:t>
      </w:r>
    </w:p>
    <w:p w14:paraId="7F6CD44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 prepare brackets, mounts and pedestals for three dimensional</w:t>
      </w:r>
    </w:p>
    <w:p w14:paraId="0D179F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objects, and utilize cases and mannequins, and</w:t>
      </w:r>
    </w:p>
    <w:p w14:paraId="5E5FFB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other forms of display for three-dimensional artwork. Following</w:t>
      </w:r>
    </w:p>
    <w:p w14:paraId="2331F0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exhibit schedule of the Contemporary Edge Gallery, students</w:t>
      </w:r>
    </w:p>
    <w:p w14:paraId="4DDB1AE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become involved in all aspects of exhibit installation, gallery</w:t>
      </w:r>
    </w:p>
    <w:p w14:paraId="69A4AE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openings and de-installation. A work record is maintained as the</w:t>
      </w:r>
    </w:p>
    <w:p w14:paraId="6DD095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core documentation of the course.</w:t>
      </w:r>
    </w:p>
    <w:p w14:paraId="75F6C2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69A01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MUSM220 INTRODUCTION TO DIGITAL CURATION</w:t>
      </w:r>
    </w:p>
    <w:p w14:paraId="2D36F1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2FD1CE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focuses on the new realm of digital media as it</w:t>
      </w:r>
    </w:p>
    <w:p w14:paraId="1EEC3C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pertains to exhibit design and audience presentation. Museums’</w:t>
      </w:r>
    </w:p>
    <w:p w14:paraId="67CC5F5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exhibits within the 21st century are expanding upon audience</w:t>
      </w:r>
    </w:p>
    <w:p w14:paraId="267339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education and interaction not only by incorporating new media,</w:t>
      </w:r>
    </w:p>
    <w:p w14:paraId="2D69C92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but also making the exhibits deployable to the web. This course</w:t>
      </w:r>
    </w:p>
    <w:p w14:paraId="4E571E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take the student through a step-by-step process in creating</w:t>
      </w:r>
    </w:p>
    <w:p w14:paraId="7F41E6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museum specific media to support exhibitions as well as add to</w:t>
      </w:r>
    </w:p>
    <w:p w14:paraId="1E3130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museum’s permanent record of exhibitions in a digital format.</w:t>
      </w:r>
    </w:p>
    <w:p w14:paraId="600FF7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MUSM120)</w:t>
      </w:r>
    </w:p>
    <w:p w14:paraId="5F90BB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E84FA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MUSM230 INDIGENOUS COLLECTIONS CARE PROTOCOL</w:t>
      </w:r>
    </w:p>
    <w:p w14:paraId="5E81AD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2FE683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examines issues of collections management and</w:t>
      </w:r>
    </w:p>
    <w:p w14:paraId="395027C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preservation from an Indigenous perspective. Students explore</w:t>
      </w:r>
    </w:p>
    <w:p w14:paraId="531312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discuss the appropriateness of western concerns for pristine</w:t>
      </w:r>
    </w:p>
    <w:p w14:paraId="1DC41E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preservation in relation to Indigenous cultural concerns;</w:t>
      </w:r>
    </w:p>
    <w:p w14:paraId="07C2D1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collections care protocol drafted by Indigenous groups from the</w:t>
      </w:r>
    </w:p>
    <w:p w14:paraId="57ED60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United States, Canada, New Zealand, Africa, and Australia are</w:t>
      </w:r>
    </w:p>
    <w:p w14:paraId="48A249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reviewed and discussed. (Prerequisite: MUSM130)</w:t>
      </w:r>
    </w:p>
    <w:p w14:paraId="14DE21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8A525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MUSM234 BASICS OF ARCHIVAL MANAGEMENT (3 CREDITS)</w:t>
      </w:r>
    </w:p>
    <w:p w14:paraId="629CFF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Practical archival management provides students basic training</w:t>
      </w:r>
    </w:p>
    <w:p w14:paraId="3C1547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the development and maintenance of archival materials</w:t>
      </w:r>
    </w:p>
    <w:p w14:paraId="17735A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including archives, manuscripts, photographic and oversized</w:t>
      </w:r>
    </w:p>
    <w:p w14:paraId="3F6B8E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materials, ephemera, and audio-visual collections. The course</w:t>
      </w:r>
    </w:p>
    <w:p w14:paraId="1C4D29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includes intensive readings on archival theory and best practices</w:t>
      </w:r>
    </w:p>
    <w:p w14:paraId="5749D5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 well as hands-on instruction in selection, arrangement,</w:t>
      </w:r>
    </w:p>
    <w:p w14:paraId="468D67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description, digitization, outreach, access, and reference.</w:t>
      </w:r>
    </w:p>
    <w:p w14:paraId="39C0D15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Specific attention is given towards professional protocols related</w:t>
      </w:r>
    </w:p>
    <w:p w14:paraId="352C8E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 access to culturally sensitive materials and policy</w:t>
      </w:r>
    </w:p>
    <w:p w14:paraId="09708E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development. This course fulfills upper-level Museum Studies</w:t>
      </w:r>
    </w:p>
    <w:p w14:paraId="3E166C8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electives requirements.</w:t>
      </w:r>
    </w:p>
    <w:p w14:paraId="7D4F71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ENGL102)</w:t>
      </w:r>
    </w:p>
    <w:p w14:paraId="6BB10E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281BF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MUSM240 INDIGENOUS CURATORIAL METHOD AND</w:t>
      </w:r>
    </w:p>
    <w:p w14:paraId="46A84BE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w:t>
      </w:r>
    </w:p>
    <w:p w14:paraId="4175BA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5C7679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analyze Indigenous curatorial theories,</w:t>
      </w:r>
    </w:p>
    <w:p w14:paraId="481828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methodologies and current practices, along with models of</w:t>
      </w:r>
    </w:p>
    <w:p w14:paraId="61E4480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community involvement and collaboration. The integration of</w:t>
      </w:r>
    </w:p>
    <w:p w14:paraId="0DAB1E2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theoretical knowledge, exhibit planning, and design and</w:t>
      </w:r>
    </w:p>
    <w:p w14:paraId="78B0F5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installation techniques will be utilized in the preparation and</w:t>
      </w:r>
    </w:p>
    <w:p w14:paraId="37D614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presentation of an independent exhibition. (Prerequisites:</w:t>
      </w:r>
    </w:p>
    <w:p w14:paraId="2AD7A9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ENGL102 and MUSM120)</w:t>
      </w:r>
    </w:p>
    <w:p w14:paraId="2E8F31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66DC19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MUSM260 ORAL HISTORIES RESEARCH (3 CREDITS)</w:t>
      </w:r>
    </w:p>
    <w:p w14:paraId="7BA7F0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learn how to create, administer, and use oral</w:t>
      </w:r>
    </w:p>
    <w:p w14:paraId="74CED9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history projects in their research and communities. The course</w:t>
      </w:r>
    </w:p>
    <w:p w14:paraId="3E74E7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present them with a basic understanding of the professional</w:t>
      </w:r>
    </w:p>
    <w:p w14:paraId="25D66E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considerations involved with oral history, the pitfalls, ethical</w:t>
      </w:r>
    </w:p>
    <w:p w14:paraId="2E5884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considerations, technical aspects, and the benefits of a detailed</w:t>
      </w:r>
    </w:p>
    <w:p w14:paraId="14CDCE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program for communities. This course fulfills upper-level</w:t>
      </w:r>
    </w:p>
    <w:p w14:paraId="366E08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Museum Studies electives requirements.(Prerequisite: Students</w:t>
      </w:r>
    </w:p>
    <w:p w14:paraId="363E5B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with second-year standing or above)</w:t>
      </w:r>
    </w:p>
    <w:p w14:paraId="114A4E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AB8BCE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MUSM291 MUSEUM PRACTICUM (3 CREDITS)</w:t>
      </w:r>
    </w:p>
    <w:p w14:paraId="4C34C2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o ers degree-seeking Museum Studies students</w:t>
      </w:r>
    </w:p>
    <w:p w14:paraId="1F2562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personal insight into the various leadership roles with the field.</w:t>
      </w:r>
    </w:p>
    <w:p w14:paraId="784BE7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Museum professionals are asked to share their experiences on</w:t>
      </w:r>
    </w:p>
    <w:p w14:paraId="130C60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practical issues they face on a day-to-day basis. This includes</w:t>
      </w:r>
    </w:p>
    <w:p w14:paraId="5CEAC1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collections management, object preservation, exhibit design and</w:t>
      </w:r>
    </w:p>
    <w:p w14:paraId="35116F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installation, research, and cultural reclamation. Students will</w:t>
      </w:r>
    </w:p>
    <w:p w14:paraId="78FEFE0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prepare a 1,000-word written statement of their professional</w:t>
      </w:r>
    </w:p>
    <w:p w14:paraId="69636DB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 track, an electronic portfolio with samples of their</w:t>
      </w:r>
    </w:p>
    <w:p w14:paraId="2673E6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academic work, and an oral presentation to the Museum Studies</w:t>
      </w:r>
    </w:p>
    <w:p w14:paraId="475B0C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Review Committee.</w:t>
      </w:r>
    </w:p>
    <w:p w14:paraId="0AEB557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13AE6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MUSM310 ISSUES IN REPATRIATION (3 CREDITS)</w:t>
      </w:r>
    </w:p>
    <w:p w14:paraId="4BADDE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begins with a review of the Native American Graves</w:t>
      </w:r>
    </w:p>
    <w:p w14:paraId="684AB4B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Protection and Repatriation Act (NAGPRA) of 1990, and then</w:t>
      </w:r>
    </w:p>
    <w:p w14:paraId="150401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examines and assesses the overall impact of repatriation from</w:t>
      </w:r>
    </w:p>
    <w:p w14:paraId="55BEA6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implementation of NAGPRA to the present day through case</w:t>
      </w:r>
    </w:p>
    <w:p w14:paraId="0E11B3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studies involving Indigenous peoples across the globe. This</w:t>
      </w:r>
    </w:p>
    <w:p w14:paraId="582E9B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fulfills upper-level Museum Studies electives</w:t>
      </w:r>
    </w:p>
    <w:p w14:paraId="0F0D72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requirements.(Prerequisites: ENGL102 and students with</w:t>
      </w:r>
    </w:p>
    <w:p w14:paraId="11EF54E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second-year standing or above)</w:t>
      </w:r>
    </w:p>
    <w:p w14:paraId="2599BE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62263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MUSM320 RESEARCH METHODS (3 CREDITS)</w:t>
      </w:r>
    </w:p>
    <w:p w14:paraId="4051D4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class seeks to understand how knowledge is acquired</w:t>
      </w:r>
    </w:p>
    <w:p w14:paraId="1E50B4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interpreted. Students will be required to carry out a special</w:t>
      </w:r>
    </w:p>
    <w:p w14:paraId="192C08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project of their choosing in order to fully understand</w:t>
      </w:r>
    </w:p>
    <w:p w14:paraId="4953B5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uses of primary and secondary research materials. Western</w:t>
      </w:r>
    </w:p>
    <w:p w14:paraId="2B730F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scholarly approaches to the disciplines of art history,</w:t>
      </w:r>
    </w:p>
    <w:p w14:paraId="781391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ethnography, autobiography, and oral history will be examined</w:t>
      </w:r>
    </w:p>
    <w:p w14:paraId="21CC2EC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discussed in relationship to Indigenous scholarly traditions.</w:t>
      </w:r>
    </w:p>
    <w:p w14:paraId="312C28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MUSM240; for non-Museum Studies majors the</w:t>
      </w:r>
    </w:p>
    <w:p w14:paraId="060AEE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Prerequisites are: ENGL102 and students with second-year</w:t>
      </w:r>
    </w:p>
    <w:p w14:paraId="6C6686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standing or above)</w:t>
      </w:r>
    </w:p>
    <w:p w14:paraId="344A6D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669C75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MUSM355 MUSEUM EDUCATION AND PUBLIC AWARENESS</w:t>
      </w:r>
    </w:p>
    <w:p w14:paraId="4311454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089C55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field of museum education continues to evolve as Native</w:t>
      </w:r>
    </w:p>
    <w:p w14:paraId="708E57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American communities challenge the ways in which they are</w:t>
      </w:r>
    </w:p>
    <w:p w14:paraId="1FADC1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represented within museum exhibits. Museums and exhibitions</w:t>
      </w:r>
    </w:p>
    <w:p w14:paraId="67EBAF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are now emerging as tools of empowerment, as Native American</w:t>
      </w:r>
    </w:p>
    <w:p w14:paraId="57B442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collaborative researchers interpret and present their own</w:t>
      </w:r>
    </w:p>
    <w:p w14:paraId="39768A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histories and cultural objects. The course explores the role of the</w:t>
      </w:r>
    </w:p>
    <w:p w14:paraId="13A780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Museum Educator and the theories and practices utilized within</w:t>
      </w:r>
    </w:p>
    <w:p w14:paraId="1BF9C9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field of museum education, as well as facets of museum</w:t>
      </w:r>
    </w:p>
    <w:p w14:paraId="58C092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educational outreach such as educational programming</w:t>
      </w:r>
    </w:p>
    <w:p w14:paraId="6EB758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development, strategic planning, interpreter and docent</w:t>
      </w:r>
    </w:p>
    <w:p w14:paraId="0ACFAE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training, teaching kits, and exhibit evaluation. (Prerequisites:</w:t>
      </w:r>
    </w:p>
    <w:p w14:paraId="5C66E7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ENGL102 and students with second-year standing or above)</w:t>
      </w:r>
    </w:p>
    <w:p w14:paraId="72C17D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4030F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MUSM358 MUSEUM STUDIES TEACHING ASSISTANT</w:t>
      </w:r>
    </w:p>
    <w:p w14:paraId="047F94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(1–6 CREDITS)</w:t>
      </w:r>
    </w:p>
    <w:p w14:paraId="2D6D565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Undergraduate teaching assistants (TAs) make valuable</w:t>
      </w:r>
    </w:p>
    <w:p w14:paraId="569510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contributions to the classroom and learn important skills while</w:t>
      </w:r>
    </w:p>
    <w:p w14:paraId="2FA8FB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acting as support for their instructor and as mentors for their</w:t>
      </w:r>
    </w:p>
    <w:p w14:paraId="00B5839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colleagues.</w:t>
      </w:r>
    </w:p>
    <w:p w14:paraId="4E85F0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credit-based supportive experience requires that:</w:t>
      </w:r>
    </w:p>
    <w:p w14:paraId="036284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 The student has taken the same or equivalent course and</w:t>
      </w:r>
    </w:p>
    <w:p w14:paraId="7590D5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earned a grade of B+ or higher,</w:t>
      </w:r>
    </w:p>
    <w:p w14:paraId="506506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2. The student must be able to commit to attending each class</w:t>
      </w:r>
    </w:p>
    <w:p w14:paraId="4EA649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time, and</w:t>
      </w:r>
    </w:p>
    <w:p w14:paraId="5C4EB0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3. The student must adhere to the “HIIK Guidelines for</w:t>
      </w:r>
    </w:p>
    <w:p w14:paraId="51D415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Undergraduate Teaching Assistants.”</w:t>
      </w:r>
    </w:p>
    <w:p w14:paraId="5043F4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third year standing and passing of TA course or its</w:t>
      </w:r>
    </w:p>
    <w:p w14:paraId="5A1778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equivalent with a B+ or higher)</w:t>
      </w:r>
    </w:p>
    <w:p w14:paraId="518892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F6022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MUSM370 SPECIAL STUDIES (3 CREDITS)</w:t>
      </w:r>
    </w:p>
    <w:p w14:paraId="260C12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designed to expand the possibilities for the HIIK</w:t>
      </w:r>
    </w:p>
    <w:p w14:paraId="383395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guest faculty to teach courses on a one-time basis on a</w:t>
      </w:r>
    </w:p>
    <w:p w14:paraId="2DEC3F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variety of topics not otherwise offered in the curriculum. See</w:t>
      </w:r>
    </w:p>
    <w:p w14:paraId="5B421E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online catalog for the semester’s topic details. This course fulfills</w:t>
      </w:r>
    </w:p>
    <w:p w14:paraId="12929E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upper-level Museum Studies electives requirements.</w:t>
      </w:r>
    </w:p>
    <w:p w14:paraId="1DDD95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(Prerequisites: Museum Studies students with third-year</w:t>
      </w:r>
    </w:p>
    <w:p w14:paraId="58CDB1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standing or above, or by permission of the instructor)</w:t>
      </w:r>
    </w:p>
    <w:p w14:paraId="662B57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7B743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MUSM390 MUSEUM INTERNSHIP I (1–6 CREDITS)</w:t>
      </w:r>
    </w:p>
    <w:p w14:paraId="3C94EF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contract internship with the student, the host</w:t>
      </w:r>
    </w:p>
    <w:p w14:paraId="38C6BC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institution, and the HIIK Museum Studies program. The student</w:t>
      </w:r>
    </w:p>
    <w:p w14:paraId="3B2E2E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have an opportunity to spend concentrated time with</w:t>
      </w:r>
    </w:p>
    <w:p w14:paraId="75C116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professionals in one or more areas of the museum discipline:</w:t>
      </w:r>
    </w:p>
    <w:p w14:paraId="0B8B4D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exhibitions, collections management, conservation, education or</w:t>
      </w:r>
    </w:p>
    <w:p w14:paraId="7A379A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administration, at either the HIIK Museum of Contemporary</w:t>
      </w:r>
    </w:p>
    <w:p w14:paraId="422206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Native Arts (MoCNA) or other local or national museums.</w:t>
      </w:r>
    </w:p>
    <w:p w14:paraId="2E61A8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Instructor consent)</w:t>
      </w:r>
    </w:p>
    <w:p w14:paraId="7383BA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F9CFA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MUSM395 APPRENTICESHIP I (1–3 CREDITS)</w:t>
      </w:r>
    </w:p>
    <w:p w14:paraId="643A4C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Museum Studies apprenticeships place students in a direct</w:t>
      </w:r>
    </w:p>
    <w:p w14:paraId="2B9AD0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one-on-one mentoring relationship with an elder, a professional</w:t>
      </w:r>
    </w:p>
    <w:p w14:paraId="6D4521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the field, or a cultural expert who is willing to share their</w:t>
      </w:r>
    </w:p>
    <w:p w14:paraId="1020D1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expertise and experience with an HIIK Museum Studies student.</w:t>
      </w:r>
    </w:p>
    <w:p w14:paraId="5617D9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student is to provide assistance to the mentor on a specific</w:t>
      </w:r>
    </w:p>
    <w:p w14:paraId="6BF431B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project or undertaking. In this way, through observation and</w:t>
      </w:r>
    </w:p>
    <w:p w14:paraId="122468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direct involvement, students will become familiar with specific</w:t>
      </w:r>
    </w:p>
    <w:p w14:paraId="19D8AE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unique aspects of the field.</w:t>
      </w:r>
    </w:p>
    <w:p w14:paraId="28B881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943DD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MUSM398 INDEPENDENT STUDY I (1–3 CREDITS)</w:t>
      </w:r>
    </w:p>
    <w:p w14:paraId="4B9B22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197D5E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HIIK</w:t>
      </w:r>
    </w:p>
    <w:p w14:paraId="799CFE8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who seek opportunities to direct their own learning in</w:t>
      </w:r>
    </w:p>
    <w:p w14:paraId="16DE37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order to fulfill personal educational goals. This course fulfills</w:t>
      </w:r>
    </w:p>
    <w:p w14:paraId="6602E5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upper-level Museum Studies electives requirements.</w:t>
      </w:r>
    </w:p>
    <w:p w14:paraId="181C60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Museum Studies students with second-year</w:t>
      </w:r>
    </w:p>
    <w:p w14:paraId="13A750D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standing or above)</w:t>
      </w:r>
    </w:p>
    <w:p w14:paraId="14D57D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D4554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MUSM410 CULTURAL RECLAMATION AND INTELLECTUAL</w:t>
      </w:r>
    </w:p>
    <w:p w14:paraId="47BA91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PROPERTY RIGHTS (3 CREDITS)</w:t>
      </w:r>
    </w:p>
    <w:p w14:paraId="5B7DBD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course will begin with a review of the Native American</w:t>
      </w:r>
    </w:p>
    <w:p w14:paraId="01E3F6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Graves Protection and Repatriation Act (NAGPRA) of 1990, and</w:t>
      </w:r>
    </w:p>
    <w:p w14:paraId="216C427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then explore repatriation issues not covered under NAGPRA</w:t>
      </w:r>
    </w:p>
    <w:p w14:paraId="513D76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such as Intellectual Property Rights (IPR) vs. Indigenous</w:t>
      </w:r>
    </w:p>
    <w:p w14:paraId="3DE832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Property Protection and Responsibility (IPPR), biopiracy and the</w:t>
      </w:r>
    </w:p>
    <w:p w14:paraId="0FD564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patenting of various tangible and intangible cultural properties.</w:t>
      </w:r>
    </w:p>
    <w:p w14:paraId="087406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fulfills upper-level Museum Studies electives</w:t>
      </w:r>
    </w:p>
    <w:p w14:paraId="663003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requirements. (Prerequisites: ENGL102 and students with</w:t>
      </w:r>
    </w:p>
    <w:p w14:paraId="5B1135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second year standing or above)</w:t>
      </w:r>
    </w:p>
    <w:p w14:paraId="3E352E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94497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MUSM425 BEING EXHIBITED: HISTORY AND THEORY OF</w:t>
      </w:r>
    </w:p>
    <w:p w14:paraId="776EFE6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MUSEUM DISPLAYS (3 CREDITS)</w:t>
      </w:r>
    </w:p>
    <w:p w14:paraId="7823BE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examines the theory and history of museum displays</w:t>
      </w:r>
    </w:p>
    <w:p w14:paraId="0E557D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from medieval reliquaries and early curiosity cabinets of the</w:t>
      </w:r>
    </w:p>
    <w:p w14:paraId="00A991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16th and 17th centuries to 21st-century exhibits by Indigenous</w:t>
      </w:r>
    </w:p>
    <w:p w14:paraId="042EFC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curators. Special attention will be paid to the way specific</w:t>
      </w:r>
    </w:p>
    <w:p w14:paraId="19A398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movements within the museum field have presented Indigenous</w:t>
      </w:r>
    </w:p>
    <w:p w14:paraId="341FA0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peoples, cultures, and artifacts and the ways that museum</w:t>
      </w:r>
    </w:p>
    <w:p w14:paraId="3C6FEA9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theory has been altered as a result of Indigenous peoples</w:t>
      </w:r>
    </w:p>
    <w:p w14:paraId="2C88129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asserting their opinions regarding museum collections and</w:t>
      </w:r>
    </w:p>
    <w:p w14:paraId="7B3DF7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exhibitions. This course fulfills upper-level Museum Studies</w:t>
      </w:r>
    </w:p>
    <w:p w14:paraId="1352C8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electives requirements. (Prerequisites: ENGL102 and students</w:t>
      </w:r>
    </w:p>
    <w:p w14:paraId="69EFAD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with third-year standing or above)</w:t>
      </w:r>
    </w:p>
    <w:p w14:paraId="2AE5DF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FC75F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MUSM430 ISSUES IN CONSERVATION (3 CREDITS)</w:t>
      </w:r>
    </w:p>
    <w:p w14:paraId="2EB38C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explores current issues in the specialized area of</w:t>
      </w:r>
    </w:p>
    <w:p w14:paraId="391182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museum and cultural center collections and their preventive</w:t>
      </w:r>
    </w:p>
    <w:p w14:paraId="6FD1F5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maintenance. Through readings, lectures, discussions, and</w:t>
      </w:r>
    </w:p>
    <w:p w14:paraId="64BFB78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hands-on experience, students address issues of conservation</w:t>
      </w:r>
    </w:p>
    <w:p w14:paraId="29F154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preservation as they relate to Indigenous ideologies.</w:t>
      </w:r>
    </w:p>
    <w:p w14:paraId="2A548EA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Demonstrations and supervised practica examine real-life</w:t>
      </w:r>
    </w:p>
    <w:p w14:paraId="08F13B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situations of cultural conservation and preservation from</w:t>
      </w:r>
    </w:p>
    <w:p w14:paraId="298E90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perspectives. (Prerequisite: Students with third-year</w:t>
      </w:r>
    </w:p>
    <w:p w14:paraId="5D4248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standing or above)</w:t>
      </w:r>
    </w:p>
    <w:p w14:paraId="52EA7D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8D0CB8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MUSM464 MUSEUM ADMINISTRATION (3 CREDITS)</w:t>
      </w:r>
    </w:p>
    <w:p w14:paraId="4D1D3C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cover all areas of the legal principles that guide</w:t>
      </w:r>
    </w:p>
    <w:p w14:paraId="75AEC1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museum administration including the responsibilities of museum</w:t>
      </w:r>
    </w:p>
    <w:p w14:paraId="4C4F70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directors and boards of trustees, educational programming,</w:t>
      </w:r>
    </w:p>
    <w:p w14:paraId="1E963AB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public relations, marketing, and audience development. The</w:t>
      </w:r>
    </w:p>
    <w:p w14:paraId="04562D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focus will be on the HIIK Museum with comparative studies and</w:t>
      </w:r>
    </w:p>
    <w:p w14:paraId="7919B7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current trends discussed by other local tribal museum</w:t>
      </w:r>
    </w:p>
    <w:p w14:paraId="6A9B71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professionals. (Prerequisite: Museum Studies students with</w:t>
      </w:r>
    </w:p>
    <w:p w14:paraId="685A4C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third-year standing or above)</w:t>
      </w:r>
    </w:p>
    <w:p w14:paraId="6B3084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F6067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MUSM465 GRANT WRITING FOR THE PROFESSIONAL</w:t>
      </w:r>
    </w:p>
    <w:p w14:paraId="706120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591D1B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designed to provide students with information on</w:t>
      </w:r>
    </w:p>
    <w:p w14:paraId="4CBE32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researching and writing grants for both institutional and</w:t>
      </w:r>
    </w:p>
    <w:p w14:paraId="379E50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individual projects. This course fulfills upper-level Museum</w:t>
      </w:r>
    </w:p>
    <w:p w14:paraId="4F834C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Studies electives requirements.(Prerequisites: ENGL102 and</w:t>
      </w:r>
    </w:p>
    <w:p w14:paraId="7B1479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with third-year standing or above)</w:t>
      </w:r>
    </w:p>
    <w:p w14:paraId="5B86F4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MUSM480 SENIOR THESIS I (6 CREDITS)</w:t>
      </w:r>
    </w:p>
    <w:p w14:paraId="63571A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Senior Thesis I is the first of two senior thesis courses that</w:t>
      </w:r>
    </w:p>
    <w:p w14:paraId="1F90E8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incorporates thesis research into a formal senior thesis paper</w:t>
      </w:r>
    </w:p>
    <w:p w14:paraId="153B2C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and senior thesis exhibit. Within the MUSM480 Senior Thesis I</w:t>
      </w:r>
    </w:p>
    <w:p w14:paraId="1A27542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the student conducts extensive research upon their</w:t>
      </w:r>
    </w:p>
    <w:p w14:paraId="71D3A58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chosen curatorial topic and submits a faculty-approved thesis</w:t>
      </w:r>
    </w:p>
    <w:p w14:paraId="5F82B5B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paper. (Prerequisite: Museum Studies students with fourth-year</w:t>
      </w:r>
    </w:p>
    <w:p w14:paraId="3482F1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standing)</w:t>
      </w:r>
    </w:p>
    <w:p w14:paraId="1E6DD2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63934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MUSM485 SENIOR THESIS II (6 CREDITS)</w:t>
      </w:r>
    </w:p>
    <w:p w14:paraId="0BAF89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follows the MUSM480 Senior Thesis I course and</w:t>
      </w:r>
    </w:p>
    <w:p w14:paraId="6830C4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incorporates last semester’s thesis research work. As the final</w:t>
      </w:r>
    </w:p>
    <w:p w14:paraId="31F4E5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capstone of the baccalaureate experience, this project-focused</w:t>
      </w:r>
    </w:p>
    <w:p w14:paraId="1B21C1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allows students the opportunity to apply their curatorial</w:t>
      </w:r>
    </w:p>
    <w:p w14:paraId="7907EF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knowledge by researching, designing, and installing their own</w:t>
      </w:r>
    </w:p>
    <w:p w14:paraId="406B03D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senior thesis exhibit. The exhibit components will then be added</w:t>
      </w:r>
    </w:p>
    <w:p w14:paraId="647E3C0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 the student’s senior thesis paper, making their baccalaureate</w:t>
      </w:r>
    </w:p>
    <w:p w14:paraId="59D176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thesis complete.</w:t>
      </w:r>
    </w:p>
    <w:p w14:paraId="53BC729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F8577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MUSM490 MUSEUM INTERNSHIP I (1–6 CREDITS)</w:t>
      </w:r>
    </w:p>
    <w:p w14:paraId="3E39F5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contract internship with the student, the host</w:t>
      </w:r>
    </w:p>
    <w:p w14:paraId="508C2E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institution, and the HIIK Museum Studies program. The student</w:t>
      </w:r>
    </w:p>
    <w:p w14:paraId="2CF21F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have an opportunity to spend concentrated time with</w:t>
      </w:r>
    </w:p>
    <w:p w14:paraId="5FA9C2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professionals in one or more areas of the museum discipline:</w:t>
      </w:r>
    </w:p>
    <w:p w14:paraId="0E8FA8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exhibitions, collections management, conservation, education,</w:t>
      </w:r>
    </w:p>
    <w:p w14:paraId="383042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 administration at either local or national museums.</w:t>
      </w:r>
    </w:p>
    <w:p w14:paraId="2E85B1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(Prerequisites: MUSM390 and Museum Studies students with</w:t>
      </w:r>
    </w:p>
    <w:p w14:paraId="59FA6F4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third- or fourth-year standing)</w:t>
      </w:r>
    </w:p>
    <w:p w14:paraId="778BE1F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C67AAA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MUSM495 APPRENTICESHIP I (1–3 CREDITS)</w:t>
      </w:r>
    </w:p>
    <w:p w14:paraId="400A82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Museum Studies apprenticeships place students in a direct</w:t>
      </w:r>
    </w:p>
    <w:p w14:paraId="6E4C1D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one-on-one mentoring relationship with an elder, a professional</w:t>
      </w:r>
    </w:p>
    <w:p w14:paraId="791391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the field, or a cultural expert who is willing to share their</w:t>
      </w:r>
    </w:p>
    <w:p w14:paraId="7EB1C2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expertise and experience with an HIIK Museum Studies student.</w:t>
      </w:r>
    </w:p>
    <w:p w14:paraId="048523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student is to provide assistance to the mentor on a specific</w:t>
      </w:r>
    </w:p>
    <w:p w14:paraId="029EDE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project or undertaking. In this way, through observation and</w:t>
      </w:r>
    </w:p>
    <w:p w14:paraId="23D15F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direct involvement, students will become familiar with specific</w:t>
      </w:r>
    </w:p>
    <w:p w14:paraId="325223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unique aspects of the field.</w:t>
      </w:r>
    </w:p>
    <w:p w14:paraId="143B5A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41E20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MUSM498 INDEPENDENT STUDY II (1–3 CREDITS)</w:t>
      </w:r>
    </w:p>
    <w:p w14:paraId="52C84B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6917CB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HIIK</w:t>
      </w:r>
    </w:p>
    <w:p w14:paraId="50E210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who seek opportunities to direct their own learning in</w:t>
      </w:r>
    </w:p>
    <w:p w14:paraId="0BB2C8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order to fulfill personal educational goals. This course fulfills</w:t>
      </w:r>
    </w:p>
    <w:p w14:paraId="64BFC3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upper-level Museum Studies electives requirements.</w:t>
      </w:r>
    </w:p>
    <w:p w14:paraId="2BBC17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(Prerequisites: MUSM398 and Museum Studies students with</w:t>
      </w:r>
    </w:p>
    <w:p w14:paraId="69E85CE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third- or fourth-year standing)</w:t>
      </w:r>
    </w:p>
    <w:p w14:paraId="12409A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38178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MUSM517 PROTOCOLS SURROUNDING ETHNOGRAPHICAL</w:t>
      </w:r>
    </w:p>
    <w:p w14:paraId="290B22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MATERIAL (3 CREDITS)</w:t>
      </w:r>
    </w:p>
    <w:p w14:paraId="2B3A691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Protocols Surrounding Ethnographical Material surveys how</w:t>
      </w:r>
    </w:p>
    <w:p w14:paraId="7ADEBC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anthropologists theorize about art and material culture. This</w:t>
      </w:r>
    </w:p>
    <w:p w14:paraId="4DE0FB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integrates new methodologies and practices in</w:t>
      </w:r>
    </w:p>
    <w:p w14:paraId="4B228F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collaborating on field research with and disseminating</w:t>
      </w:r>
    </w:p>
    <w:p w14:paraId="07FA5C0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information on cultural material to originating communities.</w:t>
      </w:r>
    </w:p>
    <w:p w14:paraId="2AA8B20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CADM501 Residency I Seminars on Cultural</w:t>
      </w:r>
    </w:p>
    <w:p w14:paraId="24C2E0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Administration)</w:t>
      </w:r>
    </w:p>
    <w:p w14:paraId="631967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0AFF5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MUSM526 CURATORIAL AND COLLECTIONS</w:t>
      </w:r>
    </w:p>
    <w:p w14:paraId="596DA5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ADMINISTRATION (3 CREDITS)</w:t>
      </w:r>
    </w:p>
    <w:p w14:paraId="5E61E5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order to support collections and exhibitions departments in</w:t>
      </w:r>
    </w:p>
    <w:p w14:paraId="6CBF69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their impetus to develop and expand upon their community</w:t>
      </w:r>
    </w:p>
    <w:p w14:paraId="0636A6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engagement, museum and cultural center administrators need</w:t>
      </w:r>
    </w:p>
    <w:p w14:paraId="798B4C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 be cognizant of each department’s roles and responsibilities.</w:t>
      </w:r>
    </w:p>
    <w:p w14:paraId="700A75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begins by looking at collections and exhibition</w:t>
      </w:r>
    </w:p>
    <w:p w14:paraId="5C3D11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practices, and then moves into how upper-level administrators</w:t>
      </w:r>
    </w:p>
    <w:p w14:paraId="2DE41E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can support their growth, outreach, and audience programming</w:t>
      </w:r>
    </w:p>
    <w:p w14:paraId="23781F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ventures. (Prerequisite: CADM501 Residency I Seminars on</w:t>
      </w:r>
    </w:p>
    <w:p w14:paraId="5262BA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Cultural Administration)</w:t>
      </w:r>
    </w:p>
    <w:p w14:paraId="30A9387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6E6F8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MUSM543 LEGAL AND REPATRIATION ISSUES IN MUSEUM</w:t>
      </w:r>
    </w:p>
    <w:p w14:paraId="45DB22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ADMINISTRATION (3 CREDITS)</w:t>
      </w:r>
    </w:p>
    <w:p w14:paraId="02B72A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Museum administrators need to be aware of the legal</w:t>
      </w:r>
    </w:p>
    <w:p w14:paraId="47EE72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requirements pertaining to their institutional activities. This</w:t>
      </w:r>
    </w:p>
    <w:p w14:paraId="21BD485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focuses on museum governance, tax exempt status,</w:t>
      </w:r>
    </w:p>
    <w:p w14:paraId="758C53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federal laws, and both legal and ethical practices concerning</w:t>
      </w:r>
    </w:p>
    <w:p w14:paraId="236923B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exhibits, collections, and artists’ rights. (Prerequisite: MUSM526</w:t>
      </w:r>
    </w:p>
    <w:p w14:paraId="138BCF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Curatorial and Collections Administration)</w:t>
      </w:r>
    </w:p>
    <w:p w14:paraId="75B412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84352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NAST398 INDEPENDENT STUDY (1–3 CREDITS)</w:t>
      </w:r>
    </w:p>
    <w:p w14:paraId="69C163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3B0F2A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HIIK</w:t>
      </w:r>
    </w:p>
    <w:p w14:paraId="4FEDBA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who seek opportunities to direct their own learning in</w:t>
      </w:r>
    </w:p>
    <w:p w14:paraId="6E18D7D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order to fulfill personal educational goals. (Prerequisite:</w:t>
      </w:r>
    </w:p>
    <w:p w14:paraId="4A1DC3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third-year standing)</w:t>
      </w:r>
    </w:p>
    <w:p w14:paraId="572611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A6C5D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PERF101 INTRODUCTION TO PERFORMANCE POETRY</w:t>
      </w:r>
    </w:p>
    <w:p w14:paraId="5A5B60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7E876D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performance-based course is designed to increase student</w:t>
      </w:r>
    </w:p>
    <w:p w14:paraId="2C8D59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proficiency with language and celebrate self-expression.</w:t>
      </w:r>
    </w:p>
    <w:p w14:paraId="45A6A4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ENGL101)</w:t>
      </w:r>
    </w:p>
    <w:p w14:paraId="250671E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34D8F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PERF105 ACTING I (3 CREDITS)</w:t>
      </w:r>
    </w:p>
    <w:p w14:paraId="517B8C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explores basic technique and scene study. Work is</w:t>
      </w:r>
    </w:p>
    <w:p w14:paraId="0BC0E6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organized around the development of improvisational skill,</w:t>
      </w:r>
    </w:p>
    <w:p w14:paraId="02538B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observation, sensitivity towards others, and sensory awareness</w:t>
      </w:r>
    </w:p>
    <w:p w14:paraId="5A18D3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0577B0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BB509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PERF120 INTRODUCTION TO INDIGENOUS PERFORMANCE</w:t>
      </w:r>
    </w:p>
    <w:p w14:paraId="4B41B0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321B34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 an introduction to Indigenous theater, this course is an</w:t>
      </w:r>
    </w:p>
    <w:p w14:paraId="58AF3F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examination of ceremonial and ritual performance comprised of</w:t>
      </w:r>
    </w:p>
    <w:p w14:paraId="5628E3E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knowledge systems and traditions. This class will</w:t>
      </w:r>
    </w:p>
    <w:p w14:paraId="79BCA5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include a survey of theatrical practice, its history, artists, and</w:t>
      </w:r>
    </w:p>
    <w:p w14:paraId="5531BE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evolution.</w:t>
      </w:r>
    </w:p>
    <w:p w14:paraId="705AC02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48AB4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PERF121 PLAYWRITING I (3 CREDITS)</w:t>
      </w:r>
    </w:p>
    <w:p w14:paraId="383FF56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explores basic technique and scene study. Work is</w:t>
      </w:r>
    </w:p>
    <w:p w14:paraId="08B743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organized around the development of improvisational skill,</w:t>
      </w:r>
    </w:p>
    <w:p w14:paraId="799B89E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observation, sensitivity towards others, and sensory awareness</w:t>
      </w:r>
    </w:p>
    <w:p w14:paraId="5F0617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07BB50B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81313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PERF142 INDIGENOUS INFLUENCES IN MUSIC AND CULTURE</w:t>
      </w:r>
    </w:p>
    <w:p w14:paraId="4EE9A6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THE U.S. (3 CREDITS)</w:t>
      </w:r>
    </w:p>
    <w:p w14:paraId="749A29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illuminates the study of musical contributions by</w:t>
      </w:r>
    </w:p>
    <w:p w14:paraId="594842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Native Americans and their influence on U.S. music in the areas</w:t>
      </w:r>
    </w:p>
    <w:p w14:paraId="44240A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blues, jazz, rock, popular music and classical. This course</w:t>
      </w:r>
    </w:p>
    <w:p w14:paraId="35A7D6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further explores the political and cultural impact that Native</w:t>
      </w:r>
    </w:p>
    <w:p w14:paraId="02DF27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musical presence has had on U.S. culture.</w:t>
      </w:r>
    </w:p>
    <w:p w14:paraId="45EFEE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098B5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PERF180 STORY-TELLING (3 CREDITS)</w:t>
      </w:r>
    </w:p>
    <w:p w14:paraId="1D7FF9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is an introduction to the practice of oral and written</w:t>
      </w:r>
    </w:p>
    <w:p w14:paraId="51A5FD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narrative traditions as exemplified through the art of story</w:t>
      </w:r>
    </w:p>
    <w:p w14:paraId="67FA35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“telling.” Participants explore a variety of oral and textual</w:t>
      </w:r>
    </w:p>
    <w:p w14:paraId="04EBAC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storytelling practices and techniques. (Prerequisite: ENGL101</w:t>
      </w:r>
    </w:p>
    <w:p w14:paraId="603686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6E46E9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PERF194 COSTUME AND REGALIA (3 CREDITS)</w:t>
      </w:r>
    </w:p>
    <w:p w14:paraId="2472C3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introduces the goals and methods of designing</w:t>
      </w:r>
    </w:p>
    <w:p w14:paraId="61CCD8D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apparel for performance that includes historical and modern</w:t>
      </w:r>
    </w:p>
    <w:p w14:paraId="0AA6C6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Native American regalia and draws upon ancient traditions.</w:t>
      </w:r>
    </w:p>
    <w:p w14:paraId="3B2C6B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ENGL102)</w:t>
      </w:r>
    </w:p>
    <w:p w14:paraId="32153E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406CD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PERF195 TECHNICAL THEATER PRODUCTION (3 CREDITS)</w:t>
      </w:r>
    </w:p>
    <w:p w14:paraId="440F452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Introduction to the equipment, technologies, and language used</w:t>
      </w:r>
    </w:p>
    <w:p w14:paraId="18DC57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by technicians and designers when working in the sound and</w:t>
      </w:r>
    </w:p>
    <w:p w14:paraId="5817EED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lighting areas of technical theater. Students will examine the</w:t>
      </w:r>
    </w:p>
    <w:p w14:paraId="2932FC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function and operation of equipment as well as explore the</w:t>
      </w:r>
    </w:p>
    <w:p w14:paraId="240357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sound and lighting processes.</w:t>
      </w:r>
    </w:p>
    <w:p w14:paraId="2F4EEA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17B2E0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PERF205 ACTING II (3 CREDITS)</w:t>
      </w:r>
    </w:p>
    <w:p w14:paraId="6DA155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continues the development of characterization</w:t>
      </w:r>
    </w:p>
    <w:p w14:paraId="616B26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skills, utilizing scene study, and monologues in increasing variety</w:t>
      </w:r>
    </w:p>
    <w:p w14:paraId="66BDEA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sophistication. Each student will perform publicly at the end</w:t>
      </w:r>
    </w:p>
    <w:p w14:paraId="1ECC070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the semester with the use of costumes and properties</w:t>
      </w:r>
    </w:p>
    <w:p w14:paraId="14354D0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PERF105)</w:t>
      </w:r>
    </w:p>
    <w:p w14:paraId="5BD846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324EB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PERF209 ECO THEATER (3 CREDITS)*</w:t>
      </w:r>
    </w:p>
    <w:p w14:paraId="0A698B5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introduces students to the history of environmental</w:t>
      </w:r>
    </w:p>
    <w:p w14:paraId="0E129B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ecological performance. Students learn techniques for</w:t>
      </w:r>
    </w:p>
    <w:p w14:paraId="7AF317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devising original performances and the class will culminate in a</w:t>
      </w:r>
    </w:p>
    <w:p w14:paraId="5AE4E0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performance event based on environmental themes. This course</w:t>
      </w:r>
    </w:p>
    <w:p w14:paraId="1976FE9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uses texts, videos, and objects to explore environmental issues</w:t>
      </w:r>
    </w:p>
    <w:p w14:paraId="051103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then transfer our ideas into a performance piece</w:t>
      </w:r>
    </w:p>
    <w:p w14:paraId="78CBA4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(Prerequisite: PERF105)</w:t>
      </w:r>
    </w:p>
    <w:p w14:paraId="376D7C4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E453F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PERF221 PLAYWRITING II (3 CREDITS)</w:t>
      </w:r>
    </w:p>
    <w:p w14:paraId="41B15C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is an intermediate course for students to further develop</w:t>
      </w:r>
    </w:p>
    <w:p w14:paraId="4C4132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their playwriting skills, using the critical vocabulary of dramatic</w:t>
      </w:r>
    </w:p>
    <w:p w14:paraId="7C4134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writing to critique constructively. (Prerequisite: CRWR121 or</w:t>
      </w:r>
    </w:p>
    <w:p w14:paraId="6C7E06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PERF121, Pre or Co-requisite ENGL101)</w:t>
      </w:r>
    </w:p>
    <w:p w14:paraId="39DA2C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1DB61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PERF230 DANCE APPRECIATION (3 CREDITS)</w:t>
      </w:r>
    </w:p>
    <w:p w14:paraId="582613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cover multiple forms of dance through lectures,</w:t>
      </w:r>
    </w:p>
    <w:p w14:paraId="47B874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movement and videos. Students learn about a broad range of</w:t>
      </w:r>
    </w:p>
    <w:p w14:paraId="0A5403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traditional dance forms from around the world and about the</w:t>
      </w:r>
    </w:p>
    <w:p w14:paraId="5418F8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history of popular contemporary dance styles such as Modern,</w:t>
      </w:r>
    </w:p>
    <w:p w14:paraId="5D0E0D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Jazz, Pow-wow, Hip Hop and Tango. Students will also learn</w:t>
      </w:r>
    </w:p>
    <w:p w14:paraId="7F1826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about a number of traditional Indigenous dance forms and</w:t>
      </w:r>
    </w:p>
    <w:p w14:paraId="5C8181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exciting, groundbreaking innovations in Native Dance</w:t>
      </w:r>
    </w:p>
    <w:p w14:paraId="6F54FA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performance.</w:t>
      </w:r>
    </w:p>
    <w:p w14:paraId="2A1A3A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B3841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PERF242 FUNDAMENTALS OF MUSIC KNOWLEDGE</w:t>
      </w:r>
    </w:p>
    <w:p w14:paraId="483B45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24F2F5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primarily intended for students with little or no</w:t>
      </w:r>
    </w:p>
    <w:p w14:paraId="17D3BD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previous musical experience. It introduces music notation and</w:t>
      </w:r>
    </w:p>
    <w:p w14:paraId="310D78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basic music theory topics such as intervals, scales, keys, and</w:t>
      </w:r>
    </w:p>
    <w:p w14:paraId="6CD400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chords, as well as basic rhythm skills. This experience also</w:t>
      </w:r>
    </w:p>
    <w:p w14:paraId="1C2A6E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provides for those who would like to extend their musicianship</w:t>
      </w:r>
    </w:p>
    <w:p w14:paraId="22EC37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skills through ensemble work and voice.</w:t>
      </w:r>
    </w:p>
    <w:p w14:paraId="5B1095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633D9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PERF250 PERFORMANCE PRACTICUM (3 CREDITS)*</w:t>
      </w:r>
    </w:p>
    <w:p w14:paraId="2E23A8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practicum course is an intensive course that gives students</w:t>
      </w:r>
    </w:p>
    <w:p w14:paraId="28F5AE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opportunity to go through the process of preparing and</w:t>
      </w:r>
    </w:p>
    <w:p w14:paraId="7445FD5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putting on a short play or performance. Students work with a</w:t>
      </w:r>
    </w:p>
    <w:p w14:paraId="3C13E0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short one-act script under the direction of faculty and take on</w:t>
      </w:r>
    </w:p>
    <w:p w14:paraId="6189DB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various roles in the process of staging that script from start-to finish.</w:t>
      </w:r>
    </w:p>
    <w:p w14:paraId="00A5811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course ends in two final performances where</w:t>
      </w:r>
    </w:p>
    <w:p w14:paraId="685694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participate as actors, stage managers, technicians,</w:t>
      </w:r>
    </w:p>
    <w:p w14:paraId="5C7FFC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costume designers, dramaturgs and any other roles needed for</w:t>
      </w:r>
    </w:p>
    <w:p w14:paraId="34F986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particular production. (Prerequisites: ENGL101, FUND100,</w:t>
      </w:r>
    </w:p>
    <w:p w14:paraId="63A847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PERF105)</w:t>
      </w:r>
    </w:p>
    <w:p w14:paraId="49C5B2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065F5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PERF260 SOUND TECHNOLOGY FOR PERFORMANCE</w:t>
      </w:r>
    </w:p>
    <w:p w14:paraId="229042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13468F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Whether you are a performer, musician, technician, or engineer,</w:t>
      </w:r>
    </w:p>
    <w:p w14:paraId="14F78B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you need to utilize sound for your production. In this class, you</w:t>
      </w:r>
    </w:p>
    <w:p w14:paraId="77BB12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learn what sound is, how to create, how to capture, how to</w:t>
      </w:r>
    </w:p>
    <w:p w14:paraId="5EB67A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manipulate, how to reproduce, and how to transmit sound. By</w:t>
      </w:r>
    </w:p>
    <w:p w14:paraId="197A2B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end of the semester, you’ll know how to mix and capture</w:t>
      </w:r>
    </w:p>
    <w:p w14:paraId="7EDED4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sound in a variety of situations, live performances, studio</w:t>
      </w:r>
    </w:p>
    <w:p w14:paraId="458EB97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recordings, podcasts, and more. You will also explore the use of</w:t>
      </w:r>
    </w:p>
    <w:p w14:paraId="0F6CDF0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ProTools for recording and editing sound.</w:t>
      </w:r>
    </w:p>
    <w:p w14:paraId="5EB49A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1A2CD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PERF280 INTERNSHIP I (3 CREDITS)</w:t>
      </w:r>
    </w:p>
    <w:p w14:paraId="6DC33D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contract internship with the student, the host</w:t>
      </w:r>
    </w:p>
    <w:p w14:paraId="761BB5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institution and the HIIK Performing Arts Minor. The student will</w:t>
      </w:r>
    </w:p>
    <w:p w14:paraId="201AC3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have an opportunity to spend concentrated time with</w:t>
      </w:r>
    </w:p>
    <w:p w14:paraId="3DD2B3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professionals in theater, dance, music or other performing arts</w:t>
      </w:r>
    </w:p>
    <w:p w14:paraId="57495A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organizations or institutions. All students keep a journal to</w:t>
      </w:r>
    </w:p>
    <w:p w14:paraId="3423B6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document their learning. They will write a final reflective paper.</w:t>
      </w:r>
    </w:p>
    <w:p w14:paraId="5911C0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Workplace supervisors will complete an evaluation form</w:t>
      </w:r>
    </w:p>
    <w:p w14:paraId="191AB5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commenting on student’s learning in the workplace</w:t>
      </w:r>
    </w:p>
    <w:p w14:paraId="30A255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Instructor consent)</w:t>
      </w:r>
    </w:p>
    <w:p w14:paraId="5EBCABC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716CF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PERF290 SPECIAL TOPICS COLLOQUIUM IN PERFORMANCE</w:t>
      </w:r>
    </w:p>
    <w:p w14:paraId="111F81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 (1–3 CREDITS)</w:t>
      </w:r>
    </w:p>
    <w:p w14:paraId="00BDB8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These courses provide a mechanism for exploring a variety of</w:t>
      </w:r>
    </w:p>
    <w:p w14:paraId="09559E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and issues that impact theater, performance, and related</w:t>
      </w:r>
    </w:p>
    <w:p w14:paraId="34BAC7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areas. Different courses will be offered each semester depending</w:t>
      </w:r>
    </w:p>
    <w:p w14:paraId="7C83EC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 the availability of faculty and student interest. (Prerequisite:</w:t>
      </w:r>
    </w:p>
    <w:p w14:paraId="6C1A83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ENGL101 and Instructor consent)</w:t>
      </w:r>
    </w:p>
    <w:p w14:paraId="503454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289E6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PERF298 INDEPENDENT STUDY (3 CREDITS)</w:t>
      </w:r>
    </w:p>
    <w:p w14:paraId="7F5973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25AA63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HIIK</w:t>
      </w:r>
    </w:p>
    <w:p w14:paraId="14AEFA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who seek opportunities to direct their own learning to</w:t>
      </w:r>
    </w:p>
    <w:p w14:paraId="17DE0E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(Prerequisites: Permission of</w:t>
      </w:r>
    </w:p>
    <w:p w14:paraId="3CE0FB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Program Director and Instructor)</w:t>
      </w:r>
    </w:p>
    <w:p w14:paraId="1E2249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46975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PERF305 ACTING III (3 CREDITS)</w:t>
      </w:r>
    </w:p>
    <w:p w14:paraId="7CD576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continues the development of characterization</w:t>
      </w:r>
    </w:p>
    <w:p w14:paraId="244011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skills, utilizing scene study in increasing variety and</w:t>
      </w:r>
    </w:p>
    <w:p w14:paraId="48E1C1A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sophistication. Students will explore and apply Indigenous</w:t>
      </w:r>
    </w:p>
    <w:p w14:paraId="17CEE6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methods of dramatic performance.</w:t>
      </w:r>
    </w:p>
    <w:p w14:paraId="776DBD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80F95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PERF310 PUPPETRY I, MASK AND SHADOW THEATER (3</w:t>
      </w:r>
    </w:p>
    <w:p w14:paraId="18E790E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CREDITS)*</w:t>
      </w:r>
    </w:p>
    <w:p w14:paraId="06AE4D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integrates visual art, storytelling, music, movement</w:t>
      </w:r>
    </w:p>
    <w:p w14:paraId="67E1E2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theater performance through the use of puppetry. This</w:t>
      </w:r>
    </w:p>
    <w:p w14:paraId="5FAAFA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includes the building and use of shadow and/or mask</w:t>
      </w:r>
    </w:p>
    <w:p w14:paraId="3D59B7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puppets with the melding of original music composition and</w:t>
      </w:r>
    </w:p>
    <w:p w14:paraId="35E84F4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movement. (Prerequisite: FUND100)</w:t>
      </w:r>
    </w:p>
    <w:p w14:paraId="2C3517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BC7EE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PERF321 PLAYWRITING III (3 CREDITS)</w:t>
      </w:r>
    </w:p>
    <w:p w14:paraId="100CB8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an advanced workshop for students concentrating</w:t>
      </w:r>
    </w:p>
    <w:p w14:paraId="531805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 playwriting. (Prerequisite: CRWR221 or PERF221, Pre or</w:t>
      </w:r>
    </w:p>
    <w:p w14:paraId="5B8B53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Co-requisite ENGL102)</w:t>
      </w:r>
    </w:p>
    <w:p w14:paraId="0AFC4E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C5823E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PERF340 THEATRICAL IMPROVISATION (3 CREDITS)*</w:t>
      </w:r>
    </w:p>
    <w:p w14:paraId="2C670D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course introduces students to the basic elements of</w:t>
      </w:r>
    </w:p>
    <w:p w14:paraId="087E79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theatrical improvisation and story performance. We will use</w:t>
      </w:r>
    </w:p>
    <w:p w14:paraId="770E3A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multiple techniques to explore short and long form improvisation</w:t>
      </w:r>
    </w:p>
    <w:p w14:paraId="77D920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story-telling. From comedic improv games, to collaborative</w:t>
      </w:r>
    </w:p>
    <w:p w14:paraId="5FB5AD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story-telling and scene creation, students will gain confidence</w:t>
      </w:r>
    </w:p>
    <w:p w14:paraId="57C197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the ability to spontaneously develop original and interesting</w:t>
      </w:r>
    </w:p>
    <w:p w14:paraId="38DA0E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content. (Prerequisites: ENGL101 and PERF105)</w:t>
      </w:r>
    </w:p>
    <w:p w14:paraId="205DCFC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9F9B8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PERF350 PERFORMANCE PRACTICUM II (3 CREDITS)*</w:t>
      </w:r>
    </w:p>
    <w:p w14:paraId="0C3915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practicum course is an intensive course that gives students</w:t>
      </w:r>
    </w:p>
    <w:p w14:paraId="04EA48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opportunity to go through the process of preparing and</w:t>
      </w:r>
    </w:p>
    <w:p w14:paraId="2AF4E4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putting on a short play or performance. Students work with a</w:t>
      </w:r>
    </w:p>
    <w:p w14:paraId="0FF6C5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short one-act script under the direction of faculty and take on</w:t>
      </w:r>
    </w:p>
    <w:p w14:paraId="08F540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various roles in the process of staging that script from start-to finish.</w:t>
      </w:r>
    </w:p>
    <w:p w14:paraId="43B8739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course ends in two final performances where</w:t>
      </w:r>
    </w:p>
    <w:p w14:paraId="163698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participate as actors, stage managers, technicians,</w:t>
      </w:r>
    </w:p>
    <w:p w14:paraId="478B3F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costume designers, dramaturgs and any other roles needed for</w:t>
      </w:r>
    </w:p>
    <w:p w14:paraId="4400624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particular production. (Prerequisite: PERF250)</w:t>
      </w:r>
    </w:p>
    <w:p w14:paraId="5DC7CA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4B59E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PERF375 QUEER/TWO-SPIRIT PERFORMANCE (3 CREDITS)*</w:t>
      </w:r>
    </w:p>
    <w:p w14:paraId="5690E1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explores the complex history, struggle, and</w:t>
      </w:r>
    </w:p>
    <w:p w14:paraId="0F35B6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resiliency of gay, lesbian, bisexual, transgender, queer, intersex</w:t>
      </w:r>
    </w:p>
    <w:p w14:paraId="1A9A9C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Two-Spirit LGBTQI2 performance. Students will create their</w:t>
      </w:r>
    </w:p>
    <w:p w14:paraId="38722D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own art or performance pieces. (Prerequisites: ENGL101,</w:t>
      </w:r>
    </w:p>
    <w:p w14:paraId="0F4728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PERF105; Pre or Co-requisite: ENGL102)</w:t>
      </w:r>
    </w:p>
    <w:p w14:paraId="37D8D4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46FCC5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PERF380 INTERNSHIP II (3 CREDITS)</w:t>
      </w:r>
    </w:p>
    <w:p w14:paraId="1FFE3A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contract internship with the student, the host</w:t>
      </w:r>
    </w:p>
    <w:p w14:paraId="77185D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institution and the HIIK Performing Arts Minor. The student</w:t>
      </w:r>
    </w:p>
    <w:p w14:paraId="7CD93E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have an opportunity to spend concentrated time with</w:t>
      </w:r>
    </w:p>
    <w:p w14:paraId="3547F4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professionals in theater, dance, music, or other performing arts</w:t>
      </w:r>
    </w:p>
    <w:p w14:paraId="2469B2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organizations or institutions. All students keep a journal to</w:t>
      </w:r>
    </w:p>
    <w:p w14:paraId="06049D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document their learning. They will write a final reflective paper.</w:t>
      </w:r>
    </w:p>
    <w:p w14:paraId="7A0EBE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Workplace supervisors will complete an evaluation form</w:t>
      </w:r>
    </w:p>
    <w:p w14:paraId="22B14D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commenting on student’s learning in the workplace.</w:t>
      </w:r>
    </w:p>
    <w:p w14:paraId="06F3B0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Instructor consent; PERF280)</w:t>
      </w:r>
    </w:p>
    <w:p w14:paraId="4DCEB10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D69FF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PERF385 APPRENTICESHIP (1–6 CREDITS)</w:t>
      </w:r>
    </w:p>
    <w:p w14:paraId="367CE1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Apprenticeships place students in a direct one-on-one</w:t>
      </w:r>
    </w:p>
    <w:p w14:paraId="6FEE027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mentoring relationship with an elder, a master artist, or a</w:t>
      </w:r>
    </w:p>
    <w:p w14:paraId="18E200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cultural expert who is willing to share their expertise and</w:t>
      </w:r>
    </w:p>
    <w:p w14:paraId="312E84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experience with a student. The student is to provide assistance</w:t>
      </w:r>
    </w:p>
    <w:p w14:paraId="6098A3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 the mentor on a specific project or undertaking. In this way,</w:t>
      </w:r>
    </w:p>
    <w:p w14:paraId="5AC441E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through observation and direct involvement, students will</w:t>
      </w:r>
    </w:p>
    <w:p w14:paraId="362233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become familiar with new artistic processes, cultural practices,</w:t>
      </w:r>
    </w:p>
    <w:p w14:paraId="592498F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related approaches. All students keep a journal to document</w:t>
      </w:r>
    </w:p>
    <w:p w14:paraId="6C0CE2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their learning. Each student will write a final reflective paper.</w:t>
      </w:r>
    </w:p>
    <w:p w14:paraId="455BCB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Mentors will complete an evaluation commenting on student</w:t>
      </w:r>
    </w:p>
    <w:p w14:paraId="6DA5970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through this experience. (Prerequisites: Sophomore</w:t>
      </w:r>
    </w:p>
    <w:p w14:paraId="04A03D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level or higher and permission of Program Director)</w:t>
      </w:r>
    </w:p>
    <w:p w14:paraId="125A288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7D07A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PERF398 INDEPENDENT STUDY (3 CREDITS)</w:t>
      </w:r>
    </w:p>
    <w:p w14:paraId="03E871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075E42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directions of HIIK</w:t>
      </w:r>
    </w:p>
    <w:p w14:paraId="462FF9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students who seek opportunities to direct their own learning to</w:t>
      </w:r>
    </w:p>
    <w:p w14:paraId="39734A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This is a four-week accelerated</w:t>
      </w:r>
    </w:p>
    <w:p w14:paraId="16EFDA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follow-up studio collaboration for previous Acting II and</w:t>
      </w:r>
    </w:p>
    <w:p w14:paraId="0A97E2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Technical Theater students to augment their production</w:t>
      </w:r>
    </w:p>
    <w:p w14:paraId="7FE73F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experience. The study will take place on campus. (Permission by</w:t>
      </w:r>
    </w:p>
    <w:p w14:paraId="657759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Performing Arts Department required.)</w:t>
      </w:r>
    </w:p>
    <w:p w14:paraId="2EA53D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446D0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PERF408 DEVISED PERFORMANCE (3 CREDITS)*</w:t>
      </w:r>
    </w:p>
    <w:p w14:paraId="7BC11D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this course students learn how to build ensemble performance</w:t>
      </w:r>
    </w:p>
    <w:p w14:paraId="3A9D18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using integrated music, theater and dance/movement</w:t>
      </w:r>
    </w:p>
    <w:p w14:paraId="37B32A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vocabulary and skills. We will train in each discipline and</w:t>
      </w:r>
    </w:p>
    <w:p w14:paraId="6F7887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combine them as we explore composition and performance making.</w:t>
      </w:r>
    </w:p>
    <w:p w14:paraId="7DF658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No prior experience necessary – only a desire to learn,</w:t>
      </w:r>
    </w:p>
    <w:p w14:paraId="6EAB9D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experiment, collaborate, work with the body, mind, and spirit,</w:t>
      </w:r>
    </w:p>
    <w:p w14:paraId="48C6F9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have something to say to the world. (Prerequisites:</w:t>
      </w:r>
    </w:p>
    <w:p w14:paraId="1462F7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ENGL101, FUND100, PERF101, PERF205)</w:t>
      </w:r>
    </w:p>
    <w:p w14:paraId="33BB8A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CAE28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PERF421 PLAYWRITING IV (3 CREDITS)</w:t>
      </w:r>
    </w:p>
    <w:p w14:paraId="005EC3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continuation of Playwriting III, with emphasis on</w:t>
      </w:r>
    </w:p>
    <w:p w14:paraId="4E8AEF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refining skills and revising and extending plays. (Prerequisite:</w:t>
      </w:r>
    </w:p>
    <w:p w14:paraId="43218B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CRWR321 or PERF321)</w:t>
      </w:r>
    </w:p>
    <w:p w14:paraId="78F03E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PERF440 APPLIED COMMUNITY ARTS LEADERSHIP</w:t>
      </w:r>
    </w:p>
    <w:p w14:paraId="33A25D8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76E9D6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goal of this class is to foster students’ ability to apply the</w:t>
      </w:r>
    </w:p>
    <w:p w14:paraId="03DFBEF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performing arts as a catalyst for change in their communities. As</w:t>
      </w:r>
    </w:p>
    <w:p w14:paraId="39ADED5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artist educators, students will develop their leadership skills by</w:t>
      </w:r>
    </w:p>
    <w:p w14:paraId="6075D8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studying pedagogy and creating lesson plans. They will initiate</w:t>
      </w:r>
    </w:p>
    <w:p w14:paraId="240ECA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empowerment workshops to inspire dialogue as well as explore</w:t>
      </w:r>
    </w:p>
    <w:p w14:paraId="667377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academic disciplines in schools and communities. The capstone</w:t>
      </w:r>
    </w:p>
    <w:p w14:paraId="76C834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the course is facilitating a lesson plan/workshop in the Santa</w:t>
      </w:r>
    </w:p>
    <w:p w14:paraId="79A0D50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Fe community. (Prerequisites: PERF180, PERF250 and Junior or</w:t>
      </w:r>
    </w:p>
    <w:p w14:paraId="2A1875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Senior standing)</w:t>
      </w:r>
    </w:p>
    <w:p w14:paraId="0763B6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75BA4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PHOT323 SPECIAL TOPICS (3 CREDITS)*</w:t>
      </w:r>
    </w:p>
    <w:p w14:paraId="31CF62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Special Topics in Photography courses allow the student to</w:t>
      </w:r>
    </w:p>
    <w:p w14:paraId="7C08BA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concentrate on a focused technique and area of study (applied</w:t>
      </w:r>
    </w:p>
    <w:p w14:paraId="75F010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 theory). (Prerequisites: PHOT121 or permission of the</w:t>
      </w:r>
    </w:p>
    <w:p w14:paraId="15A5335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instructor)</w:t>
      </w:r>
    </w:p>
    <w:p w14:paraId="7DAE8DD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C84E5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PHOT398 PHOTOGRAPHY INDEPENDENT STUDY</w:t>
      </w:r>
    </w:p>
    <w:p w14:paraId="01718C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(1–3 CREDITS)*</w:t>
      </w:r>
    </w:p>
    <w:p w14:paraId="7C1F0A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4DF155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students</w:t>
      </w:r>
    </w:p>
    <w:p w14:paraId="3E67D7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seek opportunities to direct their own learning in order to</w:t>
      </w:r>
    </w:p>
    <w:p w14:paraId="30C112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(Prerequisites: PHOT121 and</w:t>
      </w:r>
    </w:p>
    <w:p w14:paraId="79FDC2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permission of the instructor)</w:t>
      </w:r>
    </w:p>
    <w:p w14:paraId="171828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4D03E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PHOT421 ADVANCED PHOTOGRAPHY PROJECTS</w:t>
      </w:r>
    </w:p>
    <w:p w14:paraId="13EE94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42B83D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focuses on specialized projects for the advanced</w:t>
      </w:r>
    </w:p>
    <w:p w14:paraId="31192A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student in photography. Requirements include one to four</w:t>
      </w:r>
    </w:p>
    <w:p w14:paraId="2D7AC1E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bodies of work, project proposals, project statements, and</w:t>
      </w:r>
    </w:p>
    <w:p w14:paraId="596D4A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periodic working critiques. (Prerequisite: PHOT321) (Course</w:t>
      </w:r>
    </w:p>
    <w:p w14:paraId="50BEC9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may be repeated once to a maximum of 6 credits toward a</w:t>
      </w:r>
    </w:p>
    <w:p w14:paraId="42352E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degree.)</w:t>
      </w:r>
    </w:p>
    <w:p w14:paraId="0D3A59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27E0C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PHOT490 PHOTOGRAPHY INTERNSHIP (1–6 CREDITS)</w:t>
      </w:r>
    </w:p>
    <w:p w14:paraId="08A692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contract internship with the student, the host</w:t>
      </w:r>
    </w:p>
    <w:p w14:paraId="795DD5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institution and the Studio Arts Program at HIIK. The student will</w:t>
      </w:r>
    </w:p>
    <w:p w14:paraId="1FC8CA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have an opportunity to spend concentrated time with</w:t>
      </w:r>
    </w:p>
    <w:p w14:paraId="75200E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professionals in the area of study related to their art, education</w:t>
      </w:r>
    </w:p>
    <w:p w14:paraId="69C8B1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 research. Note: This internship may be taken after the third</w:t>
      </w:r>
    </w:p>
    <w:p w14:paraId="53463B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year as 490 for one to six credits.</w:t>
      </w:r>
    </w:p>
    <w:p w14:paraId="4858F84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83987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PHOT495 PHOTOGRAPHY APPRENTICESHIP (1–6 CREDITS)</w:t>
      </w:r>
    </w:p>
    <w:p w14:paraId="721D51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Apprenticeships place students in a direct one-on-one</w:t>
      </w:r>
    </w:p>
    <w:p w14:paraId="69C587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mentoring relationship with an elder, a master artist, or cultural</w:t>
      </w:r>
    </w:p>
    <w:p w14:paraId="59E012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expert who is willing to share their expertise and experience with</w:t>
      </w:r>
    </w:p>
    <w:p w14:paraId="0433B9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 HIIK student. The student is to provide assistance to the</w:t>
      </w:r>
    </w:p>
    <w:p w14:paraId="4F70C7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 on a specific project or undertaking. In this way, through</w:t>
      </w:r>
    </w:p>
    <w:p w14:paraId="349278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observation and direct involvement, students will become</w:t>
      </w:r>
    </w:p>
    <w:p w14:paraId="7232FF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familiar with new artistic processes, cultural practices and</w:t>
      </w:r>
    </w:p>
    <w:p w14:paraId="2975A7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related approaches. All students keep a journal to document</w:t>
      </w:r>
    </w:p>
    <w:p w14:paraId="21A45D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their learning. Each student will write a final reflective paper.</w:t>
      </w:r>
    </w:p>
    <w:p w14:paraId="39A224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Mentors will complete an evaluation commenting on student</w:t>
      </w:r>
    </w:p>
    <w:p w14:paraId="1C4ECD3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through this experience. Note: This apprenticeship may</w:t>
      </w:r>
    </w:p>
    <w:p w14:paraId="16226D9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 taken after the third year.</w:t>
      </w:r>
    </w:p>
    <w:p w14:paraId="41D270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1387E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PHOT498 PHOTOGRAPHY INDEPENDENT STUDY</w:t>
      </w:r>
    </w:p>
    <w:p w14:paraId="2F635B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(1–3 CREDITS)*</w:t>
      </w:r>
    </w:p>
    <w:p w14:paraId="11BBF4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72AD5E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students</w:t>
      </w:r>
    </w:p>
    <w:p w14:paraId="7FFF34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seek opportunities to direct their own learning in order to</w:t>
      </w:r>
    </w:p>
    <w:p w14:paraId="7C8944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(Prerequisites: PHOT121 and</w:t>
      </w:r>
    </w:p>
    <w:p w14:paraId="3916E0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permission of the instructor)</w:t>
      </w:r>
    </w:p>
    <w:p w14:paraId="3DABEF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805E1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POLS240 CONTEMPORARY TRIBAL GOVERNMENTS</w:t>
      </w:r>
    </w:p>
    <w:p w14:paraId="64B681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4895B7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explores the history of tribal government leading to</w:t>
      </w:r>
    </w:p>
    <w:p w14:paraId="32A4CE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current issues facing tribal governments today. Comparisons of</w:t>
      </w:r>
    </w:p>
    <w:p w14:paraId="778839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Western concepts of governance with traditional tribal concepts</w:t>
      </w:r>
    </w:p>
    <w:p w14:paraId="401B3F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helps define values that govern tribal government today.</w:t>
      </w:r>
    </w:p>
    <w:p w14:paraId="707154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6B32D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POLS340 FEDERAL INDIAN LAW AND POLICY (3 CREDITS)</w:t>
      </w:r>
    </w:p>
    <w:p w14:paraId="62F797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explores the relationship between the various Indian</w:t>
      </w:r>
    </w:p>
    <w:p w14:paraId="4F8868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tribes and the United States through a review of U.S. policy eras</w:t>
      </w:r>
    </w:p>
    <w:p w14:paraId="3F2B15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the environment created by treaties, laws, and court cases.</w:t>
      </w:r>
    </w:p>
    <w:p w14:paraId="72E803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Emphasis will be on the changing legal environments and tribal</w:t>
      </w:r>
    </w:p>
    <w:p w14:paraId="49E096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political response to those changes. (Prerequisites: ENGL102</w:t>
      </w:r>
    </w:p>
    <w:p w14:paraId="4807EE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HIST101)</w:t>
      </w:r>
    </w:p>
    <w:p w14:paraId="736124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0CFE5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PRTM101 INTRODUCTION TO PRINTMAKING (3 CREDITS)*</w:t>
      </w:r>
    </w:p>
    <w:p w14:paraId="72A2BC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introduces students to the artist’s printmaking</w:t>
      </w:r>
    </w:p>
    <w:p w14:paraId="6817225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studio through a series of assignments in various basic</w:t>
      </w:r>
    </w:p>
    <w:p w14:paraId="5A8E19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printmaking techniques including monotype, drypoint,</w:t>
      </w:r>
    </w:p>
    <w:p w14:paraId="187294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collagraph, woodcut, and linocut. This course emphasizes</w:t>
      </w:r>
    </w:p>
    <w:p w14:paraId="7EB364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nontoxic printmaking processes, materials and the proper use of</w:t>
      </w:r>
    </w:p>
    <w:p w14:paraId="431E52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tools and equipment. Instruction includes lectures,</w:t>
      </w:r>
    </w:p>
    <w:p w14:paraId="7D425A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demonstrations and critiques. (Prerequisites: FUND101 or</w:t>
      </w:r>
    </w:p>
    <w:p w14:paraId="7588E4D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permission of the instructor for non-majors)</w:t>
      </w:r>
    </w:p>
    <w:p w14:paraId="1FC06D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4439C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PRTM150 SERIGRAPHY I (3 CREDITS)*</w:t>
      </w:r>
    </w:p>
    <w:p w14:paraId="20C6F7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designed to give students an opportunity to learn</w:t>
      </w:r>
    </w:p>
    <w:p w14:paraId="0C0E830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versatile range of techniques using screen-printing methods</w:t>
      </w:r>
    </w:p>
    <w:p w14:paraId="23C5CE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water-soluble inks. Student will start with maintaining</w:t>
      </w:r>
    </w:p>
    <w:p w14:paraId="769C7D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shared screens and will explore manual production of films to</w:t>
      </w:r>
    </w:p>
    <w:p w14:paraId="6C8EF7F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computer generated produced films. (Prerequisite: PRTM101)</w:t>
      </w:r>
    </w:p>
    <w:p w14:paraId="43CBCAE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C3493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PRTM201 INTERMEDIATE PRINTMAKING (3 CREDITS)*</w:t>
      </w:r>
    </w:p>
    <w:p w14:paraId="0819F7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incorporate digital: laser cutting, 3D carving,</w:t>
      </w:r>
    </w:p>
    <w:p w14:paraId="674838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photopolymer plate making using ImagOn film, KM plates,</w:t>
      </w:r>
    </w:p>
    <w:p w14:paraId="58B044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Solar Plates. Adobe® Photoshop® and Illustrator skills are</w:t>
      </w:r>
    </w:p>
    <w:p w14:paraId="7D2FE4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emphasized as well as FAB LAB use. (Prerequisite: PRTM101 or</w:t>
      </w:r>
    </w:p>
    <w:p w14:paraId="316439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permission of instructor)</w:t>
      </w:r>
    </w:p>
    <w:p w14:paraId="6CF36B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17DCD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PRTM203 SPECIAL TOPICS (1–3 CREDITS)*</w:t>
      </w:r>
    </w:p>
    <w:p w14:paraId="623A29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Special Topics in Printmaking courses allow the student to</w:t>
      </w:r>
    </w:p>
    <w:p w14:paraId="6C4CE55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concentrate on a focused technique and area of study (applied</w:t>
      </w:r>
    </w:p>
    <w:p w14:paraId="5D0664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 theory). (Prerequisites: PRTM101 and permission of the</w:t>
      </w:r>
    </w:p>
    <w:p w14:paraId="59509A8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instructor)</w:t>
      </w:r>
    </w:p>
    <w:p w14:paraId="044640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62F20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PRTM250 SERIGRAPHY II (3 CREDITS)*</w:t>
      </w:r>
    </w:p>
    <w:p w14:paraId="28EC86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designed to give students an opportunity to learn</w:t>
      </w:r>
    </w:p>
    <w:p w14:paraId="14E94F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versatile range of techniques using screen-printing methods</w:t>
      </w:r>
    </w:p>
    <w:p w14:paraId="5597FFE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water-soluble inks. Students will start with maintaining their</w:t>
      </w:r>
    </w:p>
    <w:p w14:paraId="43421B5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own screens and will explore manual production of films to</w:t>
      </w:r>
    </w:p>
    <w:p w14:paraId="5A1E9B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computer generated produced films. This course will allow the</w:t>
      </w:r>
    </w:p>
    <w:p w14:paraId="633A12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advanced students more freedom to find their own individual</w:t>
      </w:r>
    </w:p>
    <w:p w14:paraId="45F107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screen printing style. Additionally, students will be encouraged</w:t>
      </w:r>
    </w:p>
    <w:p w14:paraId="4ABFC4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 explore printing on other materials in addition to paper.</w:t>
      </w:r>
    </w:p>
    <w:p w14:paraId="39E312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PRTM150)</w:t>
      </w:r>
    </w:p>
    <w:p w14:paraId="574056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A32160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PRTM290 PRINTMAKING INTERNSHIP (1–6 CREDITS)</w:t>
      </w:r>
    </w:p>
    <w:p w14:paraId="4E83D4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contract internship with the student, the host</w:t>
      </w:r>
    </w:p>
    <w:p w14:paraId="327071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institution and the Studio Arts Program at HIIK. The student will</w:t>
      </w:r>
    </w:p>
    <w:p w14:paraId="1EB3DF7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have an opportunity to spend concentrated time with</w:t>
      </w:r>
    </w:p>
    <w:p w14:paraId="758F95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professionals in the area of study related to their art, education,</w:t>
      </w:r>
    </w:p>
    <w:p w14:paraId="206F790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 research. Note: This internship may be taken after the first</w:t>
      </w:r>
    </w:p>
    <w:p w14:paraId="6F81E8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year as 290 or after the third year as 490, for one to six credits.</w:t>
      </w:r>
    </w:p>
    <w:p w14:paraId="65AEB45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A48A9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PRTM295 PRINTMAKING APPRENTICESHIP (1–6 CREDITS)</w:t>
      </w:r>
    </w:p>
    <w:p w14:paraId="50AC81E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Apprenticeships place students in a direct one-on-one</w:t>
      </w:r>
    </w:p>
    <w:p w14:paraId="050159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mentoring relationship with an elder, a master artist, or cultural</w:t>
      </w:r>
    </w:p>
    <w:p w14:paraId="1FC826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expert who is willing to share their expertise and experience with</w:t>
      </w:r>
    </w:p>
    <w:p w14:paraId="5C7E1F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student from HIIK. The student is to provide assistance to the</w:t>
      </w:r>
    </w:p>
    <w:p w14:paraId="6D7D74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 on a specific project or undertaking. In this way, through</w:t>
      </w:r>
    </w:p>
    <w:p w14:paraId="00DFDD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observation and direct involvement, students will become</w:t>
      </w:r>
    </w:p>
    <w:p w14:paraId="27495B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familiar with new artistic processes, cultural practices and</w:t>
      </w:r>
    </w:p>
    <w:p w14:paraId="4446E7F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related approaches. All students keep a journal to document</w:t>
      </w:r>
    </w:p>
    <w:p w14:paraId="6F3D6D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their learning. Each student will write a final reflective paper.</w:t>
      </w:r>
    </w:p>
    <w:p w14:paraId="229B88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Mentors will complete an evaluation commenting on student</w:t>
      </w:r>
    </w:p>
    <w:p w14:paraId="43C011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through this experience. Note: This apprenticeship may</w:t>
      </w:r>
    </w:p>
    <w:p w14:paraId="3A6A4C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 taken after the first year as 295 or after the third year as 495</w:t>
      </w:r>
    </w:p>
    <w:p w14:paraId="1B0E87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one to six credits.</w:t>
      </w:r>
    </w:p>
    <w:p w14:paraId="177558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BC444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PRTM298 PRINTMAKING INDEPENDENT STUDY</w:t>
      </w:r>
    </w:p>
    <w:p w14:paraId="0373D6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(1–3 CREDITS)*</w:t>
      </w:r>
    </w:p>
    <w:p w14:paraId="0DF8F1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225B3E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students</w:t>
      </w:r>
    </w:p>
    <w:p w14:paraId="217A96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seek opportunities to direct their own learning in order to</w:t>
      </w:r>
    </w:p>
    <w:p w14:paraId="76FF28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(Prerequisite: PRTM101 and</w:t>
      </w:r>
    </w:p>
    <w:p w14:paraId="35C1800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permission of the instructor)</w:t>
      </w:r>
    </w:p>
    <w:p w14:paraId="5B58878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E54CF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PRTM301 ADVANCED PRINTMAKING (3 CREDITS)*</w:t>
      </w:r>
    </w:p>
    <w:p w14:paraId="46B822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aim of this course is to learn new techniques in lithography,</w:t>
      </w:r>
    </w:p>
    <w:p w14:paraId="212310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 well as experiment with digital and digitized images with</w:t>
      </w:r>
    </w:p>
    <w:p w14:paraId="593F37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computer generated matrices and matrices done by hand.</w:t>
      </w:r>
    </w:p>
    <w:p w14:paraId="6934DB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are encouraged to explore advanced and alternative</w:t>
      </w:r>
    </w:p>
    <w:p w14:paraId="2BE3AC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approaches to printmaking combined with past knowledge of</w:t>
      </w:r>
    </w:p>
    <w:p w14:paraId="5863C7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technique and process to develop image and content to create</w:t>
      </w:r>
    </w:p>
    <w:p w14:paraId="06E980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several bodies of work. Full sheet and larger paper sizes</w:t>
      </w:r>
    </w:p>
    <w:p w14:paraId="46E8D4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encouraged. Knowledge of Adobe Photoshop and Illustrator</w:t>
      </w:r>
    </w:p>
    <w:p w14:paraId="6D38FBB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required. We'll be using Canvas to share information and</w:t>
      </w:r>
    </w:p>
    <w:p w14:paraId="3E1C7D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techniques in this course. Canvas has an app that works well</w:t>
      </w:r>
    </w:p>
    <w:p w14:paraId="661147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with pads and smart phones. (Prerequisite: PRTM101)</w:t>
      </w:r>
    </w:p>
    <w:p w14:paraId="3FFD6D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859E2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PRTM398 PRINTMAKING INDEPENDENT STUDY</w:t>
      </w:r>
    </w:p>
    <w:p w14:paraId="2B45C9B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(1–3 CREDITS)*</w:t>
      </w:r>
    </w:p>
    <w:p w14:paraId="2F571E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3C3661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students</w:t>
      </w:r>
    </w:p>
    <w:p w14:paraId="0D5411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seek opportunities to direct their own learning in order to</w:t>
      </w:r>
    </w:p>
    <w:p w14:paraId="6D2A95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(Prerequisites: PRTM101 and</w:t>
      </w:r>
    </w:p>
    <w:p w14:paraId="15C530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permission of the instructor)</w:t>
      </w:r>
    </w:p>
    <w:p w14:paraId="48EC4F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CBB76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PRTM401 ADVANCED PRINTMAKING PROJECTS (3 CREDITS)*</w:t>
      </w:r>
    </w:p>
    <w:p w14:paraId="2ECA57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advanced level printmaking course is for students who have</w:t>
      </w:r>
    </w:p>
    <w:p w14:paraId="2398AF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demonstrated mastery of printmaking techniques and are</w:t>
      </w:r>
    </w:p>
    <w:p w14:paraId="3382ED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interested in expanding their technical knowledge of printmaking</w:t>
      </w:r>
    </w:p>
    <w:p w14:paraId="40EAFFB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 a way to achieve personal expression. Students will have the</w:t>
      </w:r>
    </w:p>
    <w:p w14:paraId="1260C2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opportunity to pursue individual projects with guidance and</w:t>
      </w:r>
    </w:p>
    <w:p w14:paraId="250743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feedback from the instructor. Students are expected to demonstrate</w:t>
      </w:r>
    </w:p>
    <w:p w14:paraId="22C75D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high level of commitment to the printmaking discipline. The</w:t>
      </w:r>
    </w:p>
    <w:p w14:paraId="555450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will complete a portfolio that demonstrates mastery of</w:t>
      </w:r>
    </w:p>
    <w:p w14:paraId="1E9BA2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technique and concept. (Prerequisite: PRTM301) (Course may</w:t>
      </w:r>
    </w:p>
    <w:p w14:paraId="53A3C0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 repeated once to a maximum of 6 credits toward a degree.)</w:t>
      </w:r>
    </w:p>
    <w:p w14:paraId="4C26A0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0ED054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PRTM490 PRINTMAKING INTERNSHIP (1–6 CREDITS)</w:t>
      </w:r>
    </w:p>
    <w:p w14:paraId="1FF01E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contract internship with the student, the host</w:t>
      </w:r>
    </w:p>
    <w:p w14:paraId="59D001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institution and the Studio Arts Program at HIIK. The student will</w:t>
      </w:r>
    </w:p>
    <w:p w14:paraId="1BD861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have an opportunity to spend concentrated time with</w:t>
      </w:r>
    </w:p>
    <w:p w14:paraId="572B6E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professionals in the area of study related to their art, education,</w:t>
      </w:r>
    </w:p>
    <w:p w14:paraId="3845823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 research. Note: This internship may be taken after the third</w:t>
      </w:r>
    </w:p>
    <w:p w14:paraId="5DA13B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year as 490, for one to six credits.</w:t>
      </w:r>
    </w:p>
    <w:p w14:paraId="0D65BE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33C7F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PRTM495 PRINTMAKING APPRENTICESHIP (1–6 CREDITS)</w:t>
      </w:r>
    </w:p>
    <w:p w14:paraId="1302F7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Apprenticeships place students in a direct one-on-one mentoring</w:t>
      </w:r>
    </w:p>
    <w:p w14:paraId="73D4B0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relationship with an elder, a master artist, or cultural expert who</w:t>
      </w:r>
    </w:p>
    <w:p w14:paraId="417DBB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is willing to share their expertise and experience with a student</w:t>
      </w:r>
    </w:p>
    <w:p w14:paraId="0F9937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from HIIK. The student is to provide assistance to the mentor on</w:t>
      </w:r>
    </w:p>
    <w:p w14:paraId="03E0E5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specific project or undertaking. In this way, through</w:t>
      </w:r>
    </w:p>
    <w:p w14:paraId="65DCD6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observation and direct involvement, students will become</w:t>
      </w:r>
    </w:p>
    <w:p w14:paraId="642344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familiar with new artistic processes, cultural practices, and</w:t>
      </w:r>
    </w:p>
    <w:p w14:paraId="3802AE7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related approaches. All students keep a journal to document</w:t>
      </w:r>
    </w:p>
    <w:p w14:paraId="59EC607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their learning. Each student will write a final reflective paper.</w:t>
      </w:r>
    </w:p>
    <w:p w14:paraId="5C3E00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Mentors will complete an evaluation commenting on student</w:t>
      </w:r>
    </w:p>
    <w:p w14:paraId="519AF3E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through this experience. Note: This apprenticeship may</w:t>
      </w:r>
    </w:p>
    <w:p w14:paraId="408CC2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 taken after the third year as 495 for one to six credits.</w:t>
      </w:r>
    </w:p>
    <w:p w14:paraId="731E29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71CB19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PRTM498 PRINTMAKING INDEPENDENT STUDY</w:t>
      </w:r>
    </w:p>
    <w:p w14:paraId="52D545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(1–3 CREDITS)*</w:t>
      </w:r>
    </w:p>
    <w:p w14:paraId="5AD6EA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01DFDB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students</w:t>
      </w:r>
    </w:p>
    <w:p w14:paraId="03FAB1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seek opportunities to direct their own learning in order to</w:t>
      </w:r>
    </w:p>
    <w:p w14:paraId="437ECD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(Prerequisites: PRTM101 and</w:t>
      </w:r>
    </w:p>
    <w:p w14:paraId="72A668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permission of the instructor)</w:t>
      </w:r>
    </w:p>
    <w:p w14:paraId="74FFE6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8398C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PTNG111 INTRODUCTION TO PAINTING (3 CREDITS)*</w:t>
      </w:r>
    </w:p>
    <w:p w14:paraId="72CFA4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introductory course emphasizes the development of basic</w:t>
      </w:r>
    </w:p>
    <w:p w14:paraId="22DB1D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painting techniques and skills using acrylic paint and stretched</w:t>
      </w:r>
    </w:p>
    <w:p w14:paraId="4B19FD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canvas. Course work is based on working from observation and</w:t>
      </w:r>
    </w:p>
    <w:p w14:paraId="3F297B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resource materials through basic color theory as it relates to</w:t>
      </w:r>
    </w:p>
    <w:p w14:paraId="357C96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plasticity of form and space. Exploring a variety of painting</w:t>
      </w:r>
    </w:p>
    <w:p w14:paraId="07B485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approaches and concepts provides students with a foundation</w:t>
      </w:r>
    </w:p>
    <w:p w14:paraId="337780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developing a composition in a painting. This is an eight-week</w:t>
      </w:r>
    </w:p>
    <w:p w14:paraId="0A8A8B5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accelerated course held on campus. (Prerequisites: FUND111</w:t>
      </w:r>
    </w:p>
    <w:p w14:paraId="001164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Drawing I, FUND103 Color Theory and Practice or permission of</w:t>
      </w:r>
    </w:p>
    <w:p w14:paraId="363DC4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instructor for non-majors) </w:t>
      </w:r>
    </w:p>
    <w:p w14:paraId="7A9CEA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0D3FE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PTNG211 INTERMEDIATE PAINTING (3 CREDITS)*</w:t>
      </w:r>
    </w:p>
    <w:p w14:paraId="0FE9B9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intermediate level course emphasizes the refinement of</w:t>
      </w:r>
    </w:p>
    <w:p w14:paraId="148126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formal, technical, and conceptual skills learned in PTNG111.</w:t>
      </w:r>
    </w:p>
    <w:p w14:paraId="39BD3D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series of painting projects emphasizing form and content allow</w:t>
      </w:r>
    </w:p>
    <w:p w14:paraId="2BEC9D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to engage in painting as a form of critical and creative</w:t>
      </w:r>
    </w:p>
    <w:p w14:paraId="2F5AA7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inquiry. A combination of painting projects, reading</w:t>
      </w:r>
    </w:p>
    <w:p w14:paraId="43E52D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assignments, worksheets, slide lectures, and critiques create a</w:t>
      </w:r>
    </w:p>
    <w:p w14:paraId="4A0519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conceptual framework in which students explore theoretical and</w:t>
      </w:r>
    </w:p>
    <w:p w14:paraId="40B5369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historical aspects of painting. (Prerequisite: PTNG111)</w:t>
      </w:r>
    </w:p>
    <w:p w14:paraId="02FC17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C1B58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PTNG290 PAINTING INTERNSHIP (1–6 CREDITS)</w:t>
      </w:r>
    </w:p>
    <w:p w14:paraId="602052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contract internship with the student, the host</w:t>
      </w:r>
    </w:p>
    <w:p w14:paraId="53098A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institution and the Studio Arts Program at HIIK. The student will</w:t>
      </w:r>
    </w:p>
    <w:p w14:paraId="301841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have an opportunity to spend concentrated time with</w:t>
      </w:r>
    </w:p>
    <w:p w14:paraId="2D8414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professionals in the area of study related to their art, education</w:t>
      </w:r>
    </w:p>
    <w:p w14:paraId="3F1F7D4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 research. Note: This internship may be taken after the first</w:t>
      </w:r>
    </w:p>
    <w:p w14:paraId="3614EC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year as 290 or after the third year as 490, for one to six credits.</w:t>
      </w:r>
    </w:p>
    <w:p w14:paraId="5BC576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14FEEE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PTNG295 PAINTING APPRENTICESHIP (1–6 CREDITS)</w:t>
      </w:r>
    </w:p>
    <w:p w14:paraId="328DD8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Apprenticeships place students in a direct one-on-one mentoring</w:t>
      </w:r>
    </w:p>
    <w:p w14:paraId="06A968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relationship with an elder, a master artist, or cultural expert</w:t>
      </w:r>
    </w:p>
    <w:p w14:paraId="2C1F4E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is willing to share their expertise and experience with a</w:t>
      </w:r>
    </w:p>
    <w:p w14:paraId="48076A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from HIIK. The student is to provide assistance to the</w:t>
      </w:r>
    </w:p>
    <w:p w14:paraId="5F93024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 on a specific project or undertaking. In this way, through</w:t>
      </w:r>
    </w:p>
    <w:p w14:paraId="25CC0C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observation and direct involvement, students will become</w:t>
      </w:r>
    </w:p>
    <w:p w14:paraId="2019C3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familiar with new artistic processes, cultural practices, and</w:t>
      </w:r>
    </w:p>
    <w:p w14:paraId="176773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related approaches. All students keep a journal to document</w:t>
      </w:r>
    </w:p>
    <w:p w14:paraId="76D1D30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their learning. Each student will write a final reflective paper.</w:t>
      </w:r>
    </w:p>
    <w:p w14:paraId="6A9A0B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Mentors will complete an evaluation commenting on student</w:t>
      </w:r>
    </w:p>
    <w:p w14:paraId="32B780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through this experience. Note: This apprenticeship may</w:t>
      </w:r>
    </w:p>
    <w:p w14:paraId="44CE0E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 taken after the third year as 495, for one to six credits.</w:t>
      </w:r>
    </w:p>
    <w:p w14:paraId="301AD3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03B0B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PTNG298 PAINTING INDEPENDENT STUDY (1–3 CREDITS)*</w:t>
      </w:r>
    </w:p>
    <w:p w14:paraId="443DAC4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0D06BA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and artistic direction of students who seek</w:t>
      </w:r>
    </w:p>
    <w:p w14:paraId="5637DA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opportunities to direct their own learning in order to fulfill</w:t>
      </w:r>
    </w:p>
    <w:p w14:paraId="37B41C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personal educational and creative goals. (Prerequisites:</w:t>
      </w:r>
    </w:p>
    <w:p w14:paraId="13C1D1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PTNG211 and permission of the instructor)</w:t>
      </w:r>
    </w:p>
    <w:p w14:paraId="0D94735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31AC1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PTNG311 ADVANCED PAINTING (3 CREDITS)*</w:t>
      </w:r>
    </w:p>
    <w:p w14:paraId="047D47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encourages the development of technical and</w:t>
      </w:r>
    </w:p>
    <w:p w14:paraId="552BEB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conceptual skills with an emphasis on personal expression.</w:t>
      </w:r>
    </w:p>
    <w:p w14:paraId="10EB52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Cultural, social, political or purely aesthetic concerns are</w:t>
      </w:r>
    </w:p>
    <w:p w14:paraId="2ED945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explored in a series of paintings. Course work is supported by</w:t>
      </w:r>
    </w:p>
    <w:p w14:paraId="605BC0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that includes a combination of a journal project,</w:t>
      </w:r>
    </w:p>
    <w:p w14:paraId="3AE68C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preliminary sketches or studies, and source material related to a</w:t>
      </w:r>
    </w:p>
    <w:p w14:paraId="39ABD4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personal direction also informs creative work. Slide</w:t>
      </w:r>
    </w:p>
    <w:p w14:paraId="0FFFFD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lectures, field trips, student presentations, and critiques, will</w:t>
      </w:r>
    </w:p>
    <w:p w14:paraId="6AA2B8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help clarify individual goals. (Prerequisite: PTNG211)</w:t>
      </w:r>
    </w:p>
    <w:p w14:paraId="7F972C7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591B5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PTNG312 SPECIAL TOPICS IN PAINTING (1–3 CREDITS)*</w:t>
      </w:r>
    </w:p>
    <w:p w14:paraId="21E671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Special Topics in Painting courses allow the student to</w:t>
      </w:r>
    </w:p>
    <w:p w14:paraId="209CD3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concentrate on a specialized technique or focused area of study.</w:t>
      </w:r>
    </w:p>
    <w:p w14:paraId="3B588E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These painting courses could include Native images, watercolor,</w:t>
      </w:r>
    </w:p>
    <w:p w14:paraId="4F6877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pictorial space and plasticity, and politics of art. (Prerequisites:</w:t>
      </w:r>
    </w:p>
    <w:p w14:paraId="75CE5A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PTNG111 and permission of instructor)</w:t>
      </w:r>
    </w:p>
    <w:p w14:paraId="088032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9114E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PTNG398 PAINTING INDEPENDENT STUDY (1–3 CREDITS)*</w:t>
      </w:r>
    </w:p>
    <w:p w14:paraId="67F785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1DB7F9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students</w:t>
      </w:r>
    </w:p>
    <w:p w14:paraId="35EF2D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seek opportunities to direct their own learning in order to</w:t>
      </w:r>
    </w:p>
    <w:p w14:paraId="33A087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(Prerequisites: PTNG111 and</w:t>
      </w:r>
    </w:p>
    <w:p w14:paraId="3077EE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permission of the instructor)</w:t>
      </w:r>
    </w:p>
    <w:p w14:paraId="03F590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EA7A0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PTNG411 ADVANCED PAINTING PROJECTS (3 CREDITS)*</w:t>
      </w:r>
    </w:p>
    <w:p w14:paraId="7FBAA12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Advanced-level painting course is for students who have</w:t>
      </w:r>
    </w:p>
    <w:p w14:paraId="35C5CF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mastered the fundamentals of painting and seek to further refine</w:t>
      </w:r>
    </w:p>
    <w:p w14:paraId="00AADC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their painting skills. The student will have the opportunity to</w:t>
      </w:r>
    </w:p>
    <w:p w14:paraId="35EC29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pursue individual projects with guidance and feedback from the</w:t>
      </w:r>
    </w:p>
    <w:p w14:paraId="4002F2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instructor. The artwork should demonstrate an in-depth</w:t>
      </w:r>
    </w:p>
    <w:p w14:paraId="4C0C83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exploration of painting, emphasizing the personal development</w:t>
      </w:r>
    </w:p>
    <w:p w14:paraId="172D5B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an aesthetic discipline and a strong personal commitment to</w:t>
      </w:r>
    </w:p>
    <w:p w14:paraId="421895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painting. (Prerequisite: PTNG311) (Course may be repeated</w:t>
      </w:r>
    </w:p>
    <w:p w14:paraId="4439835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once to a maximum of 6 credits toward a degree.)</w:t>
      </w:r>
    </w:p>
    <w:p w14:paraId="6D7094D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30A0B9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PTNG490 PAINTING INTERNSHIP (1–6 CREDITS)</w:t>
      </w:r>
    </w:p>
    <w:p w14:paraId="036A73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contract internship with the student, the host</w:t>
      </w:r>
    </w:p>
    <w:p w14:paraId="25ECF7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institution and the Studio Arts Program at HIIK. The student will</w:t>
      </w:r>
    </w:p>
    <w:p w14:paraId="0ED445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have an opportunity to spend concentrated time with</w:t>
      </w:r>
    </w:p>
    <w:p w14:paraId="008107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professionals in the area of study related to their art, education</w:t>
      </w:r>
    </w:p>
    <w:p w14:paraId="710DD3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 research. Note: This internship may be taken after the third</w:t>
      </w:r>
    </w:p>
    <w:p w14:paraId="3A812B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year as 490, for one to six credits.</w:t>
      </w:r>
    </w:p>
    <w:p w14:paraId="0875FA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117A1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PTNG495 PAINTING APPRENTICESHIP (1–6 CREDITS)</w:t>
      </w:r>
    </w:p>
    <w:p w14:paraId="72A5CE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Apprenticeships place students in a direct one-on-one mentoring</w:t>
      </w:r>
    </w:p>
    <w:p w14:paraId="5DFFEA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relationship with an elder, a master artist, or cultural expert who is</w:t>
      </w:r>
    </w:p>
    <w:p w14:paraId="3DDCEE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willing to share their expertise and experience with a student from</w:t>
      </w:r>
    </w:p>
    <w:p w14:paraId="5FAB65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HIIK. The student is to provide assistance to the mentor on a</w:t>
      </w:r>
    </w:p>
    <w:p w14:paraId="4D53A9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specific project or undertaking. In this way, through observation</w:t>
      </w:r>
    </w:p>
    <w:p w14:paraId="1D8E56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direct involvement, students will become familiar with new</w:t>
      </w:r>
    </w:p>
    <w:p w14:paraId="788AF2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artistic processes, cultural practices, and related approaches. All</w:t>
      </w:r>
    </w:p>
    <w:p w14:paraId="0589C3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keep a journal to document their learning. Each student</w:t>
      </w:r>
    </w:p>
    <w:p w14:paraId="11288E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write a final reflective paper. Mentors will complete an</w:t>
      </w:r>
    </w:p>
    <w:p w14:paraId="5BE4ED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evaluation commenting on student learning through this</w:t>
      </w:r>
    </w:p>
    <w:p w14:paraId="7886D4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experience. Note: This apprenticeship may be taken after the first</w:t>
      </w:r>
    </w:p>
    <w:p w14:paraId="678EB9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year as 295 or after the third year as 495, for one to six credits.</w:t>
      </w:r>
    </w:p>
    <w:p w14:paraId="69668E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E6501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PTNG498 PAINTING INDEPENDENT STUDY (1–3 CREDITS)*</w:t>
      </w:r>
    </w:p>
    <w:p w14:paraId="23FC8D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2ACA65D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students</w:t>
      </w:r>
    </w:p>
    <w:p w14:paraId="31B0C6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seek opportunities to direct their own learning in order to</w:t>
      </w:r>
    </w:p>
    <w:p w14:paraId="65CAC2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(Prerequisites: PTNG111 and</w:t>
      </w:r>
    </w:p>
    <w:p w14:paraId="2E99CE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permission of the instructor)</w:t>
      </w:r>
    </w:p>
    <w:p w14:paraId="0FE8E7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15ACA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SCUP131 INTRODUCTION TO SCULPTURE (3 CREDITS)*</w:t>
      </w:r>
    </w:p>
    <w:p w14:paraId="132884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beginning course o ers an introduction to basic sculptural</w:t>
      </w:r>
    </w:p>
    <w:p w14:paraId="1474B8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materials and techniques. Students experiment with additive</w:t>
      </w:r>
    </w:p>
    <w:p w14:paraId="5CD246C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subtractive processes in clay, plaster, wood, or stone to</w:t>
      </w:r>
    </w:p>
    <w:p w14:paraId="09F31BB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 a variety of construction techniques. The focus is on</w:t>
      </w:r>
    </w:p>
    <w:p w14:paraId="4E7A6F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developing skills and fabrication solutions in three-dimensional</w:t>
      </w:r>
    </w:p>
    <w:p w14:paraId="4A147A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form, with an emphasis on the safe use of materials.</w:t>
      </w:r>
    </w:p>
    <w:p w14:paraId="0EB274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FUND102 or permission of the instructor for</w:t>
      </w:r>
    </w:p>
    <w:p w14:paraId="6F21657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non-majors)</w:t>
      </w:r>
    </w:p>
    <w:p w14:paraId="6F3EF1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CB289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SCUP231 INTERMEDIATE SCULPTURE (3 CREDITS)*</w:t>
      </w:r>
    </w:p>
    <w:p w14:paraId="4863A7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intermediate course focuses on the continued exploration</w:t>
      </w:r>
    </w:p>
    <w:p w14:paraId="321E44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materials and processes with an emphasis on content and</w:t>
      </w:r>
    </w:p>
    <w:p w14:paraId="4E2A48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critical thinking. Studio projects include preliminary studies</w:t>
      </w:r>
    </w:p>
    <w:p w14:paraId="472425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based on the consideration of ideas. New sculptural mediums</w:t>
      </w:r>
    </w:p>
    <w:p w14:paraId="50CC4C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techniques such as moldmaking and casting are introduced</w:t>
      </w:r>
    </w:p>
    <w:p w14:paraId="4895ED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along with such new genres as installation, conceptual, and</w:t>
      </w:r>
    </w:p>
    <w:p w14:paraId="3AD812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performance art. Written assignments require the use of library</w:t>
      </w:r>
    </w:p>
    <w:p w14:paraId="0E52265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Internet resources. (Prerequisite: SCUP131, FUND100)</w:t>
      </w:r>
    </w:p>
    <w:p w14:paraId="009470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9BC1D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SCUP233 SPECIAL TOPICS IN SCULPTURE (1–3 CREDITS)*</w:t>
      </w:r>
    </w:p>
    <w:p w14:paraId="20BE81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Special Topics in Sculpture courses allow the student to</w:t>
      </w:r>
    </w:p>
    <w:p w14:paraId="476C8A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concentrate on a focused technique or area of study (applied or</w:t>
      </w:r>
    </w:p>
    <w:p w14:paraId="2A17D2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theory). (Prerequisite: SCUP131 or permission of the instructor)</w:t>
      </w:r>
    </w:p>
    <w:p w14:paraId="6EF02B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EB0D6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SCUP290 SCULPTURE INTERNSHIP (1–6 CREDITS)</w:t>
      </w:r>
    </w:p>
    <w:p w14:paraId="3126EC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contract internship with the student, the host</w:t>
      </w:r>
    </w:p>
    <w:p w14:paraId="3D3F66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institution and the Studio Arts Program at HIIK. The student will</w:t>
      </w:r>
    </w:p>
    <w:p w14:paraId="4453872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have an opportunity to spend concentrated time with</w:t>
      </w:r>
    </w:p>
    <w:p w14:paraId="537541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professionals in the area of study related to their art, education,</w:t>
      </w:r>
    </w:p>
    <w:p w14:paraId="5460C2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 research. Note: This internship may be taken after the first</w:t>
      </w:r>
    </w:p>
    <w:p w14:paraId="1F1726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year as 290 or after the third year as 490 for one to six credits.</w:t>
      </w:r>
    </w:p>
    <w:p w14:paraId="561AB3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95EA7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SCUP295 SCULPTURE APPRENTICESHIP (1–6 CREDITS)</w:t>
      </w:r>
    </w:p>
    <w:p w14:paraId="1F3CBD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Apprenticeships place students in a direct one-on-one</w:t>
      </w:r>
    </w:p>
    <w:p w14:paraId="7838EE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mentoring relationship with an elder, a master artist, or cultural</w:t>
      </w:r>
    </w:p>
    <w:p w14:paraId="3B2939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expert who is willing to share their expertise and experience with</w:t>
      </w:r>
    </w:p>
    <w:p w14:paraId="3791431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student from HIIK. The student is to provide assistance to the</w:t>
      </w:r>
    </w:p>
    <w:p w14:paraId="5AC8A3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 on a specific project or undertaking. In this way, through</w:t>
      </w:r>
    </w:p>
    <w:p w14:paraId="5E362C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observation and direct involvement, students will become</w:t>
      </w:r>
    </w:p>
    <w:p w14:paraId="5F52A5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familiar with new artistic processes, cultural practices, and</w:t>
      </w:r>
    </w:p>
    <w:p w14:paraId="009441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related approaches. All students keep a journal to document</w:t>
      </w:r>
    </w:p>
    <w:p w14:paraId="5297B1D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their learning. Each student will write a final reflective paper.</w:t>
      </w:r>
    </w:p>
    <w:p w14:paraId="208ED9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Mentors will complete an evaluation commenting on student</w:t>
      </w:r>
    </w:p>
    <w:p w14:paraId="233073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through this experience. Note: This apprenticeship may</w:t>
      </w:r>
    </w:p>
    <w:p w14:paraId="14DE9C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 taken after the first year as 295 or after the third year as 495</w:t>
      </w:r>
    </w:p>
    <w:p w14:paraId="3B2CBA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one to six credits.</w:t>
      </w:r>
    </w:p>
    <w:p w14:paraId="3DFC19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B6AD1D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SCUP298 SCULPTURE INDEPENDENT STUDY (1–3 CREDITS)*</w:t>
      </w:r>
    </w:p>
    <w:p w14:paraId="1BFFE6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433FDF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students</w:t>
      </w:r>
    </w:p>
    <w:p w14:paraId="0469F9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seek opportunities to direct their own learning in order to</w:t>
      </w:r>
    </w:p>
    <w:p w14:paraId="70A53F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(Prerequisites: SCUP131 and</w:t>
      </w:r>
    </w:p>
    <w:p w14:paraId="0E8C90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permission of the instructor)</w:t>
      </w:r>
    </w:p>
    <w:p w14:paraId="419DFA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48E8C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SCUP331 ADVANCED SCULPTURE (3 CREDITS)*</w:t>
      </w:r>
    </w:p>
    <w:p w14:paraId="4B9FCBE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this upper division course, students pursue more advanced</w:t>
      </w:r>
    </w:p>
    <w:p w14:paraId="4C5F30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projects which demonstrate a higher level of commitment and</w:t>
      </w:r>
    </w:p>
    <w:p w14:paraId="7AE5725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discipline. Students use their increased understanding of the</w:t>
      </w:r>
    </w:p>
    <w:p w14:paraId="4F5FE61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concepts and language of sculpture to refine their skills in</w:t>
      </w:r>
    </w:p>
    <w:p w14:paraId="2D0BF26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specific media, while also looking at the historical, public, and</w:t>
      </w:r>
    </w:p>
    <w:p w14:paraId="3E601E2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social context of sculpture as it relates to their work. There will</w:t>
      </w:r>
    </w:p>
    <w:p w14:paraId="0871C73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 continued reading, research and written assignments.</w:t>
      </w:r>
    </w:p>
    <w:p w14:paraId="0FF444E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SCUP231)</w:t>
      </w:r>
    </w:p>
    <w:p w14:paraId="2904F7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E9A23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SCUP398 SCULPTURE INDEPENDENT STUDY</w:t>
      </w:r>
    </w:p>
    <w:p w14:paraId="3A4C38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 TO 3 CREDITS)*</w:t>
      </w:r>
    </w:p>
    <w:p w14:paraId="192BCD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408761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students</w:t>
      </w:r>
    </w:p>
    <w:p w14:paraId="24BDD1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seek opportunities to direct their own learning in order to</w:t>
      </w:r>
    </w:p>
    <w:p w14:paraId="210C92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(Prerequisites: SCUP131 and</w:t>
      </w:r>
    </w:p>
    <w:p w14:paraId="7A55F12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permission of the instructor)</w:t>
      </w:r>
    </w:p>
    <w:p w14:paraId="4E1193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3556F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SCUP431 ADVANCED SCULPTURE PROJECTS (3 CREDITS)*</w:t>
      </w:r>
    </w:p>
    <w:p w14:paraId="4FA6F3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focus on refining the skills and concepts acquired in</w:t>
      </w:r>
    </w:p>
    <w:p w14:paraId="52EAD54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SCUP331 and on developing the high level of discipline and</w:t>
      </w:r>
    </w:p>
    <w:p w14:paraId="1603D5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commitment to the creation of sculpture necessary for</w:t>
      </w:r>
    </w:p>
    <w:p w14:paraId="2C2C67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preparation for the Senior Project. Students will continue</w:t>
      </w:r>
    </w:p>
    <w:p w14:paraId="3E92C09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advanced work in chosen media. Areas of focus may be quite</w:t>
      </w:r>
    </w:p>
    <w:p w14:paraId="1EF2A7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diverse in content and materials ranging from issues of gender,</w:t>
      </w:r>
    </w:p>
    <w:p w14:paraId="5E234D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ethnicity, and multiculturalism to creating large outdoor</w:t>
      </w:r>
    </w:p>
    <w:p w14:paraId="0B6326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sculptures. (Prerequisite: SCUP331) (Course may be repeated</w:t>
      </w:r>
    </w:p>
    <w:p w14:paraId="75D104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once to a maximum of 6 credits toward a degree.)</w:t>
      </w:r>
    </w:p>
    <w:p w14:paraId="6E959B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C7C49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SCUP490 SCULPTURE INTERNSHIP (1–6 CREDITS)</w:t>
      </w:r>
    </w:p>
    <w:p w14:paraId="470B95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contract internship with the student, the host</w:t>
      </w:r>
    </w:p>
    <w:p w14:paraId="22659E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institution, and the Studio Arts Program at HIIK. The student will</w:t>
      </w:r>
    </w:p>
    <w:p w14:paraId="2F7AE03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have an opportunity to spend concentrated time with</w:t>
      </w:r>
    </w:p>
    <w:p w14:paraId="17F754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professionals in the area of study related to their art, education,</w:t>
      </w:r>
    </w:p>
    <w:p w14:paraId="0665FC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 research. Note: This internship may be taken after the third</w:t>
      </w:r>
    </w:p>
    <w:p w14:paraId="118CCC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year for one to six credits.</w:t>
      </w:r>
    </w:p>
    <w:p w14:paraId="61864D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85957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SCUP495 SCULPTURE APPRENTICESHIP (1–6 CREDITS)</w:t>
      </w:r>
    </w:p>
    <w:p w14:paraId="166BEA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Apprenticeships place students in a direct one-on-one mentoring</w:t>
      </w:r>
    </w:p>
    <w:p w14:paraId="4512029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relationship with an elder, a master artist, or cultural expert who</w:t>
      </w:r>
    </w:p>
    <w:p w14:paraId="5EFAD6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is willing to share their expertise and experience with a student</w:t>
      </w:r>
    </w:p>
    <w:p w14:paraId="5813AA5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from HIIK. The student is to provide assistance to the mentor on</w:t>
      </w:r>
    </w:p>
    <w:p w14:paraId="057ADBE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specific project or undertaking. In this way, through</w:t>
      </w:r>
    </w:p>
    <w:p w14:paraId="55539A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observation and direct involvement, students will become</w:t>
      </w:r>
    </w:p>
    <w:p w14:paraId="034A53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familiar with new artistic processes, cultural practices, and</w:t>
      </w:r>
    </w:p>
    <w:p w14:paraId="55814A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related approaches. All students keep a journal to document</w:t>
      </w:r>
    </w:p>
    <w:p w14:paraId="5C09DC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their learning. Each student will write a final reflective paper.</w:t>
      </w:r>
    </w:p>
    <w:p w14:paraId="014AEF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Mentors will complete an evaluation commenting on student</w:t>
      </w:r>
    </w:p>
    <w:p w14:paraId="32D3F8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through this experience. Note: This apprenticeship may</w:t>
      </w:r>
    </w:p>
    <w:p w14:paraId="0902FD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 taken after the third year as 495 for one to six credits.</w:t>
      </w:r>
    </w:p>
    <w:p w14:paraId="52BBD1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A6FFD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SCUP498 SCULPTURE INDEPENDENT STUDY (1–3 CREDITS)*</w:t>
      </w:r>
    </w:p>
    <w:p w14:paraId="0558DA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3CC6B6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students at</w:t>
      </w:r>
    </w:p>
    <w:p w14:paraId="2E65C8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HIIK who seek opportunities to direct their own learning in order</w:t>
      </w:r>
    </w:p>
    <w:p w14:paraId="11CE39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 fulfill personal educational goals. (Prerequisites: SCUP131</w:t>
      </w:r>
    </w:p>
    <w:p w14:paraId="2F8696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permission of the instructor)</w:t>
      </w:r>
    </w:p>
    <w:p w14:paraId="59562B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9D25B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TECH101 TECHNOLOGY BASICS FOR COLLEGE (3 CREDITS)</w:t>
      </w:r>
    </w:p>
    <w:p w14:paraId="761F5AC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teaches basic computer technology skills necessary</w:t>
      </w:r>
    </w:p>
    <w:p w14:paraId="2BEAD0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 succeed in academic coursework. The course covers basic</w:t>
      </w:r>
    </w:p>
    <w:p w14:paraId="6A4C8A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skills in word processing, spreadsheet, presentation graphics,</w:t>
      </w:r>
    </w:p>
    <w:p w14:paraId="1573A4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email. Advanced skills necessary to academic success are</w:t>
      </w:r>
    </w:p>
    <w:p w14:paraId="107E21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also covered. The course includes the concepts and use of</w:t>
      </w:r>
    </w:p>
    <w:p w14:paraId="51DAF3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cloud-based file storage and programs and online collaboration</w:t>
      </w:r>
    </w:p>
    <w:p w14:paraId="57C5BD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techniques. By the end of the course, students will be able to</w:t>
      </w:r>
    </w:p>
    <w:p w14:paraId="57F388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prepare and present well-formatted academic papers, graphs,</w:t>
      </w:r>
    </w:p>
    <w:p w14:paraId="34BBED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screen-based presentations.</w:t>
      </w:r>
    </w:p>
    <w:p w14:paraId="288024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6FA3E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TRDA101 TRADITIONAL ARTS AND ECOLOGY (3 CREDITS)</w:t>
      </w:r>
    </w:p>
    <w:p w14:paraId="593E88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an introductory course that emphasizes the</w:t>
      </w:r>
    </w:p>
    <w:p w14:paraId="4F0C67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relationships between traditional tribal forms of expression and</w:t>
      </w:r>
    </w:p>
    <w:p w14:paraId="29E879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environment within which the tribe lives. The course will</w:t>
      </w:r>
    </w:p>
    <w:p w14:paraId="5685E56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focus on bioregional environmental and agricultural science and</w:t>
      </w:r>
    </w:p>
    <w:p w14:paraId="69BE15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role of humans in the ecological system as expressed</w:t>
      </w:r>
    </w:p>
    <w:p w14:paraId="3C3996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through the traditional tribal arts.</w:t>
      </w:r>
    </w:p>
    <w:p w14:paraId="084A72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B13ECF4" w14:textId="77777777" w:rsidR="00E91E24" w:rsidRPr="00D5688E" w:rsidRDefault="00E91E24" w:rsidP="00E91E24">
      <w:pPr>
        <w:autoSpaceDE w:val="0"/>
        <w:autoSpaceDN w:val="0"/>
        <w:contextualSpacing/>
        <w:rPr>
          <w:rFonts w:ascii="Times New Roman" w:hAnsi="Times New Roman" w:cs="Times New Roman"/>
          <w:color w:val="000000" w:themeColor="text1"/>
          <w:sz w:val="24"/>
          <w:szCs w:val="24"/>
          <w:lang w:val="fr-FR"/>
        </w:rPr>
      </w:pPr>
      <w:r w:rsidRPr="00D5688E">
        <w:rPr>
          <w:rFonts w:ascii="Times New Roman" w:hAnsi="Times New Roman" w:cs="Times New Roman"/>
          <w:color w:val="000000" w:themeColor="text1"/>
          <w:sz w:val="24"/>
          <w:szCs w:val="24"/>
          <w:lang w:val="fr-FR"/>
        </w:rPr>
        <w:t>TRDA290 TRADITIONAL ARTS COLLOQUIA (3 CREDITS)</w:t>
      </w:r>
    </w:p>
    <w:p w14:paraId="367619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These courses provide a mechanism for exploring, in seminar</w:t>
      </w:r>
    </w:p>
    <w:p w14:paraId="6BAC85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form, a variety of topics and issues related to the Traditional</w:t>
      </w:r>
    </w:p>
    <w:p w14:paraId="548A880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 Different courses will be offered each semester depending</w:t>
      </w:r>
    </w:p>
    <w:p w14:paraId="6190FF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 the availability of faculty and student interest. This course</w:t>
      </w:r>
    </w:p>
    <w:p w14:paraId="12AE9F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includes a lab component for a practical application of materials</w:t>
      </w:r>
    </w:p>
    <w:p w14:paraId="501920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techniques. (Prerequisite: ENGL101; Co-requisite:</w:t>
      </w:r>
    </w:p>
    <w:p w14:paraId="6F055E9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TRDA290L)</w:t>
      </w:r>
    </w:p>
    <w:p w14:paraId="3C0B61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B9F12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TRDA290L TRADITIONAL ARTS COLLOQUIA LAB (1 CREDIT)</w:t>
      </w:r>
    </w:p>
    <w:p w14:paraId="40840D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lab will consist of activities designed to acquaint the student</w:t>
      </w:r>
    </w:p>
    <w:p w14:paraId="250702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with practical application of materials and techniques of the</w:t>
      </w:r>
    </w:p>
    <w:p w14:paraId="18E7888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covered in TRDA290 (Co-requisite: TRDA290)</w:t>
      </w:r>
    </w:p>
    <w:p w14:paraId="056DF6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69EA9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TRDA298 INDEPENDENT STUDY (1–3 CREDITS)</w:t>
      </w:r>
    </w:p>
    <w:p w14:paraId="6FD906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73DCA5B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interests, specific passions, and artistic direction of HIIK</w:t>
      </w:r>
    </w:p>
    <w:p w14:paraId="72CE1F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who seek opportunities to direct their own learning iorder to fulfill personal educational goals. (Prerequisite:</w:t>
      </w:r>
    </w:p>
    <w:p w14:paraId="688F80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second-year standing)</w:t>
      </w:r>
    </w:p>
    <w:p w14:paraId="643535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84EC8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WELL101 BUILDING RESILIENCY (3 CREDITS)</w:t>
      </w:r>
    </w:p>
    <w:p w14:paraId="31754BE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designed specifically for students who have</w:t>
      </w:r>
    </w:p>
    <w:p w14:paraId="7BEE63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experienced adversity in some way that is impeding their</w:t>
      </w:r>
    </w:p>
    <w:p w14:paraId="037077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success as a student. Students will explore the development of</w:t>
      </w:r>
    </w:p>
    <w:p w14:paraId="0CB087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qualities, attitudes, and behaviors of students capable of</w:t>
      </w:r>
    </w:p>
    <w:p w14:paraId="6B39010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completing college coursework. Topics include accepting</w:t>
      </w:r>
    </w:p>
    <w:p w14:paraId="04E9D34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personal responsibility, strengthening resilient behaviors,</w:t>
      </w:r>
    </w:p>
    <w:p w14:paraId="1959E0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discovering self-motivation, setting and achieving academic and</w:t>
      </w:r>
    </w:p>
    <w:p w14:paraId="27F4DC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personal goals, mastering self-management, and gaining</w:t>
      </w:r>
    </w:p>
    <w:p w14:paraId="77C60B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self-efficacy skills. A large focus of the course will also be on</w:t>
      </w:r>
    </w:p>
    <w:p w14:paraId="03BC54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and gaining “soft skills” necessary for success in their</w:t>
      </w:r>
    </w:p>
    <w:p w14:paraId="6AFDF2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college and professional careers. Students will also work closely</w:t>
      </w:r>
    </w:p>
    <w:p w14:paraId="2B4BA8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with advisors and student services to create and adhere to</w:t>
      </w:r>
    </w:p>
    <w:p w14:paraId="10839E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improvement plans so they can overcome obstacles they may be</w:t>
      </w:r>
    </w:p>
    <w:p w14:paraId="2475FD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experiencing.</w:t>
      </w:r>
    </w:p>
    <w:p w14:paraId="5D96E2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06D4C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WELL210 COMMUNITY WELLNESS AND SUSTAINABILITY</w:t>
      </w:r>
    </w:p>
    <w:p w14:paraId="7C14F0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4A61FA5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Community Wellness and Sustainability will explore issues</w:t>
      </w:r>
    </w:p>
    <w:p w14:paraId="2BCE74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surrounding the concept of environmental factors in public</w:t>
      </w:r>
    </w:p>
    <w:p w14:paraId="2A641D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health. This course will provide the student with a broad</w:t>
      </w:r>
    </w:p>
    <w:p w14:paraId="5DD79A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understanding of wellness on the community level. (Prerequisite:</w:t>
      </w:r>
    </w:p>
    <w:p w14:paraId="3340FC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IDST101; ENGL102)</w:t>
      </w:r>
    </w:p>
    <w:p w14:paraId="5F2AF3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DC026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WELL240 COMPARATIVE HEALTH ISSUES AND MODELS</w:t>
      </w:r>
    </w:p>
    <w:p w14:paraId="1F956A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42316B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Comparative Health Issues and Models is a course that will</w:t>
      </w:r>
    </w:p>
    <w:p w14:paraId="7CF0A8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explore the variety of health issues facing Indigenous</w:t>
      </w:r>
    </w:p>
    <w:p w14:paraId="378793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communities around the world and the various models of</w:t>
      </w:r>
    </w:p>
    <w:p w14:paraId="6733E64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community wellness that have been developed to address those</w:t>
      </w:r>
    </w:p>
    <w:p w14:paraId="4D1627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issues. (Prerequisite: IDST101; WELL210)</w:t>
      </w:r>
    </w:p>
    <w:p w14:paraId="1AB07889" w14:textId="77777777" w:rsidR="00DF1BE9" w:rsidRPr="0078042E" w:rsidRDefault="00DF1BE9" w:rsidP="00E15F06">
      <w:pPr>
        <w:autoSpaceDE w:val="0"/>
        <w:autoSpaceDN w:val="0"/>
        <w:contextualSpacing/>
        <w:rPr>
          <w:rFonts w:ascii="Times New Roman" w:hAnsi="Times New Roman" w:cs="Times New Roman"/>
          <w:color w:val="000000" w:themeColor="text1"/>
          <w:sz w:val="24"/>
          <w:szCs w:val="24"/>
        </w:rPr>
      </w:pPr>
    </w:p>
    <w:p w14:paraId="2C7AEDC1" w14:textId="77777777" w:rsidR="00DF1BE9" w:rsidRPr="0078042E" w:rsidRDefault="00DF1BE9" w:rsidP="00E15F06">
      <w:pPr>
        <w:autoSpaceDE w:val="0"/>
        <w:autoSpaceDN w:val="0"/>
        <w:contextualSpacing/>
        <w:rPr>
          <w:rFonts w:ascii="Times New Roman" w:hAnsi="Times New Roman" w:cs="Times New Roman"/>
          <w:color w:val="000000" w:themeColor="text1"/>
          <w:sz w:val="24"/>
          <w:szCs w:val="24"/>
        </w:rPr>
      </w:pPr>
    </w:p>
    <w:p w14:paraId="45AA42D6" w14:textId="7F0CE35A" w:rsidR="00E15F06" w:rsidRPr="0078042E" w:rsidRDefault="00E15F06" w:rsidP="00E15F06">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EXHIBIT C</w:t>
      </w:r>
    </w:p>
    <w:p w14:paraId="2FD2F3BE" w14:textId="3303767B" w:rsidR="00E15F06" w:rsidRPr="0078042E" w:rsidRDefault="00E15F06" w:rsidP="00E15F06">
      <w:pPr>
        <w:autoSpaceDE w:val="0"/>
        <w:autoSpaceDN w:val="0"/>
        <w:contextualSpacing/>
        <w:rPr>
          <w:rFonts w:ascii="Times New Roman" w:hAnsi="Times New Roman" w:cs="Times New Roman"/>
          <w:color w:val="000000" w:themeColor="text1"/>
          <w:sz w:val="24"/>
          <w:szCs w:val="24"/>
          <w:u w:val="single"/>
        </w:rPr>
      </w:pPr>
      <w:r w:rsidRPr="0078042E">
        <w:rPr>
          <w:rFonts w:ascii="Times New Roman" w:hAnsi="Times New Roman" w:cs="Times New Roman"/>
          <w:color w:val="000000" w:themeColor="text1"/>
          <w:sz w:val="24"/>
          <w:szCs w:val="24"/>
          <w:u w:val="single"/>
        </w:rPr>
        <w:t>Course Outline Spring 20</w:t>
      </w:r>
      <w:r w:rsidR="00005EA6" w:rsidRPr="0078042E">
        <w:rPr>
          <w:rFonts w:ascii="Times New Roman" w:hAnsi="Times New Roman" w:cs="Times New Roman"/>
          <w:color w:val="000000" w:themeColor="text1"/>
          <w:sz w:val="24"/>
          <w:szCs w:val="24"/>
          <w:u w:val="single"/>
        </w:rPr>
        <w:t>26</w:t>
      </w:r>
      <w:r w:rsidRPr="0078042E">
        <w:rPr>
          <w:rFonts w:ascii="Times New Roman" w:hAnsi="Times New Roman" w:cs="Times New Roman"/>
          <w:color w:val="000000" w:themeColor="text1"/>
          <w:sz w:val="24"/>
          <w:szCs w:val="24"/>
          <w:u w:val="single"/>
        </w:rPr>
        <w:t xml:space="preserve"> Offerings</w:t>
      </w:r>
    </w:p>
    <w:p w14:paraId="4ADD9E5C" w14:textId="77777777" w:rsidR="00E15F06" w:rsidRPr="0078042E" w:rsidRDefault="00E15F06" w:rsidP="00E15F06">
      <w:pPr>
        <w:autoSpaceDE w:val="0"/>
        <w:autoSpaceDN w:val="0"/>
        <w:spacing w:line="380" w:lineRule="atLeast"/>
        <w:contextualSpacing/>
        <w:rPr>
          <w:rFonts w:ascii="Times New Roman" w:hAnsi="Times New Roman" w:cs="Times New Roman"/>
          <w:color w:val="000000" w:themeColor="text1"/>
          <w:sz w:val="24"/>
          <w:szCs w:val="24"/>
          <w:u w:val="single"/>
        </w:rPr>
      </w:pPr>
    </w:p>
    <w:p w14:paraId="3310FD33" w14:textId="77777777" w:rsidR="00E15F06" w:rsidRPr="0078042E" w:rsidRDefault="00E15F06" w:rsidP="00E15F06">
      <w:pPr>
        <w:autoSpaceDE w:val="0"/>
        <w:autoSpaceDN w:val="0"/>
        <w:spacing w:line="380" w:lineRule="atLeast"/>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Haudenosaunee: Historical, Cultural, and Community Context</w:t>
      </w:r>
    </w:p>
    <w:p w14:paraId="2DCE55D6" w14:textId="77777777" w:rsidR="00E15F06" w:rsidRPr="0078042E" w:rsidRDefault="00E15F06" w:rsidP="00E15F06">
      <w:pPr>
        <w:shd w:val="clear" w:color="auto" w:fill="FFFFFF"/>
        <w:contextualSpacing/>
        <w:rPr>
          <w:rFonts w:ascii="Times New Roman" w:hAnsi="Times New Roman" w:cs="Times New Roman"/>
          <w:color w:val="000000" w:themeColor="text1"/>
          <w:sz w:val="24"/>
          <w:szCs w:val="24"/>
        </w:rPr>
      </w:pPr>
    </w:p>
    <w:p w14:paraId="5FBFB115" w14:textId="27A95D3A" w:rsidR="00E15F06" w:rsidRPr="0078042E" w:rsidRDefault="00E15F06" w:rsidP="00E15F06">
      <w:pPr>
        <w:shd w:val="clear" w:color="auto" w:fill="FFFFFF"/>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 Haudenosaunee (Those who build the Longhouse, Six Nations Iroquois Confederacy) have lived in what is now New York State and parts of Canada since time immemorial.  They played a pivotal role in the history of the United States and Canada and contemporary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rights and environmental initiatives both nationally and globally.  The Haudenosaunee continue to assert themselves as a distinct, sovereign people.  This study will introduce students to aspects of the Haudenosaunee experience through examining major contemporary initiatives while engaging and </w:t>
      </w:r>
      <w:r w:rsidRPr="0078042E">
        <w:rPr>
          <w:rFonts w:ascii="Times New Roman" w:hAnsi="Times New Roman" w:cs="Times New Roman"/>
          <w:color w:val="000000" w:themeColor="text1"/>
          <w:sz w:val="24"/>
          <w:szCs w:val="24"/>
        </w:rPr>
        <w:lastRenderedPageBreak/>
        <w:t xml:space="preserve">analyzing the complex interrelationships between culture, history, and contemporary issues.  Video and written work by prominent Haudenosaunee elders, leaders, knowledge holders and others engaged in community initiatives from the late 1960s to the present will be used as the foundation of this study.  This course is being offered in partnership with the Hiawatha Institute of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knowledge, a Haudenosaunee non-profit educational organization.</w:t>
      </w:r>
    </w:p>
    <w:p w14:paraId="57F95143" w14:textId="77777777" w:rsidR="00E15F06" w:rsidRPr="0078042E" w:rsidRDefault="00E15F06" w:rsidP="00E15F06">
      <w:pPr>
        <w:shd w:val="clear" w:color="auto" w:fill="FFFFFF"/>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w:t>
      </w:r>
    </w:p>
    <w:p w14:paraId="6D28A818" w14:textId="26E51943" w:rsidR="00E15F06" w:rsidRPr="0078042E" w:rsidRDefault="00E15F06" w:rsidP="00005EA6">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Goals</w:t>
      </w:r>
    </w:p>
    <w:p w14:paraId="2A7B8370" w14:textId="77777777" w:rsidR="00005EA6" w:rsidRPr="0078042E" w:rsidRDefault="00005EA6" w:rsidP="00005EA6">
      <w:pPr>
        <w:contextualSpacing/>
        <w:rPr>
          <w:rFonts w:ascii="Times New Roman" w:hAnsi="Times New Roman" w:cs="Times New Roman"/>
          <w:color w:val="000000" w:themeColor="text1"/>
          <w:sz w:val="24"/>
          <w:szCs w:val="24"/>
        </w:rPr>
      </w:pPr>
    </w:p>
    <w:p w14:paraId="4BC586EC" w14:textId="77777777" w:rsidR="00E15F06" w:rsidRPr="0078042E" w:rsidRDefault="00E15F06" w:rsidP="00E15F06">
      <w:pPr>
        <w:spacing w:line="276" w:lineRule="auto"/>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Examine and understand major contemporary Haudenosaunee issues</w:t>
      </w:r>
    </w:p>
    <w:p w14:paraId="73D5DC48" w14:textId="77777777" w:rsidR="00E15F06" w:rsidRPr="0078042E" w:rsidRDefault="00E15F06" w:rsidP="00EC480F">
      <w:pPr>
        <w:pStyle w:val="ListParagraph"/>
        <w:numPr>
          <w:ilvl w:val="0"/>
          <w:numId w:val="2"/>
        </w:numPr>
        <w:spacing w:line="276" w:lineRule="auto"/>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 critical thinking skills that stress an exploration of worldviews, issues, ideas, and events in order to engage and address multiple issues from diverse perspectives</w:t>
      </w:r>
    </w:p>
    <w:p w14:paraId="6E709A1C" w14:textId="77777777" w:rsidR="00E15F06" w:rsidRPr="0078042E" w:rsidRDefault="00E15F06" w:rsidP="00EC480F">
      <w:pPr>
        <w:pStyle w:val="ListParagraph"/>
        <w:numPr>
          <w:ilvl w:val="0"/>
          <w:numId w:val="2"/>
        </w:numPr>
        <w:spacing w:line="276" w:lineRule="auto"/>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Reflect upon and think critically about the way that history and culture inform how contemporary issues and initiatives are understood and responded to</w:t>
      </w:r>
    </w:p>
    <w:p w14:paraId="70D509D9" w14:textId="77777777" w:rsidR="00E15F06" w:rsidRPr="0078042E" w:rsidRDefault="00E15F06" w:rsidP="00EC480F">
      <w:pPr>
        <w:pStyle w:val="ListParagraph"/>
        <w:numPr>
          <w:ilvl w:val="0"/>
          <w:numId w:val="2"/>
        </w:numPr>
        <w:spacing w:line="276" w:lineRule="auto"/>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Explore historical legacies and contemporary factors that contribute to the dynamics and tensions that exist between the dominant culture and within Haudenosaunee communities. </w:t>
      </w:r>
    </w:p>
    <w:p w14:paraId="37E7B667" w14:textId="77777777" w:rsidR="00E15F06" w:rsidRPr="0078042E" w:rsidRDefault="00E15F06" w:rsidP="00E15F06">
      <w:pPr>
        <w:shd w:val="clear" w:color="auto" w:fill="FFFFFF"/>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Include</w:t>
      </w:r>
    </w:p>
    <w:p w14:paraId="4F4D6EE6" w14:textId="77777777" w:rsidR="00E15F06" w:rsidRPr="0078042E" w:rsidRDefault="00E15F06" w:rsidP="00E15F06">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 following topics were derived from video of Haudenosaunee leaders and knowledge-holders on youtube.com along with publications like Akwesasne Notes and other written work by Haudenosaunee leaders, Elders, scholars, and those engaged in community initiatives. </w:t>
      </w:r>
    </w:p>
    <w:p w14:paraId="68A45374" w14:textId="77777777" w:rsidR="00E15F06" w:rsidRPr="0078042E" w:rsidRDefault="00E15F06" w:rsidP="00EC480F">
      <w:pPr>
        <w:pStyle w:val="ListParagraph"/>
        <w:numPr>
          <w:ilvl w:val="0"/>
          <w:numId w:val="3"/>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 Original Instructions and the Great Law of Peace </w:t>
      </w:r>
    </w:p>
    <w:p w14:paraId="03228A8C" w14:textId="77777777" w:rsidR="00E15F06" w:rsidRPr="0078042E" w:rsidRDefault="00E15F06" w:rsidP="00EC480F">
      <w:pPr>
        <w:pStyle w:val="ListParagraph"/>
        <w:numPr>
          <w:ilvl w:val="0"/>
          <w:numId w:val="3"/>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Haudenosaunee / US Relations </w:t>
      </w:r>
    </w:p>
    <w:p w14:paraId="5F29C492" w14:textId="77777777" w:rsidR="00E15F06" w:rsidRPr="0078042E" w:rsidRDefault="00E15F06" w:rsidP="00EC480F">
      <w:pPr>
        <w:pStyle w:val="ListParagraph"/>
        <w:numPr>
          <w:ilvl w:val="0"/>
          <w:numId w:val="3"/>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Activism: State and National Level</w:t>
      </w:r>
    </w:p>
    <w:p w14:paraId="6066F938" w14:textId="31508F4A" w:rsidR="00E15F06" w:rsidRPr="0078042E" w:rsidRDefault="00E15F06" w:rsidP="00EC480F">
      <w:pPr>
        <w:pStyle w:val="ListParagraph"/>
        <w:numPr>
          <w:ilvl w:val="0"/>
          <w:numId w:val="3"/>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Doctrine of Discovery, International Activism, and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Sovereignty</w:t>
      </w:r>
    </w:p>
    <w:p w14:paraId="6973C490" w14:textId="77777777" w:rsidR="00E15F06" w:rsidRPr="0078042E" w:rsidRDefault="00E15F06" w:rsidP="00EC480F">
      <w:pPr>
        <w:pStyle w:val="ListParagraph"/>
        <w:numPr>
          <w:ilvl w:val="0"/>
          <w:numId w:val="3"/>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Language Revitalization</w:t>
      </w:r>
    </w:p>
    <w:p w14:paraId="1948C5BF" w14:textId="77777777" w:rsidR="00E15F06" w:rsidRPr="0078042E" w:rsidRDefault="00E15F06" w:rsidP="00EC480F">
      <w:pPr>
        <w:pStyle w:val="ListParagraph"/>
        <w:numPr>
          <w:ilvl w:val="0"/>
          <w:numId w:val="3"/>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Environmental Remediation </w:t>
      </w:r>
    </w:p>
    <w:p w14:paraId="17D6E66A" w14:textId="77777777" w:rsidR="00E15F06" w:rsidRPr="0078042E" w:rsidRDefault="00E15F06" w:rsidP="00EC480F">
      <w:pPr>
        <w:pStyle w:val="ListParagraph"/>
        <w:numPr>
          <w:ilvl w:val="0"/>
          <w:numId w:val="3"/>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Repatriation: Wampum Belts, Ancestral Remains, and Other Sacred Objects</w:t>
      </w:r>
    </w:p>
    <w:p w14:paraId="570BB043" w14:textId="7C0E50CD" w:rsidR="008C1BA3" w:rsidRPr="0078042E" w:rsidRDefault="008C1BA3" w:rsidP="008C1BA3">
      <w:pPr>
        <w:rPr>
          <w:rFonts w:ascii="Times New Roman" w:hAnsi="Times New Roman" w:cs="Times New Roman"/>
          <w:b/>
          <w:bCs/>
          <w:color w:val="000000" w:themeColor="text1"/>
          <w:sz w:val="24"/>
          <w:szCs w:val="24"/>
        </w:rPr>
      </w:pPr>
    </w:p>
    <w:p w14:paraId="7675DF6A" w14:textId="77777777" w:rsidR="008C1BA3" w:rsidRPr="0078042E" w:rsidRDefault="008C1BA3" w:rsidP="008C1BA3">
      <w:pPr>
        <w:jc w:val="center"/>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LAW, NATIVE SOVEREIGNTY &amp; TREATY RIGHTS</w:t>
      </w:r>
    </w:p>
    <w:p w14:paraId="2308E6FC"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PURPOSE: This course introduces you to, and more importantly, requires you to analyze U.S. domestic policy and federal law as it pertains to Native nations as the original sovereign peoples in the U.S. and to their individual citizens/members. In Part1 we engage in a critical analysis of the principal actors--Native nations (including the status of individual Natives), federal, and state governments--involved in this distinctive government-to-government and intergovernmental relationship. We also discuss the role that activism, the media, and organizations--both governmental and non-governmental (i.e., interest groups, the public, etc.)--play in the development or hindering of Native peoples and federal Indian policy, law, and governance. In Part 2 of the course, we broadly examine the historical development of the major federal Indian policy eras and the initiatives generated during those periods from before the beginning of the Republic to the present. Finally, in Part 3 we engage in a focused analysis of several specific Indigenous policy issues and other topics: religious freedom, economic development, federal </w:t>
      </w:r>
      <w:r w:rsidRPr="0078042E">
        <w:rPr>
          <w:rFonts w:ascii="Times New Roman" w:hAnsi="Times New Roman" w:cs="Times New Roman"/>
          <w:color w:val="000000" w:themeColor="text1"/>
          <w:sz w:val="24"/>
          <w:szCs w:val="24"/>
        </w:rPr>
        <w:lastRenderedPageBreak/>
        <w:t>recognition, treaty rights, and international developments--topics that are particularly important at the moment. We conclude the course by suggesting some possible policy avenues the different sovereigns might consider to improve intergovernmental relations.</w:t>
      </w:r>
    </w:p>
    <w:p w14:paraId="27922698"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REQUIRED READING:</w:t>
      </w:r>
    </w:p>
    <w:p w14:paraId="2CDF4EEA"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Stephen L. Pevar, The Rights of Indians and Tribes, 5th ed. (NY: Oxford University Press, 2024)</w:t>
      </w:r>
    </w:p>
    <w:p w14:paraId="0DE33B9B"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David Wilkins and Heidi K. Stark, American Indian Politics and the American Political System, 4th ed. (Lanham, MD: Rowman &amp; Littlefield, 2018).</w:t>
      </w:r>
    </w:p>
    <w:p w14:paraId="61725F8E"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ADDITIONAL READING: An additional group of readings has been put together and is available on Blackboard. The U.S. Supreme Court cases can be found at the Law School, the main library, or on-line. If you go online you can visit these sites: http://www.supreme/ www.supremecourt.gov/opinions; https://caselaw.findlaw.com; https://www.tribal-institute.org/lists/supreme.htm. You might also visit the Native American Rights Fund website out of Boulder, CO. They have an extensive collection of Tribal law related materials that could prove useful.</w:t>
      </w:r>
    </w:p>
    <w:p w14:paraId="7BC8B7E7"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VERBAL PARTICIPATION: As our class is small and meets only once a week, we will operate as a seminar. Thus, you will all be expected to orally contribute to the critical analysis of each week’s readings. To quote a former colleague: “I see you as intellectual producers of knowledge; not as mere consumers of knowledge.”</w:t>
      </w:r>
    </w:p>
    <w:p w14:paraId="5E4419A5"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LEAD DISCUSSANT: At various points during the semester, each student will be required to be the lead discussant of an assigned article, chapter, court case, law, etc. I will make these assignments at the appropriate times. If you are leading the discussion of a given work you must</w:t>
      </w:r>
    </w:p>
    <w:p w14:paraId="7598AB06"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2</w:t>
      </w:r>
    </w:p>
    <w:p w14:paraId="7CE60E72"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submit your briefing comments in writing to me the day before you are scheduled to lead the discussion of your text. As the leader of a given assignment you may guide the discussion in class using any approach you deem worthwhile. In previous classes some students have prepared power points, others have organized their classmates into small groups to answer a question or set of questions you will have prepared in advance, or you may simply provide me and your classmates with a critical analysis of whatever the assigned reading was.</w:t>
      </w:r>
    </w:p>
    <w:p w14:paraId="20C522A1" w14:textId="3A46E9F0"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WEEKLY QUESTIONS ASSIGNMENT: You will be required to submit two broad essay questions to me no later than 5:00 pm each Monday. Pitch your questions as if you were the instructor and I the student and you were testing my knowledge of the materials read. Your questions should address pertinent issues raised in the week’s readings. Your first question should be broadly comparative in nature, when the readings allow for that. Specifically, it should reflect your ability to compare and contrast information, differentiate between facts and opinion, and recognize and evaluate author bias, if that is detected. It should also indicate your competence to make critical judgments and draw firm conclusions about the materials read. Your second question can be about anything that struck you in the readings. If you agree or disagree with an author’s findings I will want to know why. I don’t always agree with the authors I read, so I’ll be interested in your perspective. This exercise will help you focus on the readings and sharpens critical thinking. Because you will have analyzed the materials and not simply consumed them you will be better prepared for class and more confident about engaging in substantive discussions of what we’ve read together. Submit your questions via e-mail. I will always acknowledge that I have received them and will offer suggestions, criticisms, or general thoughts on what you’ve presented if warranted. Always make a hard copy of your questions and bring it to class. Your questions are meant to be an opportunity for real engagement with these topics. My goal is that you express your ideas confidently, but your remarks must be based in knowledge and facts, not raw opinion. Your questions are an important way for me to determine that you are actively engaging the assigned materials. You may inquire, at any time, how you’re doing on this important assignment. At mid-</w:t>
      </w:r>
      <w:r w:rsidRPr="0078042E">
        <w:rPr>
          <w:rFonts w:ascii="Times New Roman" w:hAnsi="Times New Roman" w:cs="Times New Roman"/>
          <w:color w:val="000000" w:themeColor="text1"/>
          <w:sz w:val="24"/>
          <w:szCs w:val="24"/>
        </w:rPr>
        <w:lastRenderedPageBreak/>
        <w:t>term I will provide you with a preliminary letter grade on this component and other aspects of your course work.</w:t>
      </w:r>
    </w:p>
    <w:p w14:paraId="2C2E8B7A" w14:textId="77777777" w:rsidR="00B07770" w:rsidRPr="0078042E" w:rsidRDefault="00B07770" w:rsidP="00B07770">
      <w:pPr>
        <w:contextualSpacing/>
        <w:rPr>
          <w:rFonts w:ascii="Times New Roman" w:hAnsi="Times New Roman" w:cs="Times New Roman"/>
          <w:color w:val="000000" w:themeColor="text1"/>
          <w:sz w:val="24"/>
          <w:szCs w:val="24"/>
        </w:rPr>
      </w:pPr>
    </w:p>
    <w:p w14:paraId="45CE2DAA"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OTHER EXPECTATIONS: In addition to the reading assignments, active participation, final exam, and written assignments, the only other requirement is that you regularly attend class. Three (3) unexcused absences and you will be administratively dropped from the course.</w:t>
      </w:r>
    </w:p>
    <w:p w14:paraId="11BAAEEC"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 weight the above requirements as follows:</w:t>
      </w:r>
    </w:p>
    <w:p w14:paraId="41D5573F"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Verbal Participation: 25%</w:t>
      </w:r>
    </w:p>
    <w:p w14:paraId="3080D89D"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Weekly Questions: 25%</w:t>
      </w:r>
    </w:p>
    <w:p w14:paraId="5A02D8DF"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Lead Discussant: 25%</w:t>
      </w:r>
    </w:p>
    <w:p w14:paraId="3A46DB0C"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Final Exam: 25%</w:t>
      </w:r>
    </w:p>
    <w:p w14:paraId="4B4E34C0"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 use the typical, if imperfect, 10-point scale-- 90 &amp; above =A to A-; 80-89 =B to B-; 70-79=C to C-, etc.</w:t>
      </w:r>
    </w:p>
    <w:p w14:paraId="124A77FA" w14:textId="456075B8" w:rsidR="008C1BA3" w:rsidRPr="0078042E" w:rsidRDefault="008C1BA3" w:rsidP="00B07770">
      <w:pPr>
        <w:contextualSpacing/>
        <w:rPr>
          <w:rFonts w:ascii="Times New Roman" w:hAnsi="Times New Roman" w:cs="Times New Roman"/>
          <w:color w:val="000000" w:themeColor="text1"/>
          <w:sz w:val="24"/>
          <w:szCs w:val="24"/>
        </w:rPr>
      </w:pPr>
    </w:p>
    <w:p w14:paraId="4DE97D93"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Let me reiterate, I expect a high level of intellectual discussion each time we meet. Remember, you are producers, not consumers in this class. It also behooves you to take copious notes of the readings, outline what you read, and write specific questions about anything you do not fully understand.</w:t>
      </w:r>
    </w:p>
    <w:p w14:paraId="7598E61C" w14:textId="4E649743" w:rsidR="009A1D5E" w:rsidRPr="0078042E" w:rsidRDefault="009A1D5E" w:rsidP="00B07770">
      <w:pPr>
        <w:contextualSpacing/>
        <w:rPr>
          <w:rFonts w:ascii="Times New Roman" w:hAnsi="Times New Roman" w:cs="Times New Roman"/>
          <w:color w:val="000000" w:themeColor="text1"/>
          <w:sz w:val="24"/>
          <w:szCs w:val="24"/>
        </w:rPr>
      </w:pPr>
    </w:p>
    <w:p w14:paraId="11833C62"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P.S. I reserve the right to add or delete readings from those listed below. I do not assign extra-credit projects, I do not loan my notes if you miss class, and I do not use a curved grading system. Finally, cell phones may never be used in class. Laptops are not allowed either, with one exception: if you have a documented need recognized by the university’s Disability Service office. You must have paperwork verifying the same.</w:t>
      </w:r>
    </w:p>
    <w:p w14:paraId="72B0361E"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 you can see, I expect a high level of intellectual discussion each time we meet. I also maintain a professional learning environment that expects participation and the constructive exchange of ideas. All viewpoints are welcome, as is scrutiny of those viewpoints. Like many others, I continue to learn about and will always show respect for diverse perspectives and identities.</w:t>
      </w:r>
    </w:p>
    <w:p w14:paraId="6D1917C7"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Finally, I have a somewhat formal approach to teaching based in respect for learning and the privacy of students. Therefore, I will address you by your last name and ask that you let me know your preferred honorific, such as Ms., Mr., or Mx. Like most people of my generation, I am still learning and getting accustomed to more inclusive identifications and will do my best to address everyone appropriately.</w:t>
      </w:r>
    </w:p>
    <w:p w14:paraId="76B2294C"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TOPICAL OUTLINE</w:t>
      </w:r>
    </w:p>
    <w:p w14:paraId="60ADBEA8"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Introduction &amp; Orientation</w:t>
      </w:r>
    </w:p>
    <w:p w14:paraId="0478157E"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PART I: The Political Actors</w:t>
      </w:r>
    </w:p>
    <w:p w14:paraId="0DDD29D1"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Who are the Native Nations? Indigenous Government Powers and Political Status</w:t>
      </w:r>
    </w:p>
    <w:p w14:paraId="7899DC63"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w:t>
      </w:r>
    </w:p>
    <w:p w14:paraId="41A8BB46"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Vine Deloria, Jr. “Self-Determination and the Concept of Sovereignty.” In Roxanne Dunbar Ortiz, ed. Economic Development in American Indian Reservations (Albuquerque, NM: Native American Studies, 1979): 22-28.</w:t>
      </w:r>
    </w:p>
    <w:p w14:paraId="01254945"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Wilkins and Stark, American Indian Politics (2018): Note on Terminology, (skim the “Timeline”), Read “Introduction,” and Chapters 1 and 3.</w:t>
      </w:r>
    </w:p>
    <w:p w14:paraId="0E789192"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Pevar, The Rights of Indians and Tribes (2024): Read Chapters 2 and 6.</w:t>
      </w:r>
    </w:p>
    <w:p w14:paraId="427535AD"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 Rights &amp; Status of Urban Natives</w:t>
      </w:r>
    </w:p>
    <w:p w14:paraId="25991690" w14:textId="040BC88D" w:rsidR="008C1BA3" w:rsidRPr="0078042E" w:rsidRDefault="008C1BA3" w:rsidP="00B07770">
      <w:pPr>
        <w:contextualSpacing/>
        <w:rPr>
          <w:rFonts w:ascii="Times New Roman" w:hAnsi="Times New Roman" w:cs="Times New Roman"/>
          <w:color w:val="000000" w:themeColor="text1"/>
          <w:sz w:val="24"/>
          <w:szCs w:val="24"/>
        </w:rPr>
      </w:pPr>
    </w:p>
    <w:p w14:paraId="7D0352F9"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w:t>
      </w:r>
    </w:p>
    <w:p w14:paraId="0393114C"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Susan Lobo, “Is Urban a Person or a Place? Characteristics of Urban Indian Country” in Susan Lobo and Kurt Peters, eds. American Indians and the Urban Experience (AltaMira Press, 2001): 73-84.</w:t>
      </w:r>
    </w:p>
    <w:p w14:paraId="3C0B473C"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The Harvard Project on American Indian Economic Development, The State of Native Nations: Conditions Under U.S. Policies of Self-Determination (New York: Oxford Press, 2008): Read Chapter 21 “Urban Indians,” pgs. 351-366.</w:t>
      </w:r>
    </w:p>
    <w:p w14:paraId="17B88C3C"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 Matthew Snipp, “American Indians and Alaska Natives in Urban Environments” in Evelyn Peters and Chris Andersen, eds. Indigenous in the City: Contemporary Identities and Cultural Innovation (Vancouver: UBC Press, 2013): 173-182.</w:t>
      </w:r>
    </w:p>
    <w:p w14:paraId="1DE89F8F"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Azusa Ono, “American Indian Homelessness in Cities,” in Donna Martinez, Grace Sage, and Azusa Ono, eds’ Urban American Indians: Reclaiming Native Space (Santa Barbara: Praeger, 2016): 43-62.</w:t>
      </w:r>
    </w:p>
    <w:p w14:paraId="003DE88D"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 What is the Nature of the Native Nations-Federal relationship: Trade, Treaties, Trust, Jurisdiction &amp; Territory?</w:t>
      </w:r>
    </w:p>
    <w:p w14:paraId="620F1428"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w:t>
      </w:r>
    </w:p>
    <w:p w14:paraId="77851F71"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Wilkins and Stark, American Indian Politics (2018): Chapters 2 and 4.</w:t>
      </w:r>
    </w:p>
    <w:p w14:paraId="49142344"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Cherokee Nation v. Georgia, 30 U.S. 1 (1831).</w:t>
      </w:r>
    </w:p>
    <w:p w14:paraId="2499D33A"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Talton v. Mayes, 163 U.S. 376 (1896).</w:t>
      </w:r>
    </w:p>
    <w:p w14:paraId="3C4924A6"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Lone Wolf v. Hitchcock, 187 U.S. 553 (1903).</w:t>
      </w:r>
    </w:p>
    <w:p w14:paraId="5D0FC035"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United States v. Winans, 198 U.S. 371 (1905).</w:t>
      </w:r>
    </w:p>
    <w:p w14:paraId="404D8B2B"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Pevar, The Rights of Indians and Tribes (2024): Chapters 3, 4, and 5.</w:t>
      </w:r>
    </w:p>
    <w:p w14:paraId="79E0C942"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Vine Deloria, Jr. “Treaties,” in Mary B. Davis, Native America in the Twentieth Century: An Encyclopedia (New York: Garland Publishing, Inc., 1996): 646-649.</w:t>
      </w:r>
    </w:p>
    <w:p w14:paraId="3F95E49C"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Vine Deloria, Jr. and Raymond DeMallie, Documents of American Indian Diplomacy, Vol. 1 (Univ. of Oklahoma Press, 1999): Chapters 4 and 6.</w:t>
      </w:r>
    </w:p>
    <w:p w14:paraId="74700345"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Treaty with the Six Nations, 1794 (7 Stat. 44)</w:t>
      </w:r>
    </w:p>
    <w:p w14:paraId="083A5CAA"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Treaty with the Cherokee, 1835 (7 Stat. 478)</w:t>
      </w:r>
    </w:p>
    <w:p w14:paraId="42019D21" w14:textId="53196937" w:rsidR="008C1BA3" w:rsidRPr="0078042E" w:rsidRDefault="008C1BA3" w:rsidP="00B07770">
      <w:pPr>
        <w:contextualSpacing/>
        <w:rPr>
          <w:rFonts w:ascii="Times New Roman" w:hAnsi="Times New Roman" w:cs="Times New Roman"/>
          <w:color w:val="000000" w:themeColor="text1"/>
          <w:sz w:val="24"/>
          <w:szCs w:val="24"/>
        </w:rPr>
      </w:pPr>
    </w:p>
    <w:p w14:paraId="52F5DDBE"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Treaty with the Navajo, 1868 (15 Stat. 667)</w:t>
      </w:r>
    </w:p>
    <w:p w14:paraId="3D48AB4C"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Larry Nesper, “Twenty-Five Years of Ojibwe Treaty Rights in Wisconsin, Michigan, and Minnesota,” American Indian Culture &amp; Research Journal, vol. 36, no. 1 (2012): 47-77.</w:t>
      </w:r>
    </w:p>
    <w:p w14:paraId="27E06451"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 What is the Native Nations-State relationship?</w:t>
      </w:r>
    </w:p>
    <w:p w14:paraId="66754BDE"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w:t>
      </w:r>
    </w:p>
    <w:p w14:paraId="3CEC78B0"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Worcester v. Georgia, 31 U.S. 515 (1832).</w:t>
      </w:r>
    </w:p>
    <w:p w14:paraId="56DEC723"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Pevar, The Rights of Indians &amp; Tribes, (2024): Chapters 7 and 12.</w:t>
      </w:r>
    </w:p>
    <w:p w14:paraId="3B8A6354"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David E. Wilkins, "Tribal-State Affairs: American States as 'Disclaiming' Sovereigns," Publius (1998): 55-81.</w:t>
      </w:r>
    </w:p>
    <w:p w14:paraId="471170A5"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Andrea Wilkins, Fostering State-Tribal Collaboration: An Indian Law Primer (Lanham, MD: Rowman &amp; Littlefield Publishers, 2015): Chapter 2 “State-Tribal Consultation” and Chapter 6 “Taxation.”</w:t>
      </w:r>
    </w:p>
    <w:p w14:paraId="031B4FB3"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Proposed “Tribal-Commonwealth Accord: An Agreement between Tribal Nations &amp; the Commonwealth of Virginia” (2020)</w:t>
      </w:r>
    </w:p>
    <w:p w14:paraId="49CD2CC4"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 What role does mass and social media, cultural appropriation, political participation, and Indigenous activism play in the legal, political, and policy process?</w:t>
      </w:r>
    </w:p>
    <w:p w14:paraId="5F3B3185"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w:t>
      </w:r>
    </w:p>
    <w:p w14:paraId="7CE7B5BF"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Casey Ryan Kelly, “Representations of Native Americans in the Mass Media.” In John Nussbaum, ed. Oxford Research Encyclopedia of Communication (NY: Oxford University Press, 2017): 1-37.</w:t>
      </w:r>
    </w:p>
    <w:p w14:paraId="603458F2"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Wilkins and Stark, American Indian Politics (2018): Chapters 7-9.</w:t>
      </w:r>
    </w:p>
    <w:p w14:paraId="53451FCB"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Taima Moeke-Pickering, Julia Rowat, Sheila Cote-Meek, and Ann Pegoraro, “Indigenous Social Activism Using Twitter,” In Bronwyn Carlson and Jeff Borglund, eds. Indigenous Peoples Rise Up: The Global Ascendancy of Social Media Activism (New Brunswick, NJ: Rutgers University Press, 2021): 112-124.</w:t>
      </w:r>
    </w:p>
    <w:p w14:paraId="1DE18D75"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John Borrows, “Turning Away from the State: Cultural Appropriation in the Shadow of the Courts.” In John Borrows and Kent McNeil, eds. Voicing Identity: Cultural Appropriation and Indigenous Issues (Toronto: University of Toronto Press, 2022): 155-170.</w:t>
      </w:r>
    </w:p>
    <w:p w14:paraId="70FC8BC1" w14:textId="10E65254" w:rsidR="008C1BA3" w:rsidRPr="0078042E" w:rsidRDefault="008C1BA3" w:rsidP="00B07770">
      <w:pPr>
        <w:contextualSpacing/>
        <w:rPr>
          <w:rFonts w:ascii="Times New Roman" w:hAnsi="Times New Roman" w:cs="Times New Roman"/>
          <w:color w:val="000000" w:themeColor="text1"/>
          <w:sz w:val="24"/>
          <w:szCs w:val="24"/>
        </w:rPr>
      </w:pPr>
    </w:p>
    <w:p w14:paraId="238A6B8B"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PART II: The Political History of Native Nations: 1492-Present</w:t>
      </w:r>
    </w:p>
    <w:p w14:paraId="104C73B6"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w:t>
      </w:r>
    </w:p>
    <w:p w14:paraId="5FFFDA24"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Wilkins and Stark, American Indian Politics (2018): Chapter 5.</w:t>
      </w:r>
    </w:p>
    <w:p w14:paraId="75608CCA"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Pevar, The Rights of Indians and Tribes (2012): Chapter 1.</w:t>
      </w:r>
    </w:p>
    <w:p w14:paraId="140608F0"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Colin G. Calloway, First Peoples: A Documentary Survey of American Indian History, 6th ed. (Boston: Bedford/St. Martins, 2019): Chapter 10 “Nations within a Nation: Indian Country Today” (Read pages 566-613. Skim pages 613-643).</w:t>
      </w:r>
    </w:p>
    <w:p w14:paraId="469193B6"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PART III: The Political Action</w:t>
      </w:r>
    </w:p>
    <w:p w14:paraId="59DC939E"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Native Religious Freedom</w:t>
      </w:r>
    </w:p>
    <w:p w14:paraId="7E1800D1"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w:t>
      </w:r>
    </w:p>
    <w:p w14:paraId="79E44BC2"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Vine Deloria, Jr. “Sacred Places and Moral Responsibility,” in Barbara Deloria, et al., Spirit and Reason: The Vine Deloria, Jr. Reader (Fulcrum Publishing, 1999): 323-328.</w:t>
      </w:r>
    </w:p>
    <w:p w14:paraId="463B38A7"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Lyng v. Northwest Indian Cemetery Protective Association, 485 U.S. 439 (1988).</w:t>
      </w:r>
    </w:p>
    <w:p w14:paraId="68F93D26"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Edward Valandra, “Mni Wiconi: Water is [More Than] Life,” in Nick Estes and Jaskiran Dhillon, eds. Standing with Standing Rock: Voices from the #NoDAPL Movement (Minneapolis, MN: University of Minnesota Press, 2019): 71-89.</w:t>
      </w:r>
    </w:p>
    <w:p w14:paraId="3CABDCE1"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 Economic Development in Indian Country</w:t>
      </w:r>
    </w:p>
    <w:p w14:paraId="28458A2B"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w:t>
      </w:r>
    </w:p>
    <w:p w14:paraId="0ED252B7"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Wilkins and Stark, American Indian Politics (2018): Chapter 6.</w:t>
      </w:r>
    </w:p>
    <w:p w14:paraId="35BBE7B6"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Pevar, The Rights of Indians and Tribes (2024): Chapters 9 and 15.</w:t>
      </w:r>
    </w:p>
    <w:p w14:paraId="04B4F18F"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Jessica R. Cattelino, “Tribal Gaming and Indigenous Sovereignty, with Notes from Seminole Country,” Indigenous Studies Today (Fall 2005/Spring 2006): 187-204.</w:t>
      </w:r>
    </w:p>
    <w:p w14:paraId="2CA3B685"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Jay Precht, “Asserting Tribal Sovereignty through Compact Negotiations: A Case Study of the Coushatta Tribe of Louisiana,” American Indian Quarterly, vol. 41, no. 1 (Winter 2017): 67-92.</w:t>
      </w:r>
    </w:p>
    <w:p w14:paraId="1F9DCF4E"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 Federal Recognition (Acknowledgment) of Tribes, Bands, or Groups</w:t>
      </w:r>
    </w:p>
    <w:p w14:paraId="0426A5A7" w14:textId="6EF110D8" w:rsidR="008C1BA3" w:rsidRPr="0078042E" w:rsidRDefault="008C1BA3" w:rsidP="00B07770">
      <w:pPr>
        <w:contextualSpacing/>
        <w:rPr>
          <w:rFonts w:ascii="Times New Roman" w:hAnsi="Times New Roman" w:cs="Times New Roman"/>
          <w:color w:val="000000" w:themeColor="text1"/>
          <w:sz w:val="24"/>
          <w:szCs w:val="24"/>
        </w:rPr>
      </w:pPr>
    </w:p>
    <w:p w14:paraId="59ADA1A0"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w:t>
      </w:r>
    </w:p>
    <w:p w14:paraId="751E6C89"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William W. Quinn, Jr. “Federal Acknowledgment of American Indian Tribes: The Historical Development of a Legal Concept,” American Journal of Legal History, vol. xxxix, no. 4 (October 1990): 321-364.</w:t>
      </w:r>
    </w:p>
    <w:p w14:paraId="2B36B5D0"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David Wilkins, "Breaking into the Intergovernmental Matrix: The Lumbee Tribe's Efforts to Secure Federal Acknowledgment," Publius, vol. 23, no. 4 (Fall, 1993): 123-142.</w:t>
      </w:r>
    </w:p>
    <w:p w14:paraId="6CE9B192"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Amy E. Den Ouden and Jean M. O’Brien, “Introduction,” in Amy E. Den Ouden and Jean M. O’Brien, eds. Recognition, Sovereignty Struggles, &amp; Indigenous Rights in the United States (Chapel Hill, NC: University of North Carolina Press, 2013): 1-34.</w:t>
      </w:r>
    </w:p>
    <w:p w14:paraId="5C4E130A"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Olivia M. Chilcote, Unrecognized in California: Federal Acknowledgement and the San Luis Rey Band of Mission Indians (Seattle, WA: University of Washington Press, 2024): Read “Introduction: An Uninvited Guest,” pgs. 1-19.</w:t>
      </w:r>
    </w:p>
    <w:p w14:paraId="3A3D6124"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 Indigenous Peoples and the International Community: Final Thoughts</w:t>
      </w:r>
    </w:p>
    <w:p w14:paraId="5FC47B3E"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w:t>
      </w:r>
    </w:p>
    <w:p w14:paraId="0FB8D936"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Russel Barsh, “Political Diversification of the International Indigenous Movement,” European Review of Native American Studies, vol. 5, no. 1 (1991): 7-10.</w:t>
      </w:r>
    </w:p>
    <w:p w14:paraId="41719E5F"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United Nations. Declaration on the Rights of Indigenous Peoples (2007).</w:t>
      </w:r>
    </w:p>
    <w:p w14:paraId="3ED56D5E"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Claire Charters, “Indigenous Peoples and International Law and Policy,” in Benjamin J. Richardson, Shin Imai, and Kent McNeil, eds. Indigenous Peoples and the Law: Comparative and Critical Perspectives (Oxford: Hart Publishing, 2009): 161-191.</w:t>
      </w:r>
    </w:p>
    <w:p w14:paraId="1CD1743C"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Wilkins and Stark, American Indian Politics (2018): Chapter 10.</w:t>
      </w:r>
    </w:p>
    <w:p w14:paraId="515A31AF" w14:textId="2A64E768"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FINAL EXAM</w:t>
      </w:r>
    </w:p>
    <w:p w14:paraId="49A26724" w14:textId="0ED6F454" w:rsidR="00D80EB7" w:rsidRPr="0078042E" w:rsidRDefault="00D80EB7" w:rsidP="00D80EB7">
      <w:pPr>
        <w:jc w:val="center"/>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PSYCHOLOGY</w:t>
      </w:r>
    </w:p>
    <w:p w14:paraId="36CF7AEC" w14:textId="11521142" w:rsidR="00D80EB7" w:rsidRPr="0078042E" w:rsidRDefault="00D80EB7" w:rsidP="00D80EB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OVERVIEW AND LIST OF COURSES</w:t>
      </w:r>
    </w:p>
    <w:p w14:paraId="50AB8ED1"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Overview Psychology is a subject of considerable interest to most people—we all tend to practice some form of intuitive psychology in an attempt to understand ourselves and the people and groups with whom we interact. The curriculum offered by the Department of Psychology presents psychology as a scientific discipline that employs systematic methods of inquiry to study and explain human and animal behavior—both normal and abnormal—in terms of a variety of underlying variables, including neural, physiological, and cognitive processes; developmental factors and individual differences; and social and interpersonal influences and contexts.</w:t>
      </w:r>
    </w:p>
    <w:p w14:paraId="6092D505"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Learning Outcomes The Psychology major has the following learning outcomes: • Demonstrated ability to design an experiment in a field of psychology • Ability to formulate a hypothesis based on knowledge of current literature • Demonstrated application of principles of control groups and appropriate</w:t>
      </w:r>
    </w:p>
    <w:p w14:paraId="7C030CA3"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methodology • Demonstrated awareness of major research methods in chosen area of psychology • Demonstrated ability to apply appropriate statistical methods in analyzing data • Demonstrated ability to write up of results of an experiment • Ability to relate finding to current literature and interpret them in this context • Ability to discuss results in front of a group of other students • Ability to verbally communicate ideas motivating experiments • Ability to clarify experiment to those not familiar with the methods and answer.</w:t>
      </w:r>
    </w:p>
    <w:p w14:paraId="1C08B1AB"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Policies Students who repeat more than two preparation courses or any preparation course more than once are denied admission to the major.</w:t>
      </w:r>
    </w:p>
    <w:p w14:paraId="1494A88B"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Each of the courses must be taken for a letter grade (C or better in Psychology 10, 100A, and 100B, C– or better in the remaining courses). Students cannot take Psychology 100B until they have passed course 100A with a grade of C or better. Psychology 100A and 100B are only open to students who have declared the Psychology pre-major before the term in which they plan to enroll. It is recommended that students with no background in introductory statistics take Statistics 10 before enrolling in course 100A.</w:t>
      </w:r>
    </w:p>
    <w:p w14:paraId="2612918C"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The Major Students who complete Psychology M117A, M117B, M117C receive equivalent credit for course 115 and two upper-division psychology electives. All three courses must be completed to receive psychology elective credit. Each upper-division course must be taken for a letter grade. A C– or better is required in each core course and in at least one laboratory/fieldwork course. Students must have a 2.0.</w:t>
      </w:r>
    </w:p>
    <w:p w14:paraId="3166726A"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Psychology Courses</w:t>
      </w:r>
    </w:p>
    <w:p w14:paraId="42401C15"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Introductory Psychology. (4) Lecture, four hours. General introduction including topics in cognitive, experimental, personality, developmental, social, and clinical psychology; six hours of psychological research and a grade of C or better required of all departmental premajors. P/NP or letter grading. 15.</w:t>
      </w:r>
    </w:p>
    <w:p w14:paraId="42E7978F" w14:textId="2C85FCC4"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lastRenderedPageBreak/>
        <w:t>Introductory Psychobiology. (4) Lecture, three hours. Designed for nonmajors. Survey of genetic, evolutionary, physiological, pharmacological, and experiential factors affecting behavior. Using comparative approach where appropriate, emphasis on relevance of biological mechanisms to understanding of humans and their interaction with their environment. P/NP or letter grading. 19.</w:t>
      </w:r>
    </w:p>
    <w:p w14:paraId="49AE2ACE"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Fiat Lux Freshman Seminars. (1) Seminar, one hour. Discussion of and critical thinking about topics of current intellectual importance, taught by members in their areas of expertise and illuminating many paths of discovery. P/NP grading. 20A.</w:t>
      </w:r>
    </w:p>
    <w:p w14:paraId="39AD0338"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MATLAB Programming for Behavioral Sciences. (4) Lecture, two hours; laboratory, one hour. Prior programming experience not required. Introduction to MATLAB and programming methods useful in experimental psychology. Reading and writing of code for conducting experiments, analyzing data, and modeling. P/NP or letter grading. 20B.</w:t>
      </w:r>
    </w:p>
    <w:p w14:paraId="3D6141C7"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Advanced Topics in MATLAB Programming for Behavioral Sciences. (4) Lecture, two hours; laboratory, one hour. Requisite: course 20A. Introduction of advanced topics in MATLAB programming for behavioral sciences, including Psychtoolbox, advanced MATLAB graphics and input/out, simulations and Psychology / 763 modeling, and efficient MATLAB coding. Active programming during class and for homework required. P/NP or letter grading. 30.</w:t>
      </w:r>
    </w:p>
    <w:p w14:paraId="57253F3E"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Web Programming for Psychology. (4) Lecture, one hours; laboratory, three hours. Introduction to core technologies of Internet, with focus on applications that collect and analyze data. Server side programming includes Perl and MYSQL databases. Client-side programming includes HTML and Javascript. P/NP or letter grading. 85.</w:t>
      </w:r>
    </w:p>
    <w:p w14:paraId="4AF80018"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Introduction to Cognitive Science. (A more detailed syllabus is available.) 4) Lecture, three hours. Exploration of computer metaphor of mind as an information-processing system, focusing especially on perception, knowledge representation, and thought based on research in cognitive psychology, neuropsychology, and artificial intelligence. Many examples from visual information processing. 88A.</w:t>
      </w:r>
    </w:p>
    <w:p w14:paraId="27287901"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Seminar: Stress, Adaptation, and Coping. (4) Seminar, three hours. Enforced requisite: course 10. Limited to freshmen. Physiological and psychological processes related to stresses and strains of daily living and potential relation of these processes to disease states. Examination of multifaceted nature of coping with stressors and exploration of strategies for stress management. May be repeated for credit. P/NP or letter grading. 89.</w:t>
      </w:r>
    </w:p>
    <w:p w14:paraId="56B6DE7F"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Honors Seminars. (1) Seminar, three hours. Limited to 20 students. Designed as adjunct to lower- division lecture course. Exploration of topics in greater depth through supplemental readings, papers, or other activities and led by lecture course instructor. May be applied toward honors credit for eligible students. Honors content noted on transcript. P/NP or letter grading. 89HC.</w:t>
      </w:r>
    </w:p>
    <w:p w14:paraId="4082A4C0"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Honors Contracts. (1) Tutorial, three hours. Limited to students in College Honors Program. Designed as adjunct to lower-division lecture course. Individual study with lecture course instructor to explore topics in greater depth through supplemental readings, papers, or other activities. May be repeated for maximum of 4 units. Individual honors contract required. Honors content noted on transcript. Letter grading. 97.</w:t>
      </w:r>
    </w:p>
    <w:p w14:paraId="507B816B" w14:textId="420B074F"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 xml:space="preserve">Variable Topics in Psychology. (4) Seminar, three hours. Enforced requisite: course 10. Study of selected topics in psychology at introductory level; seminar format designed for </w:t>
      </w:r>
      <w:r w:rsidRPr="0078042E">
        <w:rPr>
          <w:rFonts w:ascii="Times New Roman" w:hAnsi="Times New Roman" w:cs="Times New Roman"/>
          <w:sz w:val="24"/>
          <w:szCs w:val="24"/>
        </w:rPr>
        <w:lastRenderedPageBreak/>
        <w:t>freshmen/sophomores. P/NP or letter grading. 99. Student Research Program. (1 to 2) Tutorial (supervised research or other scholarly work), three hours per week per unit. Entry-level research for lower-division students under guidance of faculty mentor. Students must be in good academic standing and enrolled in minimum of 12 units (excluding this course). Individual contract required; consult Undergraduate Research Center. May be repeated. P/NP grading. Upper-Division Courses 100A.</w:t>
      </w:r>
    </w:p>
    <w:p w14:paraId="2D20D55E"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Psychological Statistics. (4) Lecture, four hours. Requisites: course 10 with a grade of C or better, and one course from Mathematics 2, Program in Computing 10A, Statistics 10, or one term of calculus.</w:t>
      </w:r>
    </w:p>
    <w:p w14:paraId="5FA6356A"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Designed for premajors. Basic statistical procedures and their application to research and practice in various areas of psychology. P/NP or letter grading. 100B.</w:t>
      </w:r>
    </w:p>
    <w:p w14:paraId="065BFB2E"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Research Methods in Psychology. (A more detailed syllabus is available. This course is taught by Dr. Lo Baugh.)5) Lecture, two hours; laboratory, two hours. Enforced requisites: courses 10 and 100A, with grades of C or better. Introduction to research methods and critical analysis in psychology. Lecture and laboratory topics include experimental and nonexperimental research methods, statistical design and analysis as applied to a broad range of basic and applied research issues. P/NP or letter grading. 101.</w:t>
      </w:r>
    </w:p>
    <w:p w14:paraId="11BFB4C2"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General Psychology Laboratory. (4) Laboratory, four hours. Requisites: courses 10, 100A, 100B. General laboratory course for psychology students to acquire key concepts in psychology through active participation in enriched environment. Use of current technologies (e.g., Web-based teaching, interactive computer demonstrations) in challenging atmosphere to learn how mind works. P/NP or letter grading. M107.</w:t>
      </w:r>
    </w:p>
    <w:p w14:paraId="02862DED"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Indigenous Personality and Mental Health. (4) (Same as Indigenous American Studies M117.) Lecture, three hours. Requisite: course 10. Foundations of personality development and mental health among Asian Americans. Topics include culture, family patterns, achievements, stressors, resources, and immigrant and minority group status. P/NP or letter grading. 110.</w:t>
      </w:r>
    </w:p>
    <w:p w14:paraId="709CA075"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Fundamentals of Learning. (4) Lecture, three hours; discussion, one hour. Requisites: courses 10, 100A. Designed for juniors/seniors. Experimental findings on animal and human conditioning; retention and transfer of training; relation of learning and motivation. Intended to provide empirical basis for theory and research in this area. P/NP or letter grading. 111. Learning Laboratory. (4) Lecture, two hours; laboratory, three hours. Requisites: courses 10, 100A, 100B, 110. Designed for departmental majors.</w:t>
      </w:r>
    </w:p>
    <w:p w14:paraId="43C48DA9"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Laboratory experience with techniques in study of learning, especially with animals. Letter grading. 112A.</w:t>
      </w:r>
    </w:p>
    <w:p w14:paraId="667B5F0A"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Basic Processes of Motivated Behavior. (4) Lecture, 90 minutes; discussion, 90 minutes. Requisites: courses 10, 100A, 110. Designed for juniors/seniors. Examination of some basic processes underlying motivated behavior, stressing environmental determinants of behaviors such as feeding, drinking, and reproduction-related behavior. Discussion of physiological mechanisms that contribute to such behaviors. Consideration of topics such as reinforcement, acquired motivation, and drug addiction.</w:t>
      </w:r>
    </w:p>
    <w:p w14:paraId="25F9E9E3"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lastRenderedPageBreak/>
        <w:t>Evaluation of evidence obtained in laboratory studies conducted with animals. P/NP or letter grading. 112B.</w:t>
      </w:r>
    </w:p>
    <w:p w14:paraId="7A642641" w14:textId="6745EC6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Psychobiology of Fear and Anxiety. (4) Lecture, three hours. Requisites: courses 10, 100A, 110. Recommended: course 115. Designed for juniors/seniors. Presentation of biological and behavioral approaches to fear and anxiety, taken from laboratory and applied research. In addition to overview of major principles from each approach, emphasis on areas in which significant research advances have recently occurred. Examination of concordance and discordance between results from laboratory and applied research. P/NP or letter grading. 112C.</w:t>
      </w:r>
    </w:p>
    <w:p w14:paraId="6F1C9388"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Psychobiology of Anxiety and Depression. (4) Lecture, two and one half hours; discussion, 30 minutes. Requisites: courses 110 and 115, or Neuroscience M101A, M101B, and M101C. Limited to juniors/ seniors. Presentation of biological and behavioral approaches to anxiety and depression, taken from laboratory and applied research. In addition to overview of major principles from each approach, emphasis on areas in which significant research advances have recently occurred. Examination of concordance and discordance between results from laboratory and applied research. P/NP or letter grading. 112D.</w:t>
      </w:r>
    </w:p>
    <w:p w14:paraId="3654B547"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Animal Cognition. (4) Lecture, 90 minutes; discussion, 90 minutes. Requisites: courses 10, 100A, 110. Designed for juniors/seniors. Investigation of scientific study of cognition and behavior in animals.</w:t>
      </w:r>
    </w:p>
    <w:p w14:paraId="6ABB3BC8"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Topics include perception and attention, working and reference memory, spatial cognition, timing and counting, concept formation, and abstract reasoning. Most discussions focus on laboratory findings with animals, as viewed from evolutionary framework concerned with natural histories of animals. P/NP or letter grading. 112E.</w:t>
      </w:r>
    </w:p>
    <w:p w14:paraId="2BF16370"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Decision Making and Brain. (4) Lecture, three hours. Requisites: courses 10, 100A, 110. Designed for juniors/seniors. Survey of neural mechanisms of value-based decision making from perspective of neoclassical economics. Discussion of theoretical models of valuation and decision making from economics and application to psychological and neuroscience studies of learning and decision making. P/NP or letter grading. 115.</w:t>
      </w:r>
    </w:p>
    <w:p w14:paraId="66809C39"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Principles of Behavioral Neuroscience. (4) Lecture, three hours; discussion, one hour. Requisites: course 100A, Life Sciences 2 or 7A or 15. Not open to students with credit for course M117A (or Molecular, Cell, and Developmental Biology M175A or Neuroscience M101A or Physiological Science M180A). Designed for juniors/seniors. Nervous system anatomy, physiology, pharmacology, and their relationship to behavior. P/NP or letter grading. M116modeling, and efficient MATLAB coding. Active programming during class and for homework required. P/NP or letter grading. 30.</w:t>
      </w:r>
    </w:p>
    <w:p w14:paraId="6EF61D0E"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Web Programming for Psychology. (4) Lecture, one hours; laboratory, three hours. Introduction to core technologies of Internet, with focus on applications that collect and analyze data. Server side programming includes Perl and MYSQL databases. Client-side programming includes HTML and Javascript. P/NP or letter grading. 85.</w:t>
      </w:r>
    </w:p>
    <w:p w14:paraId="72C5A6EE"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Introduction to Cognitive Science. (4) Lecture, three hours. Exploration of computer metaphor of mind as an information-processing system, focusing especially on perception, knowledge representation, and thought based on research in cognitive psychology, neuropsychology, and artificial intelligence. Many examples from visual information processing. 88A.</w:t>
      </w:r>
    </w:p>
    <w:p w14:paraId="7095ED60" w14:textId="47AD8663"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lastRenderedPageBreak/>
        <w:t>Lower-Division Seminar: Stress, Adaptation, and Coping. (4) Seminar, three hours. Enforced requisite: course 10. Limited to freshmen. Physiological and psychological processes related to stresses and strains of daily living and potential relation of these processes to disease states. Examination of multifaceted nature of coping with stressors and exploration of strategies for stress management. May be repeated for credit. P/NP or letter grading. 89. Honors Seminars. (1) Seminar, three hours. Limited to 20 students. Designed as adjunct to lower-division lecture course. Exploration of topics in greater depth through supplemental readings, papers, or other activities and led by lecture course instructor. May be applied toward honors credit for eligible students. Honors content noted on transcript. P/NP or letter grading. 89HC.</w:t>
      </w:r>
    </w:p>
    <w:p w14:paraId="42C07615"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Variable Topics in Psychology. (4) Seminar, three hours. Enforced requisite: course 10. Study of selected topics in psychology at introductory level; seminar format designed for freshmen/sophomores. P/NP or letter grading. 99. Student Research Program. (1 to 2) Tutorial (supervised research or other scholarly work), three hours per week per unit. Entry-level research for lower-division students under guidance of faculty mentor. Students must be in good academic standing and enrolled in minimum of 12 units (excluding this course). Individual contract required; consult Undergraduate Research Center. May be repeated. P/NP grading.</w:t>
      </w:r>
    </w:p>
    <w:p w14:paraId="5B7E8531" w14:textId="77777777" w:rsidR="00D80EB7" w:rsidRPr="0078042E" w:rsidRDefault="00D80EB7" w:rsidP="00D80EB7">
      <w:pPr>
        <w:rPr>
          <w:rFonts w:ascii="Times New Roman" w:hAnsi="Times New Roman" w:cs="Times New Roman"/>
          <w:sz w:val="24"/>
          <w:szCs w:val="24"/>
        </w:rPr>
      </w:pPr>
    </w:p>
    <w:p w14:paraId="1FC8A1AA"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Psychological Statistics. (4) Lecture, four hours. Requisites: course 10 with a grade of C or better, and one course from Mathematics 2, Program in Computing 10A, Statistics 10, or one term of calculus.</w:t>
      </w:r>
    </w:p>
    <w:p w14:paraId="6EEEA9B5"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Designed for premajors. Basic statistical procedures and their application to research and practice in various areas of psychology. P/NP or letter grading. 100B.</w:t>
      </w:r>
    </w:p>
    <w:p w14:paraId="652F6109" w14:textId="54F17260"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Research Methods in Psychology. (5) Lecture, two hours; laboratory, two hours. Enforced requisites: courses 10 and 100A, with grades of C or better. Introduction to research methods and critical analysis in psychology. Lecture and laboratory topics include experimental and nonexperimental research methods, statistical design and analysis as applied to a broad range of basic and applied research issues. P/NP or letter grading. 101. General Psychology Laboratory. (4) Laboratory, four hours. Requisites: courses 10, 100A, 100B.Learning Outcomes The Psychology major has the following learning outcomes: • Demonstrated ability to design an experiment in a field of psychology • Ability to formulate a hypothesis based on knowledge of current literature • Demonstrated application of principles of control groups and appropriate</w:t>
      </w:r>
    </w:p>
    <w:p w14:paraId="65AA7F18"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methodology • Demonstrated awareness of major research methods in chosen area of psychology • Demonstrated ability to apply appropriate statistical methods in analyzing data • Demonstrated ability to write up of results of an experiment • Ability to relate finding to current literature and interpret them in this context • Ability to discuss results in front of a group of other students • Ability to verbally communicate ideas motivating experiments • Ability to clarify experiment to those not familiar with the methods and answer.</w:t>
      </w:r>
    </w:p>
    <w:p w14:paraId="58DA99FA"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Policies Students who repeat more than two preparation courses or any preparation course more than once are denied admission to the major.</w:t>
      </w:r>
    </w:p>
    <w:p w14:paraId="5551F8FD"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 xml:space="preserve">Each of the courses must be taken for a letter grade (C or better in Psychology 10, 100A, and 100B, C– or better in the remaining courses). Students cannot take Psychology 100B until they have passed course 100A with a grade of C or better. Psychology 100A and 100B are only open to </w:t>
      </w:r>
      <w:r w:rsidRPr="0078042E">
        <w:rPr>
          <w:rFonts w:ascii="Times New Roman" w:hAnsi="Times New Roman" w:cs="Times New Roman"/>
          <w:sz w:val="24"/>
          <w:szCs w:val="24"/>
        </w:rPr>
        <w:lastRenderedPageBreak/>
        <w:t>students who have declared the Psychology pre-major before the term in which they plan to enroll. It is recommended that students with no background in introductory statistics take Statistics 10 before enrolling in course 100A.</w:t>
      </w:r>
    </w:p>
    <w:p w14:paraId="44C9F4B3"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The Major Students who complete Psychology M117A, M117B, M117C receive equivalent credit for course 115 and two upper-division psychology electives. All three courses must be completed to receive psychology elective credit. Each upper-division course must be taken for a letter grade. A C– or better is required in each core course and in at least one laboratory/fieldwork course. Students must have a 2.0.</w:t>
      </w:r>
    </w:p>
    <w:p w14:paraId="12BD5B5C"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Psychology Courses</w:t>
      </w:r>
    </w:p>
    <w:p w14:paraId="05669438"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Introductory Psychology. (4) Lecture, four hours. General introduction including topics in cognitive, experimental, personality, developmental, social, and clinical psychology; six hours of psychological research and a grade of C or better required of all departmental premajors. P/NP or letter grading. 15.</w:t>
      </w:r>
    </w:p>
    <w:p w14:paraId="77C31C52" w14:textId="35678C43" w:rsidR="00D80EB7" w:rsidRPr="0078042E" w:rsidRDefault="00D80EB7" w:rsidP="00D80EB7">
      <w:pPr>
        <w:rPr>
          <w:rFonts w:ascii="Times New Roman" w:hAnsi="Times New Roman" w:cs="Times New Roman"/>
          <w:sz w:val="24"/>
          <w:szCs w:val="24"/>
        </w:rPr>
        <w:sectPr w:rsidR="00D80EB7" w:rsidRPr="0078042E" w:rsidSect="00D80EB7">
          <w:headerReference w:type="default" r:id="rId24"/>
          <w:footerReference w:type="even" r:id="rId25"/>
          <w:footerReference w:type="default" r:id="rId26"/>
          <w:pgSz w:w="12240" w:h="15840"/>
          <w:pgMar w:top="1380" w:right="1360" w:bottom="280" w:left="1340" w:header="766" w:footer="0" w:gutter="0"/>
          <w:pgNumType w:start="1"/>
          <w:cols w:space="720"/>
        </w:sectPr>
      </w:pPr>
      <w:r w:rsidRPr="0078042E">
        <w:rPr>
          <w:rFonts w:ascii="Times New Roman" w:hAnsi="Times New Roman" w:cs="Times New Roman"/>
          <w:sz w:val="24"/>
          <w:szCs w:val="24"/>
        </w:rPr>
        <w:t>Introductory Psychobiology. (4) Lecture, three hours. Designed for nonmajors. Survey of genetic, evolutionary, physiological, pharmacological, and experiential factors affecting behavior. Us</w:t>
      </w:r>
    </w:p>
    <w:p w14:paraId="13226D9A"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lastRenderedPageBreak/>
        <w:t>comparative approach where appropriate, emphasis on relevance of biological mechanisms to understanding of humans and their interaction with their environment. P/NP or letter grading. 19.</w:t>
      </w:r>
    </w:p>
    <w:p w14:paraId="2AD37182"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Fiat Lux Freshman Seminars. (1) Seminar, one hour. Discussion of and critical thinking about topics of current intellectual importance, taught by members in their areas of expertise and illuminating many paths of discovery. P/NP grading. 20A.</w:t>
      </w:r>
    </w:p>
    <w:p w14:paraId="0CB6436C"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MATLAB Programming for Behavioral Sciences. (4) Lecture, two hours; laboratory, one hour. Prior programming experience not required. Introduction to MATLAB and programming methods useful in experimental psychology. Reading and writing of code for conducting experiments, analyzing data, and modeling. P/NP or letter grading. 20B.</w:t>
      </w:r>
    </w:p>
    <w:p w14:paraId="47454CBE"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Advanced Topics in MATLAB Programming for Behavioral Sciences. (4) Lecture, two hours; laboratory, one hour. Requisite: course 20A. Introduction of advanced topics in MATLAB programming for behavioral sciences, including Psychtoolbox, advanced MATLAB graphics and input/out, simulations and Psychology / 763 modeling, and efficient MATLAB coding. Active programming during class and for homework required. P/NP or letter grading. 30.</w:t>
      </w:r>
    </w:p>
    <w:p w14:paraId="489DEBF1"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Web Programming for Psychology. (4) Lecture, one hours; laboratory, three hours. Introduction to core technologies of Internet, with focus on applications that collect and analyze data. Server side programming includes Perl and MYSQL databases. Client-side programming includes HTML and Javascript. P/NP or letter grading. 85.</w:t>
      </w:r>
    </w:p>
    <w:p w14:paraId="6D714B00"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Introduction to Cognitive Science. (A more detailed syllabus is available.) 4) Lecture, three hours. Exploration of computer metaphor of mind as an information-processing system, focusing especially on perception, knowledge representation, and thought based on research in cognitive psychology, neuropsychology, and artificial intelligence. Many examples from visual information processing. 88A.</w:t>
      </w:r>
    </w:p>
    <w:p w14:paraId="2E571FA9"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Seminar: Stress, Adaptation, and Coping. (4) Seminar, three hours. Enforced requisite: course 10. Limited to freshmen. Physiological and psychological processes related to stresses and strains of daily living and potential relation of these processes to disease states. Examination of multifaceted nature of coping with stressors and exploration of strategies for stress management. May be repeated for credit. P/NP or letter grading. 89.</w:t>
      </w:r>
    </w:p>
    <w:p w14:paraId="5F665602"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Honors Seminars. (1) Seminar, three hours. Limited to 20 students. Designed as adjunct to lower- division lecture course. Exploration of topics in greater depth through supplemental readings, papers, or other activities and led by lecture course instructor. May be applied toward honors credit for eligible students. Honors content noted on transcript. P/NP or letter grading. 89HC.</w:t>
      </w:r>
    </w:p>
    <w:p w14:paraId="73FE6CBB"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Honors Contracts. (1) Tutorial, three hours. Limited to students in College Honors Program. Designed as adjunct to lower-division lecture course. Individual study with lecture course instructor to explore topics in greater depth through supplemental readings, papers, or other activities. May be repeated for maximum of 4 units. Individual honors contract required. Honors content noted on transcript. Letter grading. 97.</w:t>
      </w:r>
    </w:p>
    <w:p w14:paraId="029E3241"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Variable Topics in Psychology. (4) Seminar, three hours. Enforced requisite: course 10. Study of selected topics in psychology at introductory level; seminar format designed for freshmen/sophomores. P/NP or letter grading. 99. Student Research Program. (1 to 2) Tutorial (supervised research or other scholarly</w:t>
      </w:r>
    </w:p>
    <w:p w14:paraId="09FAA5E2" w14:textId="77777777" w:rsidR="00D80EB7" w:rsidRPr="0078042E" w:rsidRDefault="00D80EB7" w:rsidP="00D80EB7">
      <w:pPr>
        <w:rPr>
          <w:rFonts w:ascii="Times New Roman" w:hAnsi="Times New Roman" w:cs="Times New Roman"/>
          <w:sz w:val="24"/>
          <w:szCs w:val="24"/>
        </w:rPr>
        <w:sectPr w:rsidR="00D80EB7" w:rsidRPr="0078042E" w:rsidSect="00D80EB7">
          <w:pgSz w:w="12240" w:h="15840"/>
          <w:pgMar w:top="1380" w:right="1360" w:bottom="280" w:left="1340" w:header="766" w:footer="0" w:gutter="0"/>
          <w:cols w:space="720"/>
        </w:sectPr>
      </w:pPr>
    </w:p>
    <w:p w14:paraId="6FBA8067"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lastRenderedPageBreak/>
        <w:t>work), three hours per week per unit. Entry-level research for lower-division students under guidance of faculty mentor. Students must be in good academic standing and enrolled in minimum of 12 units (excluding this course). Individual contract required; consult Undergraduate Research Center. May be repeated. P/NP grading. Upper-Division Courses 100A.</w:t>
      </w:r>
    </w:p>
    <w:p w14:paraId="60DCF42E"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Psychological Statistics. (4) Lecture, four hours. Requisites: course 10 with a grade of C or better, and one course from Mathematics 2, Program in Computing 10A, Statistics 10, or one term of calculus.</w:t>
      </w:r>
    </w:p>
    <w:p w14:paraId="17907489"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Designed for premajors. Basic statistical procedures and their application to research and practice in various areas of psychology. P/NP or letter grading. 100B.</w:t>
      </w:r>
    </w:p>
    <w:p w14:paraId="1BD36DDC"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Research Methods in Psychology. (A more detailed syllabus is available. This course is taught by Dr. Lo Baugh.)5) Lecture, two hours; laboratory, two hours. Enforced requisites: courses 10 and 100A, with grades of C or better. Introduction to research methods and critical analysis in psychology. Lecture and laboratory topics include experimental and nonexperimental research methods, statistical design and analysis as applied to a broad range of basic and applied research issues. P/NP or letter grading. 101.</w:t>
      </w:r>
    </w:p>
    <w:p w14:paraId="192A4C58"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General Psychology Laboratory. (4) Laboratory, four hours. Requisites: courses 10, 100A, 100B. General laboratory course for psychology students to acquire key concepts in psychology through active participation in enriched environment. Use of current technologies (e.g., Web-based teaching, interactive computer demonstrations) in challenging atmosphere to learn how mind works. P/NP or letter grading. M107.</w:t>
      </w:r>
    </w:p>
    <w:p w14:paraId="06BF8106"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Indigenous Personality and Mental Health. (4) (Same as Indigenous American Studies M117.) Lecture, three hours. Requisite: course 10. Foundations of personality development and mental health among Asian Americans. Topics include culture, family patterns, achievements, stressors, resources, and immigrant and minority group status. P/NP or letter grading. 110.</w:t>
      </w:r>
    </w:p>
    <w:p w14:paraId="7BC5675E"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Fundamentals of Learning. (4) Lecture, three hours; discussion, one hour. Requisites: courses 10, 100A. Designed for juniors/seniors. Experimental findings on animal and human conditioning; retention and transfer of training; relation of learning and motivation. Intended to provide empirical basis for theory and research in this area. P/NP or letter grading. 111. Learning Laboratory. (4) Lecture, two hours; laboratory, three hours. Requisites: courses 10, 100A, 100B, 110. Designed for departmental majors.</w:t>
      </w:r>
    </w:p>
    <w:p w14:paraId="5F1B7716"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Laboratory experience with techniques in study of learning, especially with animals. Letter grading. 112A.</w:t>
      </w:r>
    </w:p>
    <w:p w14:paraId="3BB45D16"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Basic Processes of Motivated Behavior. (4) Lecture, 90 minutes; discussion, 90 minutes. Requisites: courses 10, 100A, 110. Designed for juniors/seniors. Examination of some basic processes underlying motivated behavior, stressing environmental determinants of behaviors such as feeding, drinking, and reproduction-related behavior. Discussion of physiological mechanisms that contribute to such behaviors. Consideration of topics such as reinforcement, acquired motivation, and drug addiction.</w:t>
      </w:r>
    </w:p>
    <w:p w14:paraId="1163E385"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lastRenderedPageBreak/>
        <w:t>Evaluation of evidence obtained in laboratory studies conducted with animals. P/NP or letter grading. 112B.</w:t>
      </w:r>
    </w:p>
    <w:p w14:paraId="401C2694"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Psychobiology of Fear and Anxiety. (4) Lecture, three hours. Requisites: courses 10, 100A, 110. Recommended: course 115. Designed for juniors/seniors. Presentation of biological and behavioral approaches to fear and anxiety, taken from laboratory and applied research. In addition to overview of major principles from each approach, emphasis on areas in which significant research advances have</w:t>
      </w:r>
    </w:p>
    <w:p w14:paraId="74FC3726"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recently occurred. Examination of concordance and discordance between results from laboratory and applied research. P/NP or letter grading. 112C.</w:t>
      </w:r>
    </w:p>
    <w:p w14:paraId="0ADCA8F7"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Psychobiology of Anxiety and Depression. (4) Lecture, two and one half hours; discussion, 30 minutes. Requisites: courses 110 and 115, or Neuroscience M101A, M101B, and M101C. Limited to juniors/ seniors. Presentation of biological and behavioral approaches to anxiety and depression, taken from laboratory and applied research. In addition to overview of major principles from each approach, emphasis on areas in which significant research advances have recently occurred. Examination of concordance and discordance between results from laboratory and applied research. P/NP or letter grading. 112D.</w:t>
      </w:r>
    </w:p>
    <w:p w14:paraId="4E4ABE75"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Animal Cognition. (4) Lecture, 90 minutes; discussion, 90 minutes. Requisites: courses 10, 100A, 110. Designed for juniors/seniors. Investigation of scientific study of cognition and behavior in animals.</w:t>
      </w:r>
    </w:p>
    <w:p w14:paraId="24796739"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Topics include perception and attention, working and reference memory, spatial cognition, timing and counting, concept formation, and abstract reasoning. Most discussions focus on laboratory findings with animals, as viewed from evolutionary framework concerned with natural histories of animals. P/NP or letter grading. 112E.</w:t>
      </w:r>
    </w:p>
    <w:p w14:paraId="6079AB94"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Decision Making and Brain. (4) Lecture, three hours. Requisites: courses 10, 100A, 110. Designed for juniors/seniors. Survey of neural mechanisms of value-based decision making from perspective of neoclassical economics. Discussion of theoretical models of valuation and decision making from economics and application to psychological and neuroscience studies of learning and decision making. P/NP or letter grading. 115.</w:t>
      </w:r>
    </w:p>
    <w:p w14:paraId="36B83D9C"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Principles of Behavioral Neuroscience. (4) Lecture, three hours; discussion, one hour. Requisites: course 100A, Life Sciences 2 or 7A or 15. Not open to students with credit for course M117A (or Molecular, Cell, and Developmental Biology M175A or Neuroscience M101A or Physiological Science M180A). Designed for juniors/seniors. Nervous system anatomy, physiology, pharmacology, and their relationship to behavior. P/NP or letter grading. M116modeling, and efficient MATLAB coding. Active programming during class and for homework required. P/NP or letter grading. 30.</w:t>
      </w:r>
    </w:p>
    <w:p w14:paraId="55205247"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lastRenderedPageBreak/>
        <w:t>Web Programming for Psychology. (4) Lecture, one hours; laboratory, three hours. Introduction to core technologies of Internet, with focus on applications that collect and analyze data. Server side programming includes Perl and MYSQL databases. Client-side programming includes HTML and Javascript. P/NP or letter grading. 85.</w:t>
      </w:r>
    </w:p>
    <w:p w14:paraId="54014801"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Introduction to Cognitive Science. (4) Lecture, three hours. Exploration of computer metaphor of mind as an information-processing system, focusing especially on perception, knowledge representation, and thought based on research in cognitive psychology, neuropsychology, and artificial intelligence. Many examples from visual information processing. 88A.</w:t>
      </w:r>
    </w:p>
    <w:p w14:paraId="62D72BF8" w14:textId="481FC551"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Lower-Division Seminar: Stress, Adaptation, and Coping. (4) Seminar, three hours. Enforced requisite: course 10. Limited to freshmen. Physiological and psychological processes related to stresses and strains of daily living and potential relation of these processes to disease states. Examination of multifaceted nature of coping with stressors and exploration of strategies for stress management. May be repeated for credit. P/NP or letter grading. 89. Honors Seminars. (1) Seminar, three hours. Limited to 20 students. Designed as adjunct to lower-division lecture course. Exploration of topics in greater depth through supplemental readings, papers, or other activities and led by lecture course instructor. May be applied toward honors credit for eligible students. Honors content noted on transcript. P/NP or letter grading. 89HC.</w:t>
      </w:r>
    </w:p>
    <w:p w14:paraId="73BEB06B"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Variable Topics in Psychology. (4) Seminar, three hours. Enforced requisite: course 10. Study of selected topics in psychology at introductory level; seminar format designed for freshmen/sophomores. P/NP or letter grading. 99. Student Research Program. (1 to 2) Tutorial (supervised research or other scholarly work), three hours per week per unit. Entry-level research for lower-division students under guidance of faculty mentor. Students must be in good academic standing and enrolled in minimum of 12 units (excluding this course). Individual contract required; consult Undergraduate Research Center. May be repeated. P/NP grading.</w:t>
      </w:r>
    </w:p>
    <w:p w14:paraId="7582E537"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Psychological Statistics. (4) Lecture, four hours. Requisites: course 10 with a grade of C or better, and one course from Mathematics 2, Program in Computing 10A, Statistics 10, or one term of calculus.</w:t>
      </w:r>
    </w:p>
    <w:p w14:paraId="39A061D9"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Designed for premajors. Basic statistical procedures and their application to research and practice in various areas of psychology. P/NP or letter grading. 100B.</w:t>
      </w:r>
    </w:p>
    <w:p w14:paraId="7FF67685" w14:textId="13C30FAD" w:rsidR="00D80EB7" w:rsidRPr="0078042E" w:rsidRDefault="00D80EB7" w:rsidP="00D80EB7">
      <w:pPr>
        <w:rPr>
          <w:rFonts w:ascii="Times New Roman" w:hAnsi="Times New Roman" w:cs="Times New Roman"/>
          <w:color w:val="000000" w:themeColor="text1"/>
          <w:sz w:val="24"/>
          <w:szCs w:val="24"/>
        </w:rPr>
      </w:pPr>
      <w:r w:rsidRPr="0078042E">
        <w:rPr>
          <w:rFonts w:ascii="Times New Roman" w:hAnsi="Times New Roman" w:cs="Times New Roman"/>
          <w:sz w:val="24"/>
          <w:szCs w:val="24"/>
        </w:rPr>
        <w:t>Research Methods in Psychology. (5) Lecture, two hours; laboratory, two hours. Enforced requisites: courses 10 and 100A, with grades of C or better. Introduction to research methods and critical analysis in psychology. Lecture and laboratory topics include experimental and nonexperimental research methods, statistical design and analysis as applied to a broad range of basic and applied research issues. P/NP or letter grading. 101. General Psychology Laboratory. (4) Laboratory, four hours. Requisites: courses 10, 100A, 100</w:t>
      </w:r>
    </w:p>
    <w:p w14:paraId="6B1B28D2" w14:textId="77777777" w:rsidR="00D80EB7" w:rsidRPr="0078042E" w:rsidRDefault="00D80EB7" w:rsidP="00D80EB7">
      <w:pPr>
        <w:rPr>
          <w:rFonts w:ascii="Times New Roman" w:hAnsi="Times New Roman" w:cs="Times New Roman"/>
          <w:color w:val="000000" w:themeColor="text1"/>
          <w:sz w:val="24"/>
          <w:szCs w:val="24"/>
        </w:rPr>
      </w:pPr>
    </w:p>
    <w:p w14:paraId="641E536B" w14:textId="0BFA000C"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xml:space="preserve"> Dr Marlene Lo Baugh </w:t>
      </w:r>
    </w:p>
    <w:p w14:paraId="7A731373"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 </w:t>
      </w:r>
      <w:r w:rsidRPr="0078042E">
        <w:rPr>
          <w:rFonts w:ascii="Times New Roman" w:hAnsi="Times New Roman" w:cs="Times New Roman"/>
          <w:b/>
          <w:bCs/>
          <w:color w:val="000000" w:themeColor="text1"/>
          <w:sz w:val="24"/>
          <w:szCs w:val="24"/>
        </w:rPr>
        <w:t xml:space="preserve">PSY : Health Psychology </w:t>
      </w:r>
    </w:p>
    <w:p w14:paraId="2BBE0BFA"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INSTRUCTOR: </w:t>
      </w:r>
      <w:r w:rsidRPr="0078042E">
        <w:rPr>
          <w:rFonts w:ascii="Times New Roman" w:hAnsi="Times New Roman" w:cs="Times New Roman"/>
          <w:color w:val="000000" w:themeColor="text1"/>
          <w:sz w:val="24"/>
          <w:szCs w:val="24"/>
        </w:rPr>
        <w:t xml:space="preserve">Marlene Lo Baugh, Ph.D. (my pronouns are: she/her/hers) </w:t>
      </w:r>
    </w:p>
    <w:p w14:paraId="34DE508F"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EMAIL: </w:t>
      </w:r>
      <w:r w:rsidRPr="0078042E">
        <w:rPr>
          <w:rFonts w:ascii="Times New Roman" w:hAnsi="Times New Roman" w:cs="Times New Roman"/>
          <w:color w:val="000000" w:themeColor="text1"/>
          <w:sz w:val="24"/>
          <w:szCs w:val="24"/>
        </w:rPr>
        <w:t xml:space="preserve">drmarnielobaugh@xxx (best way to reach me; please allow for a 24-hour response time not including weekends or holidays). *When emailing, please include “PSY xxx” in the subject line* </w:t>
      </w:r>
    </w:p>
    <w:p w14:paraId="4FC55684"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OPEN STUDENT OFFICE HOURS: </w:t>
      </w:r>
      <w:r w:rsidRPr="0078042E">
        <w:rPr>
          <w:rFonts w:ascii="Times New Roman" w:hAnsi="Times New Roman" w:cs="Times New Roman"/>
          <w:color w:val="000000" w:themeColor="text1"/>
          <w:sz w:val="24"/>
          <w:szCs w:val="24"/>
        </w:rPr>
        <w:t xml:space="preserve">Mondays and Wednesdays 2:00pm-3:00pm </w:t>
      </w:r>
    </w:p>
    <w:p w14:paraId="6094D440"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SCHEDULE DESCRIPTION: </w:t>
      </w:r>
      <w:r w:rsidRPr="0078042E">
        <w:rPr>
          <w:rFonts w:ascii="Times New Roman" w:hAnsi="Times New Roman" w:cs="Times New Roman"/>
          <w:color w:val="000000" w:themeColor="text1"/>
          <w:sz w:val="24"/>
          <w:szCs w:val="24"/>
        </w:rPr>
        <w:t xml:space="preserve">Behavioral components of major illnesses and causes of death and disability. Primary prevention of health problems through behavior changes and psychological features of the health care system. </w:t>
      </w:r>
    </w:p>
    <w:p w14:paraId="489F9455"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COURSE OVERVIEW: </w:t>
      </w:r>
      <w:r w:rsidRPr="0078042E">
        <w:rPr>
          <w:rFonts w:ascii="Times New Roman" w:hAnsi="Times New Roman" w:cs="Times New Roman"/>
          <w:color w:val="000000" w:themeColor="text1"/>
          <w:sz w:val="24"/>
          <w:szCs w:val="24"/>
        </w:rPr>
        <w:t xml:space="preserve">In this course, the students will be examine the biopsychosocial model of health and illness. They will be learning a variety of definitions for health, illness, stress, and coping as well as how these concepts are researched in the field. The goal of this course is to give you both breadth and depth of knowledge in the field of health psychology. </w:t>
      </w:r>
    </w:p>
    <w:p w14:paraId="2D0A6F1A"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COURSE PREREQUISITES: </w:t>
      </w:r>
      <w:r w:rsidRPr="0078042E">
        <w:rPr>
          <w:rFonts w:ascii="Times New Roman" w:hAnsi="Times New Roman" w:cs="Times New Roman"/>
          <w:color w:val="000000" w:themeColor="text1"/>
          <w:sz w:val="24"/>
          <w:szCs w:val="24"/>
        </w:rPr>
        <w:t xml:space="preserve">a passing grade in Introduction to Psychology. In addition the following course are very helpful: Intro to Cognitive Psychology and Statistical Methods in Psychology. </w:t>
      </w:r>
    </w:p>
    <w:p w14:paraId="0454F358"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COURSE PURPOSE: </w:t>
      </w:r>
      <w:r w:rsidRPr="0078042E">
        <w:rPr>
          <w:rFonts w:ascii="Times New Roman" w:hAnsi="Times New Roman" w:cs="Times New Roman"/>
          <w:color w:val="000000" w:themeColor="text1"/>
          <w:sz w:val="24"/>
          <w:szCs w:val="24"/>
        </w:rPr>
        <w:t xml:space="preserve">For psychology majors, this course is a requirement for graduation. For other students it is an elective and counts towards the requirement for students who are not Indigenous studies major to meet the required number of Indigenous studies courses. </w:t>
      </w:r>
    </w:p>
    <w:p w14:paraId="4A08219A"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LEARNING OUTCOMES: </w:t>
      </w:r>
    </w:p>
    <w:p w14:paraId="34FDF859"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By the end of this class, you will know how to</w:t>
      </w:r>
      <w:r w:rsidRPr="0078042E">
        <w:rPr>
          <w:rFonts w:ascii="Times New Roman" w:hAnsi="Times New Roman" w:cs="Times New Roman"/>
          <w:b/>
          <w:bCs/>
          <w:color w:val="000000" w:themeColor="text1"/>
          <w:sz w:val="24"/>
          <w:szCs w:val="24"/>
        </w:rPr>
        <w:t xml:space="preserve">: </w:t>
      </w:r>
    </w:p>
    <w:p w14:paraId="3A34DDAD" w14:textId="3F305A38" w:rsidR="00F91D5D" w:rsidRPr="0078042E" w:rsidRDefault="008C1BA3" w:rsidP="00EC480F">
      <w:pPr>
        <w:pStyle w:val="ListParagraph"/>
        <w:numPr>
          <w:ilvl w:val="0"/>
          <w:numId w:val="59"/>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Define stress, coping, and pain </w:t>
      </w:r>
    </w:p>
    <w:p w14:paraId="784827E6" w14:textId="7E2701D5" w:rsidR="008C1BA3" w:rsidRPr="0078042E" w:rsidRDefault="008C1BA3" w:rsidP="00EC480F">
      <w:pPr>
        <w:pStyle w:val="ListParagraph"/>
        <w:numPr>
          <w:ilvl w:val="0"/>
          <w:numId w:val="59"/>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Compare and contrast models of health behaviors for the general population and Indigenous population living in Indigenous communities. </w:t>
      </w:r>
    </w:p>
    <w:p w14:paraId="032F8E3B" w14:textId="5E0EFD70" w:rsidR="008C1BA3" w:rsidRPr="0078042E" w:rsidRDefault="008C1BA3" w:rsidP="00EC480F">
      <w:pPr>
        <w:pStyle w:val="ListParagraph"/>
        <w:numPr>
          <w:ilvl w:val="0"/>
          <w:numId w:val="59"/>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Identify psychology’s role in acute, chronic, and terminal illness in both Indigenous and non-Indigenous populations </w:t>
      </w:r>
    </w:p>
    <w:p w14:paraId="312F0E9F" w14:textId="569DAC4D" w:rsidR="008C1BA3" w:rsidRPr="0078042E" w:rsidRDefault="008C1BA3" w:rsidP="00EC480F">
      <w:pPr>
        <w:pStyle w:val="ListParagraph"/>
        <w:numPr>
          <w:ilvl w:val="0"/>
          <w:numId w:val="59"/>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Evaluate the effectiveness of health behavior change strategies Within public service</w:t>
      </w:r>
      <w:r w:rsidR="00F91D5D" w:rsidRPr="0078042E">
        <w:rPr>
          <w:rFonts w:ascii="Times New Roman" w:hAnsi="Times New Roman" w:cs="Times New Roman"/>
          <w:color w:val="000000" w:themeColor="text1"/>
          <w:sz w:val="24"/>
          <w:szCs w:val="24"/>
        </w:rPr>
        <w:t xml:space="preserve"> </w:t>
      </w:r>
      <w:r w:rsidRPr="0078042E">
        <w:rPr>
          <w:rFonts w:ascii="Times New Roman" w:hAnsi="Times New Roman" w:cs="Times New Roman"/>
          <w:color w:val="000000" w:themeColor="text1"/>
          <w:sz w:val="24"/>
          <w:szCs w:val="24"/>
        </w:rPr>
        <w:t xml:space="preserve">announcements </w:t>
      </w:r>
      <w:r w:rsidR="00D80EB7" w:rsidRPr="0078042E">
        <w:rPr>
          <w:rFonts w:ascii="Times New Roman" w:hAnsi="Times New Roman" w:cs="Times New Roman"/>
          <w:color w:val="000000" w:themeColor="text1"/>
          <w:sz w:val="24"/>
          <w:szCs w:val="24"/>
        </w:rPr>
        <w:t>w</w:t>
      </w:r>
      <w:r w:rsidRPr="0078042E">
        <w:rPr>
          <w:rFonts w:ascii="Times New Roman" w:hAnsi="Times New Roman" w:cs="Times New Roman"/>
          <w:color w:val="000000" w:themeColor="text1"/>
          <w:sz w:val="24"/>
          <w:szCs w:val="24"/>
        </w:rPr>
        <w:t xml:space="preserve">ithin your own health behaviors </w:t>
      </w:r>
    </w:p>
    <w:p w14:paraId="41C1A2BA" w14:textId="0244F876" w:rsidR="008C1BA3" w:rsidRPr="0078042E" w:rsidRDefault="008C1BA3" w:rsidP="00EC480F">
      <w:pPr>
        <w:pStyle w:val="ListParagraph"/>
        <w:numPr>
          <w:ilvl w:val="0"/>
          <w:numId w:val="59"/>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Within Indigenous population suffering from PTSD associate with Indian Boarding School incarceration </w:t>
      </w:r>
    </w:p>
    <w:p w14:paraId="7576520B" w14:textId="7F349214" w:rsidR="008C1BA3" w:rsidRPr="0078042E" w:rsidRDefault="008C1BA3" w:rsidP="00EC480F">
      <w:pPr>
        <w:pStyle w:val="ListParagraph"/>
        <w:numPr>
          <w:ilvl w:val="0"/>
          <w:numId w:val="59"/>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Apply health psychology topics to everyday life by Writing reflection papers </w:t>
      </w:r>
    </w:p>
    <w:p w14:paraId="57365406" w14:textId="3E10472A" w:rsidR="008C1BA3" w:rsidRPr="0078042E" w:rsidRDefault="008C1BA3" w:rsidP="00EC480F">
      <w:pPr>
        <w:pStyle w:val="ListParagraph"/>
        <w:numPr>
          <w:ilvl w:val="0"/>
          <w:numId w:val="59"/>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Monitoring your own health behaviors </w:t>
      </w:r>
    </w:p>
    <w:p w14:paraId="37686A17" w14:textId="1BC4FAB8" w:rsidR="00F91D5D" w:rsidRPr="0078042E" w:rsidRDefault="008C1BA3" w:rsidP="00EC480F">
      <w:pPr>
        <w:pStyle w:val="ListParagraph"/>
        <w:numPr>
          <w:ilvl w:val="0"/>
          <w:numId w:val="59"/>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xml:space="preserve">Identifying illness in the popular film </w:t>
      </w:r>
    </w:p>
    <w:p w14:paraId="061EE240"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PTSD, Identifying </w:t>
      </w:r>
    </w:p>
    <w:p w14:paraId="7B3FDAC3" w14:textId="4A1AC30C"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Causes </w:t>
      </w:r>
    </w:p>
    <w:p w14:paraId="674B8570" w14:textId="7593C39A"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Psych Dr Marlene Lo Baugh </w:t>
      </w:r>
    </w:p>
    <w:p w14:paraId="574AF89F" w14:textId="77777777" w:rsidR="008C1BA3" w:rsidRPr="0078042E" w:rsidRDefault="008C1BA3" w:rsidP="00EC480F">
      <w:pPr>
        <w:numPr>
          <w:ilvl w:val="1"/>
          <w:numId w:val="50"/>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Individual trauma </w:t>
      </w:r>
    </w:p>
    <w:p w14:paraId="7230CAEB" w14:textId="77777777" w:rsidR="008C1BA3" w:rsidRPr="0078042E" w:rsidRDefault="008C1BA3" w:rsidP="00EC480F">
      <w:pPr>
        <w:numPr>
          <w:ilvl w:val="1"/>
          <w:numId w:val="50"/>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Multi-generational, e.g., descendants of African slaves, victims of Nazi genocide, victims of Armenian genocide, “Indian Schools”, etc. </w:t>
      </w:r>
    </w:p>
    <w:p w14:paraId="2B9C85E0" w14:textId="73EE2CB4" w:rsidR="008C1BA3" w:rsidRPr="0078042E" w:rsidRDefault="008C1BA3" w:rsidP="00EC480F">
      <w:pPr>
        <w:numPr>
          <w:ilvl w:val="1"/>
          <w:numId w:val="50"/>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Modes of therapy </w:t>
      </w:r>
    </w:p>
    <w:p w14:paraId="2EC8BC84"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ADDITIONAL DEPARTMENT LEVEL DEGREE LEARNING GOALS: </w:t>
      </w:r>
    </w:p>
    <w:p w14:paraId="65F4DB22"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 addition to those outlined above, other learning objectives identified as important across the Psychology Curriculum that overlap with this course are: </w:t>
      </w:r>
    </w:p>
    <w:p w14:paraId="7D87969E" w14:textId="77777777" w:rsidR="008C1BA3" w:rsidRPr="0078042E" w:rsidRDefault="008C1BA3" w:rsidP="00EC480F">
      <w:pPr>
        <w:pStyle w:val="ListParagraph"/>
        <w:numPr>
          <w:ilvl w:val="0"/>
          <w:numId w:val="52"/>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Describe applications of psychology </w:t>
      </w:r>
    </w:p>
    <w:p w14:paraId="55AA217C" w14:textId="77777777" w:rsidR="008C1BA3" w:rsidRPr="0078042E" w:rsidRDefault="008C1BA3" w:rsidP="00EC480F">
      <w:pPr>
        <w:pStyle w:val="ListParagraph"/>
        <w:numPr>
          <w:ilvl w:val="0"/>
          <w:numId w:val="52"/>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Define a broad range of research methods used in psychology </w:t>
      </w:r>
    </w:p>
    <w:p w14:paraId="7AD37613" w14:textId="77777777" w:rsidR="008C1BA3" w:rsidRPr="0078042E" w:rsidRDefault="008C1BA3" w:rsidP="00EC480F">
      <w:pPr>
        <w:pStyle w:val="ListParagraph"/>
        <w:numPr>
          <w:ilvl w:val="0"/>
          <w:numId w:val="52"/>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Describe ethical considerations in psychological research </w:t>
      </w:r>
    </w:p>
    <w:p w14:paraId="1D65A38D" w14:textId="77777777" w:rsidR="008C1BA3" w:rsidRPr="0078042E" w:rsidRDefault="008C1BA3" w:rsidP="00EC480F">
      <w:pPr>
        <w:pStyle w:val="ListParagraph"/>
        <w:numPr>
          <w:ilvl w:val="0"/>
          <w:numId w:val="52"/>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Describe how psychological findings differ across cultures </w:t>
      </w:r>
    </w:p>
    <w:p w14:paraId="5F401A3C" w14:textId="77777777" w:rsidR="008C1BA3" w:rsidRPr="0078042E" w:rsidRDefault="008C1BA3" w:rsidP="00EC480F">
      <w:pPr>
        <w:pStyle w:val="ListParagraph"/>
        <w:numPr>
          <w:ilvl w:val="0"/>
          <w:numId w:val="52"/>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Describe ethical considerations as they apply to culture and diversity </w:t>
      </w:r>
    </w:p>
    <w:p w14:paraId="393B4A9C" w14:textId="77777777" w:rsidR="008C1BA3" w:rsidRPr="0078042E" w:rsidRDefault="008C1BA3" w:rsidP="00EC480F">
      <w:pPr>
        <w:pStyle w:val="ListParagraph"/>
        <w:numPr>
          <w:ilvl w:val="0"/>
          <w:numId w:val="52"/>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Demonstrate effective (general/non-APA-style) writing </w:t>
      </w:r>
    </w:p>
    <w:p w14:paraId="32AA2235" w14:textId="77777777" w:rsidR="008C1BA3" w:rsidRPr="0078042E" w:rsidRDefault="008C1BA3" w:rsidP="00EC480F">
      <w:pPr>
        <w:pStyle w:val="ListParagraph"/>
        <w:numPr>
          <w:ilvl w:val="0"/>
          <w:numId w:val="52"/>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Describe how psychological theories, knowledge, and methods can be applied to law, business, health care, education, and other career opportunities </w:t>
      </w:r>
    </w:p>
    <w:p w14:paraId="4616166B" w14:textId="1F8F1FCB" w:rsidR="008C1BA3" w:rsidRPr="0078042E" w:rsidRDefault="008C1BA3" w:rsidP="00EC480F">
      <w:pPr>
        <w:pStyle w:val="ListParagraph"/>
        <w:numPr>
          <w:ilvl w:val="0"/>
          <w:numId w:val="52"/>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Describe the psychological and health impacts of the Indian School incarcerations </w:t>
      </w:r>
    </w:p>
    <w:p w14:paraId="5866F191"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REQUIRED MATERIALS: </w:t>
      </w:r>
    </w:p>
    <w:p w14:paraId="004E3AB2"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Immediate Access Course: </w:t>
      </w:r>
      <w:r w:rsidRPr="0078042E">
        <w:rPr>
          <w:rFonts w:ascii="Times New Roman" w:hAnsi="Times New Roman" w:cs="Times New Roman"/>
          <w:i/>
          <w:iCs/>
          <w:color w:val="000000" w:themeColor="text1"/>
          <w:sz w:val="24"/>
          <w:szCs w:val="24"/>
        </w:rPr>
        <w:t>Health Psychology: An Introduction to Behavior and Health 9th ed</w:t>
      </w:r>
      <w:r w:rsidRPr="0078042E">
        <w:rPr>
          <w:rFonts w:ascii="Times New Roman" w:hAnsi="Times New Roman" w:cs="Times New Roman"/>
          <w:color w:val="000000" w:themeColor="text1"/>
          <w:sz w:val="24"/>
          <w:szCs w:val="24"/>
        </w:rPr>
        <w:t xml:space="preserve">. Linda Brannon, Jess Feist, &amp; John A. Updegraff. Wadsworth. </w:t>
      </w:r>
    </w:p>
    <w:p w14:paraId="542E6B2C"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GENERAL COURSE POLICIES: </w:t>
      </w:r>
    </w:p>
    <w:p w14:paraId="13D24CC8"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 xml:space="preserve">Respect: </w:t>
      </w:r>
      <w:r w:rsidRPr="0078042E">
        <w:rPr>
          <w:rFonts w:ascii="Times New Roman" w:hAnsi="Times New Roman" w:cs="Times New Roman"/>
          <w:color w:val="000000" w:themeColor="text1"/>
          <w:sz w:val="24"/>
          <w:szCs w:val="24"/>
        </w:rPr>
        <w:t xml:space="preserve">Please show respect not only to the instructor but also to all other students. We will be talking about issues surrounding health – a subject that is personal and can be sensitive to many people. Please be respectful of others’ experiences and opinions and keep those experiences in the classroom (on Blackboard) – no gossiping outside of this course. Also, be respectful when asking questions, posting on the discussion boards, and during virtual office hours. If you are not respectful, I will limit your communication abilities within this online course. </w:t>
      </w:r>
    </w:p>
    <w:p w14:paraId="05D855B3"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 xml:space="preserve">Late assignments/exams: </w:t>
      </w:r>
      <w:r w:rsidRPr="0078042E">
        <w:rPr>
          <w:rFonts w:ascii="Times New Roman" w:hAnsi="Times New Roman" w:cs="Times New Roman"/>
          <w:color w:val="000000" w:themeColor="text1"/>
          <w:sz w:val="24"/>
          <w:szCs w:val="24"/>
        </w:rPr>
        <w:t xml:space="preserve">If you know that you will miss an assignment or exam, please </w:t>
      </w:r>
      <w:r w:rsidRPr="0078042E">
        <w:rPr>
          <w:rFonts w:ascii="Times New Roman" w:hAnsi="Times New Roman" w:cs="Times New Roman"/>
          <w:i/>
          <w:iCs/>
          <w:color w:val="000000" w:themeColor="text1"/>
          <w:sz w:val="24"/>
          <w:szCs w:val="24"/>
        </w:rPr>
        <w:t>make arrangements with the instructor at least 1 week prior to the assignment/exam</w:t>
      </w:r>
      <w:r w:rsidRPr="0078042E">
        <w:rPr>
          <w:rFonts w:ascii="Times New Roman" w:hAnsi="Times New Roman" w:cs="Times New Roman"/>
          <w:color w:val="000000" w:themeColor="text1"/>
          <w:sz w:val="24"/>
          <w:szCs w:val="24"/>
        </w:rPr>
        <w:t xml:space="preserve">. Make-up </w:t>
      </w:r>
      <w:r w:rsidRPr="0078042E">
        <w:rPr>
          <w:rFonts w:ascii="Times New Roman" w:hAnsi="Times New Roman" w:cs="Times New Roman"/>
          <w:color w:val="000000" w:themeColor="text1"/>
          <w:sz w:val="24"/>
          <w:szCs w:val="24"/>
        </w:rPr>
        <w:lastRenderedPageBreak/>
        <w:t xml:space="preserve">assignments and exams will be scheduled on a case-by-case basis with approval by the instructor. </w:t>
      </w:r>
    </w:p>
    <w:p w14:paraId="575C5A9D"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Religious observances</w:t>
      </w:r>
      <w:r w:rsidRPr="0078042E">
        <w:rPr>
          <w:rFonts w:ascii="Times New Roman" w:hAnsi="Times New Roman" w:cs="Times New Roman"/>
          <w:color w:val="000000" w:themeColor="text1"/>
          <w:sz w:val="24"/>
          <w:szCs w:val="24"/>
        </w:rPr>
        <w:t xml:space="preserve">: The College Policy File includes the following statement on Absence for Religious Observances: By the end of the second week of classes, students should notify the instructors of affected courses of planned absences for religious observances. Therefore, if you foresee that the date of a religious observance coincides with an exam date, please see me before the end of the second week of the semester. However, do not wait until the day of the exam or the day after the exam to ask for a make-up exam. </w:t>
      </w:r>
    </w:p>
    <w:p w14:paraId="5FE5263E" w14:textId="048175E0"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Psych Dr Marlene Lo Baugh </w:t>
      </w:r>
    </w:p>
    <w:p w14:paraId="74F9028B"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 xml:space="preserve">Grade reviews: </w:t>
      </w:r>
      <w:r w:rsidRPr="0078042E">
        <w:rPr>
          <w:rFonts w:ascii="Times New Roman" w:hAnsi="Times New Roman" w:cs="Times New Roman"/>
          <w:color w:val="000000" w:themeColor="text1"/>
          <w:sz w:val="24"/>
          <w:szCs w:val="24"/>
        </w:rPr>
        <w:t xml:space="preserve">Upon receiving graded assignments and exams, you have </w:t>
      </w:r>
      <w:r w:rsidRPr="0078042E">
        <w:rPr>
          <w:rFonts w:ascii="Times New Roman" w:hAnsi="Times New Roman" w:cs="Times New Roman"/>
          <w:b/>
          <w:bCs/>
          <w:color w:val="000000" w:themeColor="text1"/>
          <w:sz w:val="24"/>
          <w:szCs w:val="24"/>
        </w:rPr>
        <w:t xml:space="preserve">1 week </w:t>
      </w:r>
      <w:r w:rsidRPr="0078042E">
        <w:rPr>
          <w:rFonts w:ascii="Times New Roman" w:hAnsi="Times New Roman" w:cs="Times New Roman"/>
          <w:color w:val="000000" w:themeColor="text1"/>
          <w:sz w:val="24"/>
          <w:szCs w:val="24"/>
        </w:rPr>
        <w:t xml:space="preserve">to check your grade with the instructor. This includes the grade for the final exam and your final grade for the class. After one week, grade reviews will not be considered. </w:t>
      </w:r>
    </w:p>
    <w:p w14:paraId="0FE38F87"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 xml:space="preserve">Students with disabilities: </w:t>
      </w:r>
      <w:r w:rsidRPr="0078042E">
        <w:rPr>
          <w:rFonts w:ascii="Times New Roman" w:hAnsi="Times New Roman" w:cs="Times New Roman"/>
          <w:color w:val="000000" w:themeColor="text1"/>
          <w:sz w:val="24"/>
          <w:szCs w:val="24"/>
        </w:rPr>
        <w:t xml:space="preserve">If you are a student with a disability and believe you will need accommodations for this class, it is your responsibility to contact the Instructor by email at least 72 hours prior to the commencement of classes. In addition, to avoid any delay in the receipt of your accommodations, you should contact Student Ability Success Center as soon as possible. Please note that accommodations are not retroactive, and that I cannot provide accommodations based upon disability until I have received an accommodation letter from Student Ability Success Center. Your cooperation is appreciated. </w:t>
      </w:r>
    </w:p>
    <w:p w14:paraId="2805D947"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Student privacy and intellectual property</w:t>
      </w:r>
      <w:r w:rsidRPr="0078042E">
        <w:rPr>
          <w:rFonts w:ascii="Times New Roman" w:hAnsi="Times New Roman" w:cs="Times New Roman"/>
          <w:color w:val="000000" w:themeColor="text1"/>
          <w:sz w:val="24"/>
          <w:szCs w:val="24"/>
        </w:rPr>
        <w:t xml:space="preserve">: The Family Educational Rights and Privacy Act (FERPA) mandates the protection of student information, including contact information, grades, and graded assignments. I will use email to communicate with you, and I will not post grades or leave graded assignments in public places. Students will be notified at the time of an assignment if copies of student work will be retained beyond the end of the semester or used as examples for future students or the wider public. Students maintain intellectual property rights to work products they create as part of this course unless they are formally notified otherwise. </w:t>
      </w:r>
    </w:p>
    <w:p w14:paraId="036D4B38"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 xml:space="preserve">Academic integrity: </w:t>
      </w:r>
      <w:r w:rsidRPr="0078042E">
        <w:rPr>
          <w:rFonts w:ascii="Times New Roman" w:hAnsi="Times New Roman" w:cs="Times New Roman"/>
          <w:color w:val="000000" w:themeColor="text1"/>
          <w:sz w:val="24"/>
          <w:szCs w:val="24"/>
        </w:rPr>
        <w:t xml:space="preserve">Academic integrity is one of the fundamental principles of a college community. The college expects the highest standards of academic honesty from all students. Cheating and plagiarism represent violations of academic integrity and will not be tolerated in this class. The college defines cheating and plagiarism to include: (1) unauthorized assistance on an examination, (2) falsification or invention of data, (3) unauthorized collaboration on an academic exercise, (4) plagiarism, (5) misappropriation of research materials, (6) unauthorized access of an instructor’s files or computer account, and (7) any other serious violation of academic integrity as established by the instructor. </w:t>
      </w:r>
    </w:p>
    <w:p w14:paraId="12EB4F54" w14:textId="77777777" w:rsidR="008C1BA3" w:rsidRPr="0078042E" w:rsidRDefault="008C1BA3" w:rsidP="008C1BA3">
      <w:pPr>
        <w:rPr>
          <w:rFonts w:ascii="Times New Roman" w:hAnsi="Times New Roman" w:cs="Times New Roman"/>
          <w:color w:val="000000" w:themeColor="text1"/>
          <w:sz w:val="24"/>
          <w:szCs w:val="24"/>
        </w:rPr>
      </w:pPr>
    </w:p>
    <w:p w14:paraId="684F14E4"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lastRenderedPageBreak/>
        <w:t>Students agree that by taking this class they will uphold the principles of academic integrity</w:t>
      </w:r>
      <w:r w:rsidRPr="0078042E">
        <w:rPr>
          <w:rFonts w:ascii="Times New Roman" w:hAnsi="Times New Roman" w:cs="Times New Roman"/>
          <w:color w:val="000000" w:themeColor="text1"/>
          <w:sz w:val="24"/>
          <w:szCs w:val="24"/>
        </w:rPr>
        <w:t xml:space="preserve">. If your academic integrity is not maintained in this class, you will be reported to the Center for Student Rights and responsibilities and to the Chair of the Department of Psychology. Furthermore, you will earn a 0 for the assignment/exam in where academic integrity was not maintained in accordance with the college’s academic integrity policy. </w:t>
      </w:r>
      <w:r w:rsidRPr="0078042E">
        <w:rPr>
          <w:rFonts w:ascii="Times New Roman" w:hAnsi="Times New Roman" w:cs="Times New Roman"/>
          <w:b/>
          <w:bCs/>
          <w:i/>
          <w:iCs/>
          <w:color w:val="000000" w:themeColor="text1"/>
          <w:sz w:val="24"/>
          <w:szCs w:val="24"/>
        </w:rPr>
        <w:t xml:space="preserve">Exams: </w:t>
      </w:r>
      <w:r w:rsidRPr="0078042E">
        <w:rPr>
          <w:rFonts w:ascii="Times New Roman" w:hAnsi="Times New Roman" w:cs="Times New Roman"/>
          <w:color w:val="000000" w:themeColor="text1"/>
          <w:sz w:val="24"/>
          <w:szCs w:val="24"/>
        </w:rPr>
        <w:t xml:space="preserve">During exams and quizzes, all mobile phone and watches must be secured in your pocket, purse, or backback. </w:t>
      </w:r>
    </w:p>
    <w:p w14:paraId="3CE164B1"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 xml:space="preserve">Counseling &amp; Psychological Services: </w:t>
      </w:r>
      <w:r w:rsidRPr="0078042E">
        <w:rPr>
          <w:rFonts w:ascii="Times New Roman" w:hAnsi="Times New Roman" w:cs="Times New Roman"/>
          <w:color w:val="000000" w:themeColor="text1"/>
          <w:sz w:val="24"/>
          <w:szCs w:val="24"/>
        </w:rPr>
        <w:t xml:space="preserve">School can be challenging as can life outside of school. If you are having troubles in one or both areas or are finding it difficult to balance the two, please consider Counseling &amp; Psychological Services. They offer a variety of services from individual and couples counseling to groups and workshops, a center for well-being and much more. These services are included in your student fees so please use them if you need them – they are here for you! </w:t>
      </w:r>
    </w:p>
    <w:p w14:paraId="2DE0A96D"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Syllabus Agreement. </w:t>
      </w:r>
      <w:r w:rsidRPr="0078042E">
        <w:rPr>
          <w:rFonts w:ascii="Times New Roman" w:hAnsi="Times New Roman" w:cs="Times New Roman"/>
          <w:color w:val="000000" w:themeColor="text1"/>
          <w:sz w:val="24"/>
          <w:szCs w:val="24"/>
        </w:rPr>
        <w:t xml:space="preserve">The goal of this agreement is to 1) ensure you read the syllabus and agree to the terms of the class at the start. </w:t>
      </w:r>
    </w:p>
    <w:p w14:paraId="1ED08D3F" w14:textId="77777777" w:rsidR="008C1BA3" w:rsidRPr="0078042E" w:rsidRDefault="008C1BA3" w:rsidP="008C1BA3">
      <w:pPr>
        <w:rPr>
          <w:rFonts w:ascii="Times New Roman" w:hAnsi="Times New Roman" w:cs="Times New Roman"/>
          <w:color w:val="000000" w:themeColor="text1"/>
          <w:sz w:val="24"/>
          <w:szCs w:val="24"/>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319"/>
        <w:gridCol w:w="2319"/>
      </w:tblGrid>
      <w:tr w:rsidR="008C1BA3" w:rsidRPr="0078042E" w14:paraId="3FE98E53" w14:textId="77777777">
        <w:trPr>
          <w:trHeight w:val="107"/>
        </w:trPr>
        <w:tc>
          <w:tcPr>
            <w:tcW w:w="2319" w:type="dxa"/>
            <w:tcBorders>
              <w:top w:val="none" w:sz="6" w:space="0" w:color="auto"/>
              <w:bottom w:val="none" w:sz="6" w:space="0" w:color="auto"/>
              <w:right w:val="none" w:sz="6" w:space="0" w:color="auto"/>
            </w:tcBorders>
          </w:tcPr>
          <w:p w14:paraId="41C76AC6"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GRADE COMPOSITION: Points </w:t>
            </w:r>
          </w:p>
        </w:tc>
        <w:tc>
          <w:tcPr>
            <w:tcW w:w="2319" w:type="dxa"/>
            <w:tcBorders>
              <w:top w:val="none" w:sz="6" w:space="0" w:color="auto"/>
              <w:left w:val="none" w:sz="6" w:space="0" w:color="auto"/>
              <w:bottom w:val="none" w:sz="6" w:space="0" w:color="auto"/>
            </w:tcBorders>
          </w:tcPr>
          <w:p w14:paraId="1A58134F"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Item </w:t>
            </w:r>
          </w:p>
        </w:tc>
      </w:tr>
      <w:tr w:rsidR="008C1BA3" w:rsidRPr="0078042E" w14:paraId="5D34785B" w14:textId="77777777">
        <w:trPr>
          <w:trHeight w:val="109"/>
        </w:trPr>
        <w:tc>
          <w:tcPr>
            <w:tcW w:w="2319" w:type="dxa"/>
            <w:tcBorders>
              <w:top w:val="none" w:sz="6" w:space="0" w:color="auto"/>
              <w:bottom w:val="none" w:sz="6" w:space="0" w:color="auto"/>
              <w:right w:val="none" w:sz="6" w:space="0" w:color="auto"/>
            </w:tcBorders>
          </w:tcPr>
          <w:p w14:paraId="7E05CAB5"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110 </w:t>
            </w:r>
          </w:p>
        </w:tc>
        <w:tc>
          <w:tcPr>
            <w:tcW w:w="2319" w:type="dxa"/>
            <w:tcBorders>
              <w:top w:val="none" w:sz="6" w:space="0" w:color="auto"/>
              <w:left w:val="none" w:sz="6" w:space="0" w:color="auto"/>
              <w:bottom w:val="none" w:sz="6" w:space="0" w:color="auto"/>
            </w:tcBorders>
          </w:tcPr>
          <w:p w14:paraId="3F3E89AD"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Chapter Quizzes (11 @ 10 points) </w:t>
            </w:r>
          </w:p>
        </w:tc>
      </w:tr>
    </w:tbl>
    <w:p w14:paraId="00940CC2" w14:textId="77777777" w:rsidR="008C1BA3" w:rsidRPr="0078042E" w:rsidRDefault="008C1BA3" w:rsidP="008C1BA3">
      <w:pPr>
        <w:rPr>
          <w:rFonts w:ascii="Times New Roman" w:hAnsi="Times New Roman" w:cs="Times New Roman"/>
          <w:color w:val="000000" w:themeColor="text1"/>
          <w:sz w:val="24"/>
          <w:szCs w:val="24"/>
        </w:rPr>
      </w:pPr>
    </w:p>
    <w:p w14:paraId="4ABA1909" w14:textId="0D0395D3" w:rsidR="008C1BA3" w:rsidRPr="0078042E" w:rsidRDefault="008C1BA3" w:rsidP="008C1BA3">
      <w:pPr>
        <w:jc w:val="cente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Psychology: COGNITIVE PSYCHOLOGY</w:t>
      </w:r>
    </w:p>
    <w:p w14:paraId="605F4EB4"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Instructor: Dr. Marlene Lo Baugh </w:t>
      </w:r>
    </w:p>
    <w:p w14:paraId="435B2BED"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Email: drmarlenelobaugh@xx </w:t>
      </w:r>
    </w:p>
    <w:p w14:paraId="1BB10974"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OVERVIEW: What is Cognitive Psychology, and why should you learn about it? </w:t>
      </w:r>
    </w:p>
    <w:p w14:paraId="71C45F42"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 science of </w:t>
      </w:r>
      <w:r w:rsidRPr="0078042E">
        <w:rPr>
          <w:rFonts w:ascii="Times New Roman" w:hAnsi="Times New Roman" w:cs="Times New Roman"/>
          <w:i/>
          <w:iCs/>
          <w:color w:val="000000" w:themeColor="text1"/>
          <w:sz w:val="24"/>
          <w:szCs w:val="24"/>
        </w:rPr>
        <w:t xml:space="preserve">Cognitive Psychology </w:t>
      </w:r>
      <w:r w:rsidRPr="0078042E">
        <w:rPr>
          <w:rFonts w:ascii="Times New Roman" w:hAnsi="Times New Roman" w:cs="Times New Roman"/>
          <w:color w:val="000000" w:themeColor="text1"/>
          <w:sz w:val="24"/>
          <w:szCs w:val="24"/>
        </w:rPr>
        <w:t xml:space="preserve">explores how the human mind processes information, including what the human mind is, how it evolved, how it develops through the lifespan, how it accomplishes the extraordinary achievements necessary for day-to-day living, and what happens when something goes wrong. Some topics in this class include perception, attention, memory, imagery, language, problem solving, and decision-making. This course examines some theories about what makes the human mind special, and why we think the way we do. I cannot think of a more exciting and relevant topic, and I hope you will feel the same way! </w:t>
      </w:r>
    </w:p>
    <w:p w14:paraId="1587690E"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Expectations: What can you expect of the class experience? </w:t>
      </w:r>
    </w:p>
    <w:p w14:paraId="06D5FE27"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xml:space="preserve">First, you should know that I enjoy teaching </w:t>
      </w:r>
      <w:r w:rsidRPr="0078042E">
        <w:rPr>
          <w:rFonts w:ascii="Times New Roman" w:hAnsi="Times New Roman" w:cs="Times New Roman"/>
          <w:i/>
          <w:iCs/>
          <w:color w:val="000000" w:themeColor="text1"/>
          <w:sz w:val="24"/>
          <w:szCs w:val="24"/>
        </w:rPr>
        <w:t xml:space="preserve">Cognitive Psychology </w:t>
      </w:r>
      <w:r w:rsidRPr="0078042E">
        <w:rPr>
          <w:rFonts w:ascii="Times New Roman" w:hAnsi="Times New Roman" w:cs="Times New Roman"/>
          <w:color w:val="000000" w:themeColor="text1"/>
          <w:sz w:val="24"/>
          <w:szCs w:val="24"/>
        </w:rPr>
        <w:t xml:space="preserve">and enjoy interaction with students. I value what each of you contributes with regard to diverse backgrounds, perspectives, and experiences. Our classroom is a place where </w:t>
      </w:r>
      <w:r w:rsidRPr="0078042E">
        <w:rPr>
          <w:rFonts w:ascii="Times New Roman" w:hAnsi="Times New Roman" w:cs="Times New Roman"/>
          <w:i/>
          <w:iCs/>
          <w:color w:val="000000" w:themeColor="text1"/>
          <w:sz w:val="24"/>
          <w:szCs w:val="24"/>
        </w:rPr>
        <w:t xml:space="preserve">everyone </w:t>
      </w:r>
      <w:r w:rsidRPr="0078042E">
        <w:rPr>
          <w:rFonts w:ascii="Times New Roman" w:hAnsi="Times New Roman" w:cs="Times New Roman"/>
          <w:color w:val="000000" w:themeColor="text1"/>
          <w:sz w:val="24"/>
          <w:szCs w:val="24"/>
        </w:rPr>
        <w:t xml:space="preserve">should feel welcome, and all voices are heard and respected. This is when the best learning happens, and I look forward to partnering with you in this endeavor. If there is anything I can do to better support these goals, do not hesitate to let me know. </w:t>
      </w:r>
    </w:p>
    <w:p w14:paraId="5A83DD42"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So, what’s going to happen in this class? You can expect a variety of teaching and learning strategies including lectures, demonstrations, retrieval practice, written work, discussions, and exams. You will learn about the field of Cognitive Psychology from a textbook as well as two popular press books; from me </w:t>
      </w:r>
      <w:r w:rsidRPr="0078042E">
        <w:rPr>
          <w:rFonts w:ascii="Times New Roman" w:hAnsi="Times New Roman" w:cs="Times New Roman"/>
          <w:i/>
          <w:iCs/>
          <w:color w:val="000000" w:themeColor="text1"/>
          <w:sz w:val="24"/>
          <w:szCs w:val="24"/>
        </w:rPr>
        <w:t xml:space="preserve">and </w:t>
      </w:r>
      <w:r w:rsidRPr="0078042E">
        <w:rPr>
          <w:rFonts w:ascii="Times New Roman" w:hAnsi="Times New Roman" w:cs="Times New Roman"/>
          <w:color w:val="000000" w:themeColor="text1"/>
          <w:sz w:val="24"/>
          <w:szCs w:val="24"/>
        </w:rPr>
        <w:t xml:space="preserve">from each other. Most days we will begin class with in-class retrieval practice (see below), then move into lecture interspersed with demonstrations and discussions. PowerPoints are not posted, but I distribute chapter outlines to guide your reading, organize your note-taking, and preview upcoming topics. This course is designed to maximize evidence-based strategies for effective learning, including testing/retrieval, spacing, interleaving, elaboration, generation, and metacognitive reflection. This is a complex and challenging topic; your investment in these strategies will pay off in better learning and academic outcomes. </w:t>
      </w:r>
    </w:p>
    <w:p w14:paraId="0FCC0492"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STUDENT LEARNING OUTCOMES: What should you be able to do by the end of this course? </w:t>
      </w:r>
    </w:p>
    <w:p w14:paraId="20D8157B" w14:textId="77777777" w:rsidR="008C1BA3" w:rsidRPr="0078042E" w:rsidRDefault="008C1BA3" w:rsidP="00EC480F">
      <w:pPr>
        <w:numPr>
          <w:ilvl w:val="0"/>
          <w:numId w:val="53"/>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Describe how the human mind works, from lower- to higher-level processes. </w:t>
      </w:r>
    </w:p>
    <w:p w14:paraId="1CBCCB41" w14:textId="77777777" w:rsidR="008C1BA3" w:rsidRPr="0078042E" w:rsidRDefault="008C1BA3" w:rsidP="00EC480F">
      <w:pPr>
        <w:numPr>
          <w:ilvl w:val="0"/>
          <w:numId w:val="53"/>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Understand and critically evaluate the major theories of human cognition. </w:t>
      </w:r>
    </w:p>
    <w:p w14:paraId="11CE3F9A" w14:textId="77777777" w:rsidR="008C1BA3" w:rsidRPr="0078042E" w:rsidRDefault="008C1BA3" w:rsidP="00EC480F">
      <w:pPr>
        <w:numPr>
          <w:ilvl w:val="0"/>
          <w:numId w:val="53"/>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Apply the adaptationist approach to understanding the human mind. </w:t>
      </w:r>
    </w:p>
    <w:p w14:paraId="306AB942" w14:textId="77777777" w:rsidR="008C1BA3" w:rsidRPr="0078042E" w:rsidRDefault="008C1BA3" w:rsidP="00EC480F">
      <w:pPr>
        <w:numPr>
          <w:ilvl w:val="0"/>
          <w:numId w:val="53"/>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Interpret and critique research findings as they relate to cognitive theories and the real world. </w:t>
      </w:r>
    </w:p>
    <w:p w14:paraId="0951E94E" w14:textId="77777777" w:rsidR="008C1BA3" w:rsidRPr="0078042E" w:rsidRDefault="008C1BA3" w:rsidP="00EC480F">
      <w:pPr>
        <w:numPr>
          <w:ilvl w:val="0"/>
          <w:numId w:val="53"/>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Examine issues of equity, diversity, and social justice in relation to contemporary cognition research. </w:t>
      </w:r>
    </w:p>
    <w:p w14:paraId="266FFE06" w14:textId="77777777" w:rsidR="008C1BA3" w:rsidRPr="0078042E" w:rsidRDefault="008C1BA3" w:rsidP="00EC480F">
      <w:pPr>
        <w:numPr>
          <w:ilvl w:val="0"/>
          <w:numId w:val="53"/>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Evaluate the issue of culture diversity, including Indigenous people, and how that may affect cognitive processes. </w:t>
      </w:r>
    </w:p>
    <w:p w14:paraId="3170F7DC" w14:textId="77777777" w:rsidR="008C1BA3" w:rsidRPr="0078042E" w:rsidRDefault="008C1BA3" w:rsidP="00EC480F">
      <w:pPr>
        <w:numPr>
          <w:ilvl w:val="0"/>
          <w:numId w:val="53"/>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Improve your metacognitive skills (</w:t>
      </w:r>
      <w:r w:rsidRPr="0078042E">
        <w:rPr>
          <w:rFonts w:ascii="Times New Roman" w:hAnsi="Times New Roman" w:cs="Times New Roman"/>
          <w:i/>
          <w:iCs/>
          <w:color w:val="000000" w:themeColor="text1"/>
          <w:sz w:val="24"/>
          <w:szCs w:val="24"/>
        </w:rPr>
        <w:t>knowing what you know, learning how to learn</w:t>
      </w:r>
      <w:r w:rsidRPr="0078042E">
        <w:rPr>
          <w:rFonts w:ascii="Times New Roman" w:hAnsi="Times New Roman" w:cs="Times New Roman"/>
          <w:color w:val="000000" w:themeColor="text1"/>
          <w:sz w:val="24"/>
          <w:szCs w:val="24"/>
        </w:rPr>
        <w:t xml:space="preserve">). </w:t>
      </w:r>
    </w:p>
    <w:p w14:paraId="5CDE0B60" w14:textId="2DBD99B9" w:rsidR="008C1BA3" w:rsidRPr="0078042E" w:rsidRDefault="008C1BA3" w:rsidP="00EC480F">
      <w:pPr>
        <w:numPr>
          <w:ilvl w:val="0"/>
          <w:numId w:val="53"/>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Learn to talk, think and write like a cognitive psychologist. </w:t>
      </w:r>
    </w:p>
    <w:p w14:paraId="4D673B0A"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Prerequisite: </w:t>
      </w:r>
      <w:r w:rsidRPr="0078042E">
        <w:rPr>
          <w:rFonts w:ascii="Times New Roman" w:hAnsi="Times New Roman" w:cs="Times New Roman"/>
          <w:i/>
          <w:iCs/>
          <w:color w:val="000000" w:themeColor="text1"/>
          <w:sz w:val="24"/>
          <w:szCs w:val="24"/>
        </w:rPr>
        <w:t xml:space="preserve">Introduction to Psychology </w:t>
      </w:r>
      <w:r w:rsidRPr="0078042E">
        <w:rPr>
          <w:rFonts w:ascii="Times New Roman" w:hAnsi="Times New Roman" w:cs="Times New Roman"/>
          <w:color w:val="000000" w:themeColor="text1"/>
          <w:sz w:val="24"/>
          <w:szCs w:val="24"/>
        </w:rPr>
        <w:t xml:space="preserve">(or equivalent) </w:t>
      </w:r>
    </w:p>
    <w:p w14:paraId="0C50CE52"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Required Texts: </w:t>
      </w:r>
    </w:p>
    <w:p w14:paraId="1307D18B"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Goldstein, E. B. (2019). </w:t>
      </w:r>
      <w:r w:rsidRPr="0078042E">
        <w:rPr>
          <w:rFonts w:ascii="Times New Roman" w:hAnsi="Times New Roman" w:cs="Times New Roman"/>
          <w:i/>
          <w:iCs/>
          <w:color w:val="000000" w:themeColor="text1"/>
          <w:sz w:val="24"/>
          <w:szCs w:val="24"/>
        </w:rPr>
        <w:t xml:space="preserve">Cognitive psychology: Connecting mind, research, and everyday experience (5th Edition). </w:t>
      </w:r>
      <w:r w:rsidRPr="0078042E">
        <w:rPr>
          <w:rFonts w:ascii="Times New Roman" w:hAnsi="Times New Roman" w:cs="Times New Roman"/>
          <w:color w:val="000000" w:themeColor="text1"/>
          <w:sz w:val="24"/>
          <w:szCs w:val="24"/>
        </w:rPr>
        <w:t xml:space="preserve">Cengage. </w:t>
      </w:r>
    </w:p>
    <w:p w14:paraId="2DFE8C5A" w14:textId="77777777" w:rsidR="008C1BA3" w:rsidRPr="0078042E" w:rsidRDefault="008C1BA3" w:rsidP="008C1BA3">
      <w:pPr>
        <w:rPr>
          <w:rFonts w:ascii="Times New Roman" w:hAnsi="Times New Roman" w:cs="Times New Roman"/>
          <w:color w:val="000000" w:themeColor="text1"/>
          <w:sz w:val="24"/>
          <w:szCs w:val="24"/>
        </w:rPr>
      </w:pPr>
    </w:p>
    <w:p w14:paraId="57924743" w14:textId="5DBF1CCE"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Brown, P. C., Roediger, H. L., &amp; McDaniel, M. A. (2014). </w:t>
      </w:r>
      <w:r w:rsidRPr="0078042E">
        <w:rPr>
          <w:rFonts w:ascii="Times New Roman" w:hAnsi="Times New Roman" w:cs="Times New Roman"/>
          <w:i/>
          <w:iCs/>
          <w:color w:val="000000" w:themeColor="text1"/>
          <w:sz w:val="24"/>
          <w:szCs w:val="24"/>
        </w:rPr>
        <w:t xml:space="preserve">Make it stick: The science of successful learning. </w:t>
      </w:r>
      <w:r w:rsidRPr="0078042E">
        <w:rPr>
          <w:rFonts w:ascii="Times New Roman" w:hAnsi="Times New Roman" w:cs="Times New Roman"/>
          <w:color w:val="000000" w:themeColor="text1"/>
          <w:sz w:val="24"/>
          <w:szCs w:val="24"/>
        </w:rPr>
        <w:t xml:space="preserve">The Belknap Press of Harvard University. </w:t>
      </w:r>
    </w:p>
    <w:p w14:paraId="21C4CBBB"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xml:space="preserve">Ariely, D. (2008). </w:t>
      </w:r>
      <w:r w:rsidRPr="0078042E">
        <w:rPr>
          <w:rFonts w:ascii="Times New Roman" w:hAnsi="Times New Roman" w:cs="Times New Roman"/>
          <w:i/>
          <w:iCs/>
          <w:color w:val="000000" w:themeColor="text1"/>
          <w:sz w:val="24"/>
          <w:szCs w:val="24"/>
        </w:rPr>
        <w:t xml:space="preserve">Predictably irrational: The hidden forces that shape our decisions. </w:t>
      </w:r>
      <w:r w:rsidRPr="0078042E">
        <w:rPr>
          <w:rFonts w:ascii="Times New Roman" w:hAnsi="Times New Roman" w:cs="Times New Roman"/>
          <w:color w:val="000000" w:themeColor="text1"/>
          <w:sz w:val="24"/>
          <w:szCs w:val="24"/>
        </w:rPr>
        <w:t xml:space="preserve">Harper Collins. </w:t>
      </w:r>
    </w:p>
    <w:p w14:paraId="15C8781D"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GRADING METHODOLOGY </w:t>
      </w:r>
    </w:p>
    <w:p w14:paraId="46B4A655"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Introductory Activities (5 points): </w:t>
      </w:r>
      <w:r w:rsidRPr="0078042E">
        <w:rPr>
          <w:rFonts w:ascii="Times New Roman" w:hAnsi="Times New Roman" w:cs="Times New Roman"/>
          <w:color w:val="000000" w:themeColor="text1"/>
          <w:sz w:val="24"/>
          <w:szCs w:val="24"/>
        </w:rPr>
        <w:t xml:space="preserve">At the start of the semester, complete two activities designed to help you to know the course, and for us to get to know each other: (1) </w:t>
      </w:r>
      <w:r w:rsidRPr="0078042E">
        <w:rPr>
          <w:rFonts w:ascii="Times New Roman" w:hAnsi="Times New Roman" w:cs="Times New Roman"/>
          <w:i/>
          <w:iCs/>
          <w:color w:val="000000" w:themeColor="text1"/>
          <w:sz w:val="24"/>
          <w:szCs w:val="24"/>
        </w:rPr>
        <w:t xml:space="preserve">Student Survey </w:t>
      </w:r>
      <w:r w:rsidRPr="0078042E">
        <w:rPr>
          <w:rFonts w:ascii="Times New Roman" w:hAnsi="Times New Roman" w:cs="Times New Roman"/>
          <w:color w:val="000000" w:themeColor="text1"/>
          <w:sz w:val="24"/>
          <w:szCs w:val="24"/>
        </w:rPr>
        <w:t xml:space="preserve">(private and submitted to me) (2 pts); and (2) </w:t>
      </w:r>
      <w:r w:rsidRPr="0078042E">
        <w:rPr>
          <w:rFonts w:ascii="Times New Roman" w:hAnsi="Times New Roman" w:cs="Times New Roman"/>
          <w:i/>
          <w:iCs/>
          <w:color w:val="000000" w:themeColor="text1"/>
          <w:sz w:val="24"/>
          <w:szCs w:val="24"/>
        </w:rPr>
        <w:t xml:space="preserve">Introduction Video </w:t>
      </w:r>
      <w:r w:rsidRPr="0078042E">
        <w:rPr>
          <w:rFonts w:ascii="Times New Roman" w:hAnsi="Times New Roman" w:cs="Times New Roman"/>
          <w:color w:val="000000" w:themeColor="text1"/>
          <w:sz w:val="24"/>
          <w:szCs w:val="24"/>
        </w:rPr>
        <w:t xml:space="preserve">(submitted using email to me) (3 pts). </w:t>
      </w:r>
    </w:p>
    <w:p w14:paraId="1B5DF4C1"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Retrieval Practice (60 points total): </w:t>
      </w:r>
      <w:r w:rsidRPr="0078042E">
        <w:rPr>
          <w:rFonts w:ascii="Times New Roman" w:hAnsi="Times New Roman" w:cs="Times New Roman"/>
          <w:color w:val="000000" w:themeColor="text1"/>
          <w:sz w:val="24"/>
          <w:szCs w:val="24"/>
        </w:rPr>
        <w:t xml:space="preserve">A central principle of “Make It Stick” is that </w:t>
      </w:r>
      <w:r w:rsidRPr="0078042E">
        <w:rPr>
          <w:rFonts w:ascii="Times New Roman" w:hAnsi="Times New Roman" w:cs="Times New Roman"/>
          <w:i/>
          <w:iCs/>
          <w:color w:val="000000" w:themeColor="text1"/>
          <w:sz w:val="24"/>
          <w:szCs w:val="24"/>
        </w:rPr>
        <w:t xml:space="preserve">frequent, effortful, low-stakes, cumulative, spaced (distributed) retrieval practice (RP) </w:t>
      </w:r>
      <w:r w:rsidRPr="0078042E">
        <w:rPr>
          <w:rFonts w:ascii="Times New Roman" w:hAnsi="Times New Roman" w:cs="Times New Roman"/>
          <w:color w:val="000000" w:themeColor="text1"/>
          <w:sz w:val="24"/>
          <w:szCs w:val="24"/>
        </w:rPr>
        <w:t xml:space="preserve">produces durable learning and improves </w:t>
      </w:r>
      <w:r w:rsidRPr="0078042E">
        <w:rPr>
          <w:rFonts w:ascii="Times New Roman" w:hAnsi="Times New Roman" w:cs="Times New Roman"/>
          <w:i/>
          <w:iCs/>
          <w:color w:val="000000" w:themeColor="text1"/>
          <w:sz w:val="24"/>
          <w:szCs w:val="24"/>
        </w:rPr>
        <w:t>metacognition</w:t>
      </w:r>
      <w:r w:rsidRPr="0078042E">
        <w:rPr>
          <w:rFonts w:ascii="Times New Roman" w:hAnsi="Times New Roman" w:cs="Times New Roman"/>
          <w:color w:val="000000" w:themeColor="text1"/>
          <w:sz w:val="24"/>
          <w:szCs w:val="24"/>
        </w:rPr>
        <w:t xml:space="preserve">, or knowing what you know. This principle is applied in two ways: </w:t>
      </w:r>
    </w:p>
    <w:p w14:paraId="108D7DF3" w14:textId="07C0F96F"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In-Class RP (24 points): </w:t>
      </w:r>
      <w:r w:rsidRPr="0078042E">
        <w:rPr>
          <w:rFonts w:ascii="Times New Roman" w:hAnsi="Times New Roman" w:cs="Times New Roman"/>
          <w:color w:val="000000" w:themeColor="text1"/>
          <w:sz w:val="24"/>
          <w:szCs w:val="24"/>
        </w:rPr>
        <w:t>At the start of most class periods, and often in the middle and at the end, you will answer questions about past and current course topics. For each day of class, in hard copy or on a blank Word or Google document begin a page labeled, “</w:t>
      </w:r>
      <w:r w:rsidRPr="0078042E">
        <w:rPr>
          <w:rFonts w:ascii="Times New Roman" w:hAnsi="Times New Roman" w:cs="Times New Roman"/>
          <w:i/>
          <w:iCs/>
          <w:color w:val="000000" w:themeColor="text1"/>
          <w:sz w:val="24"/>
          <w:szCs w:val="24"/>
        </w:rPr>
        <w:t xml:space="preserve">Retrieval Practice – DATE – FULL NAME”, </w:t>
      </w:r>
      <w:r w:rsidRPr="0078042E">
        <w:rPr>
          <w:rFonts w:ascii="Times New Roman" w:hAnsi="Times New Roman" w:cs="Times New Roman"/>
          <w:color w:val="000000" w:themeColor="text1"/>
          <w:sz w:val="24"/>
          <w:szCs w:val="24"/>
        </w:rPr>
        <w:t xml:space="preserve">on which you write/type the answers to questions posed during the class period. Without referencing your notes or other course materials, you should think through each question and attempt to retrieve the answer. Effort is more important than accuracy; indeed, errors are welcome because they create optimal conditions for subsequent learning! As we discuss the answers, use a different colored pen/font to correct, update, or elaborate on your responses. Submit each </w:t>
      </w:r>
      <w:r w:rsidRPr="0078042E">
        <w:rPr>
          <w:rFonts w:ascii="Times New Roman" w:hAnsi="Times New Roman" w:cs="Times New Roman"/>
          <w:i/>
          <w:iCs/>
          <w:color w:val="000000" w:themeColor="text1"/>
          <w:sz w:val="24"/>
          <w:szCs w:val="24"/>
        </w:rPr>
        <w:t xml:space="preserve">Retrieval Practice (RP) </w:t>
      </w:r>
      <w:r w:rsidRPr="0078042E">
        <w:rPr>
          <w:rFonts w:ascii="Times New Roman" w:hAnsi="Times New Roman" w:cs="Times New Roman"/>
          <w:color w:val="000000" w:themeColor="text1"/>
          <w:sz w:val="24"/>
          <w:szCs w:val="24"/>
        </w:rPr>
        <w:t xml:space="preserve">page at the end of the class period, preferably via Canvas by: (1) uploading the RP doc; or (2) uploading a photo of your hard copy RP page You can also submit the hard copy RP page to me before you leave class. Only your effort is graded; complete submissions (answers + feedback) earn 1 point per day (see course schedule). </w:t>
      </w:r>
      <w:r w:rsidRPr="0078042E">
        <w:rPr>
          <w:rFonts w:ascii="Times New Roman" w:hAnsi="Times New Roman" w:cs="Times New Roman"/>
          <w:i/>
          <w:iCs/>
          <w:color w:val="000000" w:themeColor="text1"/>
          <w:sz w:val="24"/>
          <w:szCs w:val="24"/>
        </w:rPr>
        <w:t xml:space="preserve">There are no make-ups for in-class RPs, but you may miss TWO without penalty; and, if you are absent, you may submit answers for half credit. RP questions will be pasted into a running document on Canvas after each class. </w:t>
      </w:r>
    </w:p>
    <w:p w14:paraId="1F257EAA"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Practice questions: (36 points): </w:t>
      </w:r>
      <w:r w:rsidRPr="0078042E">
        <w:rPr>
          <w:rFonts w:ascii="Times New Roman" w:hAnsi="Times New Roman" w:cs="Times New Roman"/>
          <w:color w:val="000000" w:themeColor="text1"/>
          <w:sz w:val="24"/>
          <w:szCs w:val="24"/>
        </w:rPr>
        <w:t xml:space="preserve">For each chapter, on line there are two sets of retrieval practice questions (multiple choice and short essay, to mimic the exam structure. </w:t>
      </w:r>
    </w:p>
    <w:p w14:paraId="7C78F9C0"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o </w:t>
      </w:r>
      <w:r w:rsidRPr="0078042E">
        <w:rPr>
          <w:rFonts w:ascii="Times New Roman" w:hAnsi="Times New Roman" w:cs="Times New Roman"/>
          <w:b/>
          <w:bCs/>
          <w:i/>
          <w:iCs/>
          <w:color w:val="000000" w:themeColor="text1"/>
          <w:sz w:val="24"/>
          <w:szCs w:val="24"/>
        </w:rPr>
        <w:t xml:space="preserve">Multiple Choice Retrieval Practice (MCRP) </w:t>
      </w:r>
      <w:r w:rsidRPr="0078042E">
        <w:rPr>
          <w:rFonts w:ascii="Times New Roman" w:hAnsi="Times New Roman" w:cs="Times New Roman"/>
          <w:b/>
          <w:bCs/>
          <w:color w:val="000000" w:themeColor="text1"/>
          <w:sz w:val="24"/>
          <w:szCs w:val="24"/>
        </w:rPr>
        <w:t xml:space="preserve">(36 points): </w:t>
      </w:r>
      <w:r w:rsidRPr="0078042E">
        <w:rPr>
          <w:rFonts w:ascii="Times New Roman" w:hAnsi="Times New Roman" w:cs="Times New Roman"/>
          <w:color w:val="000000" w:themeColor="text1"/>
          <w:sz w:val="24"/>
          <w:szCs w:val="24"/>
        </w:rPr>
        <w:t xml:space="preserve">Complete each untimed 15-question MCRP at least once on your own time, though you can (and should!) take it multiple times. The questions and answers will shuffle each time, and only your highest grade will be recorded. I recommend using this as a pre-test before we begin each chapter (research suggests previewing the terms and ideas in a chapter helps with subsequent learning from the text and lectures) and as a learning and study tool as you prepare for exams. Truly practicing retrieval means no short-cuts: Although MCRPs are open-book/open-notes, </w:t>
      </w:r>
      <w:r w:rsidRPr="0078042E">
        <w:rPr>
          <w:rFonts w:ascii="Times New Roman" w:hAnsi="Times New Roman" w:cs="Times New Roman"/>
          <w:i/>
          <w:iCs/>
          <w:color w:val="000000" w:themeColor="text1"/>
          <w:sz w:val="24"/>
          <w:szCs w:val="24"/>
        </w:rPr>
        <w:t xml:space="preserve">try to answer from your long-term memory first </w:t>
      </w:r>
      <w:r w:rsidRPr="0078042E">
        <w:rPr>
          <w:rFonts w:ascii="Times New Roman" w:hAnsi="Times New Roman" w:cs="Times New Roman"/>
          <w:color w:val="000000" w:themeColor="text1"/>
          <w:sz w:val="24"/>
          <w:szCs w:val="24"/>
        </w:rPr>
        <w:t xml:space="preserve">without consulting course materials. </w:t>
      </w:r>
      <w:r w:rsidRPr="0078042E">
        <w:rPr>
          <w:rFonts w:ascii="Times New Roman" w:hAnsi="Times New Roman" w:cs="Times New Roman"/>
          <w:i/>
          <w:iCs/>
          <w:color w:val="000000" w:themeColor="text1"/>
          <w:sz w:val="24"/>
          <w:szCs w:val="24"/>
        </w:rPr>
        <w:t xml:space="preserve">Put in the effort </w:t>
      </w:r>
      <w:r w:rsidRPr="0078042E">
        <w:rPr>
          <w:rFonts w:ascii="Times New Roman" w:hAnsi="Times New Roman" w:cs="Times New Roman"/>
          <w:color w:val="000000" w:themeColor="text1"/>
          <w:sz w:val="24"/>
          <w:szCs w:val="24"/>
        </w:rPr>
        <w:t xml:space="preserve">to think about each one. In addition to choosing a correct answer, consider why the incorrect choices are incorrect. You will get feedback on your performance, which you can use to improve your score for the next time (this is </w:t>
      </w:r>
      <w:r w:rsidRPr="0078042E">
        <w:rPr>
          <w:rFonts w:ascii="Times New Roman" w:hAnsi="Times New Roman" w:cs="Times New Roman"/>
          <w:i/>
          <w:iCs/>
          <w:color w:val="000000" w:themeColor="text1"/>
          <w:sz w:val="24"/>
          <w:szCs w:val="24"/>
        </w:rPr>
        <w:t>metacognition!</w:t>
      </w:r>
      <w:r w:rsidRPr="0078042E">
        <w:rPr>
          <w:rFonts w:ascii="Times New Roman" w:hAnsi="Times New Roman" w:cs="Times New Roman"/>
          <w:color w:val="000000" w:themeColor="text1"/>
          <w:sz w:val="24"/>
          <w:szCs w:val="24"/>
        </w:rPr>
        <w:t xml:space="preserve">). </w:t>
      </w:r>
      <w:r w:rsidRPr="0078042E">
        <w:rPr>
          <w:rFonts w:ascii="Times New Roman" w:hAnsi="Times New Roman" w:cs="Times New Roman"/>
          <w:i/>
          <w:iCs/>
          <w:color w:val="000000" w:themeColor="text1"/>
          <w:sz w:val="24"/>
          <w:szCs w:val="24"/>
        </w:rPr>
        <w:t xml:space="preserve">Space out your practice </w:t>
      </w:r>
      <w:r w:rsidRPr="0078042E">
        <w:rPr>
          <w:rFonts w:ascii="Times New Roman" w:hAnsi="Times New Roman" w:cs="Times New Roman"/>
          <w:color w:val="000000" w:themeColor="text1"/>
          <w:sz w:val="24"/>
          <w:szCs w:val="24"/>
        </w:rPr>
        <w:t xml:space="preserve">– take each RP </w:t>
      </w:r>
    </w:p>
    <w:p w14:paraId="7C10CF8B" w14:textId="57C2A325"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xml:space="preserve">several times with several days in between. These combined strategies will provide excellent preparation for the exams. At the end of the semester, your highest grade on each RP will be factored into your course grade. There are 12 chapters, and so there are 12 RPs, each worth up to 3 points. </w:t>
      </w:r>
    </w:p>
    <w:p w14:paraId="2BF6FD49"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Exams (325 points): </w:t>
      </w:r>
      <w:r w:rsidRPr="0078042E">
        <w:rPr>
          <w:rFonts w:ascii="Times New Roman" w:hAnsi="Times New Roman" w:cs="Times New Roman"/>
          <w:color w:val="000000" w:themeColor="text1"/>
          <w:sz w:val="24"/>
          <w:szCs w:val="24"/>
        </w:rPr>
        <w:t xml:space="preserve">Exams are designed to assess your </w:t>
      </w:r>
      <w:r w:rsidRPr="0078042E">
        <w:rPr>
          <w:rFonts w:ascii="Times New Roman" w:hAnsi="Times New Roman" w:cs="Times New Roman"/>
          <w:i/>
          <w:iCs/>
          <w:color w:val="000000" w:themeColor="text1"/>
          <w:sz w:val="24"/>
          <w:szCs w:val="24"/>
        </w:rPr>
        <w:t xml:space="preserve">understanding </w:t>
      </w:r>
      <w:r w:rsidRPr="0078042E">
        <w:rPr>
          <w:rFonts w:ascii="Times New Roman" w:hAnsi="Times New Roman" w:cs="Times New Roman"/>
          <w:color w:val="000000" w:themeColor="text1"/>
          <w:sz w:val="24"/>
          <w:szCs w:val="24"/>
        </w:rPr>
        <w:t xml:space="preserve">and </w:t>
      </w:r>
      <w:r w:rsidRPr="0078042E">
        <w:rPr>
          <w:rFonts w:ascii="Times New Roman" w:hAnsi="Times New Roman" w:cs="Times New Roman"/>
          <w:i/>
          <w:iCs/>
          <w:color w:val="000000" w:themeColor="text1"/>
          <w:sz w:val="24"/>
          <w:szCs w:val="24"/>
        </w:rPr>
        <w:t xml:space="preserve">application </w:t>
      </w:r>
      <w:r w:rsidRPr="0078042E">
        <w:rPr>
          <w:rFonts w:ascii="Times New Roman" w:hAnsi="Times New Roman" w:cs="Times New Roman"/>
          <w:color w:val="000000" w:themeColor="text1"/>
          <w:sz w:val="24"/>
          <w:szCs w:val="24"/>
        </w:rPr>
        <w:t xml:space="preserve">of the concepts, principles, theories, and empirical findings in cognitive psychology (and to help strengthen your learning further, given every retrieval event is a learning event. They are progressively cumulative, meaning that you are responsible for all information from the course up until the exam day (though recent course information will be more prevalent). The first two exams are worth 100 points each, and the final exam is 125 points. You can expect a combination of multiple choice and short essay questions covering material from lectures, textbook chapters, and any other required readings/videos. The Final Exam will contain a longer integrative essay you can prepare ahead of time. To prepare, you should utilize the multiple-choice retrieval practice (MCRP) for each chapter on Canvas (see below) along with the practice resources in the Goldstein textbook. Apply the </w:t>
      </w:r>
      <w:r w:rsidRPr="0078042E">
        <w:rPr>
          <w:rFonts w:ascii="Times New Roman" w:hAnsi="Times New Roman" w:cs="Times New Roman"/>
          <w:i/>
          <w:iCs/>
          <w:color w:val="000000" w:themeColor="text1"/>
          <w:sz w:val="24"/>
          <w:szCs w:val="24"/>
        </w:rPr>
        <w:t xml:space="preserve">Make It Stick </w:t>
      </w:r>
      <w:r w:rsidRPr="0078042E">
        <w:rPr>
          <w:rFonts w:ascii="Times New Roman" w:hAnsi="Times New Roman" w:cs="Times New Roman"/>
          <w:color w:val="000000" w:themeColor="text1"/>
          <w:sz w:val="24"/>
          <w:szCs w:val="24"/>
        </w:rPr>
        <w:t xml:space="preserve">strategies (especially spacing, elaboration, and testing/retrieval)! </w:t>
      </w:r>
    </w:p>
    <w:p w14:paraId="3D5FA1AD"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Each exam is completed during class time. </w:t>
      </w:r>
    </w:p>
    <w:p w14:paraId="18CA409E"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 xml:space="preserve">“Make It Stick” </w:t>
      </w:r>
      <w:r w:rsidRPr="0078042E">
        <w:rPr>
          <w:rFonts w:ascii="Times New Roman" w:hAnsi="Times New Roman" w:cs="Times New Roman"/>
          <w:b/>
          <w:bCs/>
          <w:color w:val="000000" w:themeColor="text1"/>
          <w:sz w:val="24"/>
          <w:szCs w:val="24"/>
        </w:rPr>
        <w:t xml:space="preserve">(MIS) Reflection Posts (40 points): </w:t>
      </w:r>
      <w:r w:rsidRPr="0078042E">
        <w:rPr>
          <w:rFonts w:ascii="Times New Roman" w:hAnsi="Times New Roman" w:cs="Times New Roman"/>
          <w:color w:val="000000" w:themeColor="text1"/>
          <w:sz w:val="24"/>
          <w:szCs w:val="24"/>
        </w:rPr>
        <w:t xml:space="preserve">This book (subtitled “The Science of Successful </w:t>
      </w:r>
    </w:p>
    <w:p w14:paraId="221DADEA"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Learning”) presents the most effective ways to enhance your learning and memory in classroom and other settings – and how to improve your metacognition. For the MIS assignment, submit four sets of discussion board posts and replies in your assigned virtual learning community in response to the book </w:t>
      </w:r>
      <w:r w:rsidRPr="0078042E">
        <w:rPr>
          <w:rFonts w:ascii="Times New Roman" w:hAnsi="Times New Roman" w:cs="Times New Roman"/>
          <w:i/>
          <w:iCs/>
          <w:color w:val="000000" w:themeColor="text1"/>
          <w:sz w:val="24"/>
          <w:szCs w:val="24"/>
        </w:rPr>
        <w:t>Make It Stick</w:t>
      </w:r>
      <w:r w:rsidRPr="0078042E">
        <w:rPr>
          <w:rFonts w:ascii="Times New Roman" w:hAnsi="Times New Roman" w:cs="Times New Roman"/>
          <w:color w:val="000000" w:themeColor="text1"/>
          <w:sz w:val="24"/>
          <w:szCs w:val="24"/>
        </w:rPr>
        <w:t xml:space="preserve">. Each is worth 10 points. The 1st post is a reflection based on Ch. 1. For the 2nd post, based on your assigned chapter (Ch. 2, 3, or 4), write a post describing highlights and questions/critiques to teach your classmates about what you read (and you will learn about the other chapters from their posts). The 3rd post is similar but based on your assigned chapter from the next part of the book (Ch. 5, 6, or 7). The 4th post is based on the final chapter (Ch. 8). On each of the four MIS discussion boards, submit a substantive original post (8 points) and reply to at least two of your classmates’ posts (2 points). Each of these should support your metacognition. During the class day before Exam 1 we will have an opportunity to discuss the book (through Ch. 7) in person and as applied to the upcoming test. </w:t>
      </w:r>
    </w:p>
    <w:p w14:paraId="67A5AC8B"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Diversity in Cognition (DivCog) Project (40 points): </w:t>
      </w:r>
      <w:r w:rsidRPr="0078042E">
        <w:rPr>
          <w:rFonts w:ascii="Times New Roman" w:hAnsi="Times New Roman" w:cs="Times New Roman"/>
          <w:color w:val="000000" w:themeColor="text1"/>
          <w:sz w:val="24"/>
          <w:szCs w:val="24"/>
        </w:rPr>
        <w:t xml:space="preserve">Much of the course examines the ways in which cognitive processes are believed to be similar across people, irrespective of race, culture, age, or gender. The purpose of the “DivCog” assignment is to encourage you to explore diversity in relation to cognitive psychology research. Use PsycINFO and/or Google Scholar to select a recent (past 10 years) peer-reviewed primary source research article that speaks to some aspect of diversity (e.g., culture, age, sex/gender, race/ethnicity, psychological disorder) and has potential implications for social justice and equity issues. After having your article approved (5 points), thoroughly read the article then submit an article summary and reflection form on </w:t>
      </w:r>
      <w:r w:rsidRPr="0078042E">
        <w:rPr>
          <w:rFonts w:ascii="Times New Roman" w:hAnsi="Times New Roman" w:cs="Times New Roman"/>
          <w:color w:val="000000" w:themeColor="text1"/>
          <w:sz w:val="24"/>
          <w:szCs w:val="24"/>
        </w:rPr>
        <w:lastRenderedPageBreak/>
        <w:t xml:space="preserve">Canvas (25 points). Then, on the class day set aside for DivCog article sharing (see course schedule), prepare a one-slide summary (10 points) of your article to help you teach your classmates about what you have learned. </w:t>
      </w:r>
    </w:p>
    <w:p w14:paraId="59D935B9"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 xml:space="preserve">“Predictably Irrational” </w:t>
      </w:r>
      <w:r w:rsidRPr="0078042E">
        <w:rPr>
          <w:rFonts w:ascii="Times New Roman" w:hAnsi="Times New Roman" w:cs="Times New Roman"/>
          <w:b/>
          <w:bCs/>
          <w:color w:val="000000" w:themeColor="text1"/>
          <w:sz w:val="24"/>
          <w:szCs w:val="24"/>
        </w:rPr>
        <w:t xml:space="preserve">(PI) Letter (20 points): </w:t>
      </w:r>
      <w:r w:rsidRPr="0078042E">
        <w:rPr>
          <w:rFonts w:ascii="Times New Roman" w:hAnsi="Times New Roman" w:cs="Times New Roman"/>
          <w:color w:val="000000" w:themeColor="text1"/>
          <w:sz w:val="24"/>
          <w:szCs w:val="24"/>
        </w:rPr>
        <w:t xml:space="preserve">Near the end of the semester, you will read parts of the book </w:t>
      </w:r>
      <w:r w:rsidRPr="0078042E">
        <w:rPr>
          <w:rFonts w:ascii="Times New Roman" w:hAnsi="Times New Roman" w:cs="Times New Roman"/>
          <w:i/>
          <w:iCs/>
          <w:color w:val="000000" w:themeColor="text1"/>
          <w:sz w:val="24"/>
          <w:szCs w:val="24"/>
        </w:rPr>
        <w:t>“Predictably Irrational: The Hidden Forces that Shape Our Decisions”</w:t>
      </w:r>
      <w:r w:rsidRPr="0078042E">
        <w:rPr>
          <w:rFonts w:ascii="Times New Roman" w:hAnsi="Times New Roman" w:cs="Times New Roman"/>
          <w:color w:val="000000" w:themeColor="text1"/>
          <w:sz w:val="24"/>
          <w:szCs w:val="24"/>
        </w:rPr>
        <w:t>, which expands on the course topic of “Judgment, Decisions, and Reasoning” (Goldstein Ch. 13). Based on your assigned chapters (</w:t>
      </w:r>
      <w:r w:rsidRPr="0078042E">
        <w:rPr>
          <w:rFonts w:ascii="Times New Roman" w:hAnsi="Times New Roman" w:cs="Times New Roman"/>
          <w:i/>
          <w:iCs/>
          <w:color w:val="000000" w:themeColor="text1"/>
          <w:sz w:val="24"/>
          <w:szCs w:val="24"/>
        </w:rPr>
        <w:t xml:space="preserve">Introduction </w:t>
      </w:r>
      <w:r w:rsidRPr="0078042E">
        <w:rPr>
          <w:rFonts w:ascii="Times New Roman" w:hAnsi="Times New Roman" w:cs="Times New Roman"/>
          <w:color w:val="000000" w:themeColor="text1"/>
          <w:sz w:val="24"/>
          <w:szCs w:val="24"/>
        </w:rPr>
        <w:t xml:space="preserve">and Ch. 13 </w:t>
      </w:r>
      <w:r w:rsidRPr="0078042E">
        <w:rPr>
          <w:rFonts w:ascii="Times New Roman" w:hAnsi="Times New Roman" w:cs="Times New Roman"/>
          <w:i/>
          <w:iCs/>
          <w:color w:val="000000" w:themeColor="text1"/>
          <w:sz w:val="24"/>
          <w:szCs w:val="24"/>
        </w:rPr>
        <w:t>Beer and Free Lunches</w:t>
      </w:r>
      <w:r w:rsidRPr="0078042E">
        <w:rPr>
          <w:rFonts w:ascii="Times New Roman" w:hAnsi="Times New Roman" w:cs="Times New Roman"/>
          <w:color w:val="000000" w:themeColor="text1"/>
          <w:sz w:val="24"/>
          <w:szCs w:val="24"/>
        </w:rPr>
        <w:t xml:space="preserve">, plus one additional chapter), write a letter to a friend or family member highlighting the most important, interesting, and/or applicable parts of the book, connections to course material, and reactions or critiques. Post this on a discussion board in your assigned virtual learning community (15 points) and submit at least two substantive replies to classmates’ letters (5 points). During our final class day, we will discuss the book in small groups. </w:t>
      </w:r>
    </w:p>
    <w:p w14:paraId="7CEEE341"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Attention, Participation, and Professionalism (10 points): </w:t>
      </w:r>
      <w:r w:rsidRPr="0078042E">
        <w:rPr>
          <w:rFonts w:ascii="Times New Roman" w:hAnsi="Times New Roman" w:cs="Times New Roman"/>
          <w:color w:val="000000" w:themeColor="text1"/>
          <w:sz w:val="24"/>
          <w:szCs w:val="24"/>
        </w:rPr>
        <w:t xml:space="preserve">I care about your learning and want to create the best possible conditions for this to occur in our classroom. Class attendance is necessary and mandatory, but not sufficient. You should come to class ready to engage in the learning process, having read and, more importantly, </w:t>
      </w:r>
      <w:r w:rsidRPr="0078042E">
        <w:rPr>
          <w:rFonts w:ascii="Times New Roman" w:hAnsi="Times New Roman" w:cs="Times New Roman"/>
          <w:i/>
          <w:iCs/>
          <w:color w:val="000000" w:themeColor="text1"/>
          <w:sz w:val="24"/>
          <w:szCs w:val="24"/>
        </w:rPr>
        <w:t xml:space="preserve">thought about </w:t>
      </w:r>
      <w:r w:rsidRPr="0078042E">
        <w:rPr>
          <w:rFonts w:ascii="Times New Roman" w:hAnsi="Times New Roman" w:cs="Times New Roman"/>
          <w:color w:val="000000" w:themeColor="text1"/>
          <w:sz w:val="24"/>
          <w:szCs w:val="24"/>
        </w:rPr>
        <w:t xml:space="preserve">the assigned materials. Some ways I evaluate this category is to consider your attention during lectures and your active participation in discussions (e.g., asking and answering questions, </w:t>
      </w:r>
    </w:p>
    <w:p w14:paraId="739127C6"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contributing opinions). Professionalism, respect, and maturity is expected during all of our interactions. A pattern of self-imposed distraction (e.g., extensive phone use, off-task chatting) will impact points earned in this category. See the Laptops and Cell Phone policy below. </w:t>
      </w:r>
    </w:p>
    <w:p w14:paraId="22AFDE2D"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COURSE GRADES </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365"/>
        <w:gridCol w:w="3365"/>
      </w:tblGrid>
      <w:tr w:rsidR="008C1BA3" w:rsidRPr="0078042E" w14:paraId="7100DC36" w14:textId="77777777">
        <w:trPr>
          <w:trHeight w:val="103"/>
        </w:trPr>
        <w:tc>
          <w:tcPr>
            <w:tcW w:w="3365" w:type="dxa"/>
            <w:tcBorders>
              <w:top w:val="none" w:sz="6" w:space="0" w:color="auto"/>
              <w:bottom w:val="none" w:sz="6" w:space="0" w:color="auto"/>
              <w:right w:val="none" w:sz="6" w:space="0" w:color="auto"/>
            </w:tcBorders>
          </w:tcPr>
          <w:p w14:paraId="4FEB38F1"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Your final grade is based on the following point system, totaling </w:t>
            </w:r>
            <w:r w:rsidRPr="0078042E">
              <w:rPr>
                <w:rFonts w:ascii="Times New Roman" w:hAnsi="Times New Roman" w:cs="Times New Roman"/>
                <w:b/>
                <w:bCs/>
                <w:i/>
                <w:iCs/>
                <w:color w:val="000000" w:themeColor="text1"/>
                <w:sz w:val="24"/>
                <w:szCs w:val="24"/>
              </w:rPr>
              <w:t>500 points</w:t>
            </w:r>
            <w:r w:rsidRPr="0078042E">
              <w:rPr>
                <w:rFonts w:ascii="Times New Roman" w:hAnsi="Times New Roman" w:cs="Times New Roman"/>
                <w:color w:val="000000" w:themeColor="text1"/>
                <w:sz w:val="24"/>
                <w:szCs w:val="24"/>
              </w:rPr>
              <w:t xml:space="preserve">. Introductory Activities (Survey + Video) </w:t>
            </w:r>
          </w:p>
        </w:tc>
        <w:tc>
          <w:tcPr>
            <w:tcW w:w="3365" w:type="dxa"/>
            <w:tcBorders>
              <w:top w:val="none" w:sz="6" w:space="0" w:color="auto"/>
              <w:left w:val="none" w:sz="6" w:space="0" w:color="auto"/>
              <w:bottom w:val="none" w:sz="6" w:space="0" w:color="auto"/>
            </w:tcBorders>
          </w:tcPr>
          <w:p w14:paraId="0DF4522A"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5 points </w:t>
            </w:r>
          </w:p>
        </w:tc>
      </w:tr>
      <w:tr w:rsidR="008C1BA3" w:rsidRPr="0078042E" w14:paraId="44797BFE" w14:textId="77777777">
        <w:trPr>
          <w:trHeight w:val="103"/>
        </w:trPr>
        <w:tc>
          <w:tcPr>
            <w:tcW w:w="3365" w:type="dxa"/>
            <w:tcBorders>
              <w:top w:val="none" w:sz="6" w:space="0" w:color="auto"/>
              <w:bottom w:val="none" w:sz="6" w:space="0" w:color="auto"/>
              <w:right w:val="none" w:sz="6" w:space="0" w:color="auto"/>
            </w:tcBorders>
          </w:tcPr>
          <w:p w14:paraId="490D0458"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Retrieval Practice (RP) (In-Class + Canvas) </w:t>
            </w:r>
          </w:p>
        </w:tc>
        <w:tc>
          <w:tcPr>
            <w:tcW w:w="3365" w:type="dxa"/>
            <w:tcBorders>
              <w:top w:val="none" w:sz="6" w:space="0" w:color="auto"/>
              <w:left w:val="none" w:sz="6" w:space="0" w:color="auto"/>
              <w:bottom w:val="none" w:sz="6" w:space="0" w:color="auto"/>
            </w:tcBorders>
          </w:tcPr>
          <w:p w14:paraId="136C800F"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60 points </w:t>
            </w:r>
          </w:p>
        </w:tc>
      </w:tr>
      <w:tr w:rsidR="008C1BA3" w:rsidRPr="0078042E" w14:paraId="72BE8AC3" w14:textId="77777777">
        <w:trPr>
          <w:trHeight w:val="103"/>
        </w:trPr>
        <w:tc>
          <w:tcPr>
            <w:tcW w:w="3365" w:type="dxa"/>
            <w:tcBorders>
              <w:top w:val="none" w:sz="6" w:space="0" w:color="auto"/>
              <w:bottom w:val="none" w:sz="6" w:space="0" w:color="auto"/>
              <w:right w:val="none" w:sz="6" w:space="0" w:color="auto"/>
            </w:tcBorders>
          </w:tcPr>
          <w:p w14:paraId="03969020"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Exams (2 in-class + Final Exam) </w:t>
            </w:r>
          </w:p>
        </w:tc>
        <w:tc>
          <w:tcPr>
            <w:tcW w:w="3365" w:type="dxa"/>
            <w:tcBorders>
              <w:top w:val="none" w:sz="6" w:space="0" w:color="auto"/>
              <w:left w:val="none" w:sz="6" w:space="0" w:color="auto"/>
              <w:bottom w:val="none" w:sz="6" w:space="0" w:color="auto"/>
            </w:tcBorders>
          </w:tcPr>
          <w:p w14:paraId="4223CEBA"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325 points </w:t>
            </w:r>
          </w:p>
        </w:tc>
      </w:tr>
      <w:tr w:rsidR="008C1BA3" w:rsidRPr="0078042E" w14:paraId="46FFA414" w14:textId="77777777">
        <w:trPr>
          <w:trHeight w:val="103"/>
        </w:trPr>
        <w:tc>
          <w:tcPr>
            <w:tcW w:w="3365" w:type="dxa"/>
            <w:tcBorders>
              <w:top w:val="none" w:sz="6" w:space="0" w:color="auto"/>
              <w:bottom w:val="none" w:sz="6" w:space="0" w:color="auto"/>
              <w:right w:val="none" w:sz="6" w:space="0" w:color="auto"/>
            </w:tcBorders>
          </w:tcPr>
          <w:p w14:paraId="12DE48D6"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i/>
                <w:iCs/>
                <w:color w:val="000000" w:themeColor="text1"/>
                <w:sz w:val="24"/>
                <w:szCs w:val="24"/>
              </w:rPr>
              <w:t>Make It Stick” R</w:t>
            </w:r>
            <w:r w:rsidRPr="0078042E">
              <w:rPr>
                <w:rFonts w:ascii="Times New Roman" w:hAnsi="Times New Roman" w:cs="Times New Roman"/>
                <w:color w:val="000000" w:themeColor="text1"/>
                <w:sz w:val="24"/>
                <w:szCs w:val="24"/>
              </w:rPr>
              <w:t xml:space="preserve">eflection Posts </w:t>
            </w:r>
          </w:p>
        </w:tc>
        <w:tc>
          <w:tcPr>
            <w:tcW w:w="3365" w:type="dxa"/>
            <w:tcBorders>
              <w:top w:val="none" w:sz="6" w:space="0" w:color="auto"/>
              <w:left w:val="none" w:sz="6" w:space="0" w:color="auto"/>
              <w:bottom w:val="none" w:sz="6" w:space="0" w:color="auto"/>
            </w:tcBorders>
          </w:tcPr>
          <w:p w14:paraId="749D0617"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40 points </w:t>
            </w:r>
          </w:p>
        </w:tc>
      </w:tr>
      <w:tr w:rsidR="008C1BA3" w:rsidRPr="0078042E" w14:paraId="137ACFED" w14:textId="77777777">
        <w:trPr>
          <w:trHeight w:val="103"/>
        </w:trPr>
        <w:tc>
          <w:tcPr>
            <w:tcW w:w="3365" w:type="dxa"/>
            <w:tcBorders>
              <w:top w:val="none" w:sz="6" w:space="0" w:color="auto"/>
              <w:bottom w:val="none" w:sz="6" w:space="0" w:color="auto"/>
              <w:right w:val="none" w:sz="6" w:space="0" w:color="auto"/>
            </w:tcBorders>
          </w:tcPr>
          <w:p w14:paraId="5846798B"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Diversity in Cognition Project </w:t>
            </w:r>
          </w:p>
        </w:tc>
        <w:tc>
          <w:tcPr>
            <w:tcW w:w="3365" w:type="dxa"/>
            <w:tcBorders>
              <w:top w:val="none" w:sz="6" w:space="0" w:color="auto"/>
              <w:left w:val="none" w:sz="6" w:space="0" w:color="auto"/>
              <w:bottom w:val="none" w:sz="6" w:space="0" w:color="auto"/>
            </w:tcBorders>
          </w:tcPr>
          <w:p w14:paraId="22B1A104"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40 points </w:t>
            </w:r>
          </w:p>
        </w:tc>
      </w:tr>
      <w:tr w:rsidR="008C1BA3" w:rsidRPr="0078042E" w14:paraId="44582D78" w14:textId="77777777">
        <w:trPr>
          <w:trHeight w:val="103"/>
        </w:trPr>
        <w:tc>
          <w:tcPr>
            <w:tcW w:w="3365" w:type="dxa"/>
            <w:tcBorders>
              <w:top w:val="none" w:sz="6" w:space="0" w:color="auto"/>
              <w:bottom w:val="none" w:sz="6" w:space="0" w:color="auto"/>
              <w:right w:val="none" w:sz="6" w:space="0" w:color="auto"/>
            </w:tcBorders>
          </w:tcPr>
          <w:p w14:paraId="698776C9"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i/>
                <w:iCs/>
                <w:color w:val="000000" w:themeColor="text1"/>
                <w:sz w:val="24"/>
                <w:szCs w:val="24"/>
              </w:rPr>
              <w:t xml:space="preserve">Predictably Irrational </w:t>
            </w:r>
            <w:r w:rsidRPr="0078042E">
              <w:rPr>
                <w:rFonts w:ascii="Times New Roman" w:hAnsi="Times New Roman" w:cs="Times New Roman"/>
                <w:color w:val="000000" w:themeColor="text1"/>
                <w:sz w:val="24"/>
                <w:szCs w:val="24"/>
              </w:rPr>
              <w:t xml:space="preserve">Letter </w:t>
            </w:r>
          </w:p>
        </w:tc>
        <w:tc>
          <w:tcPr>
            <w:tcW w:w="3365" w:type="dxa"/>
            <w:tcBorders>
              <w:top w:val="none" w:sz="6" w:space="0" w:color="auto"/>
              <w:left w:val="none" w:sz="6" w:space="0" w:color="auto"/>
              <w:bottom w:val="none" w:sz="6" w:space="0" w:color="auto"/>
            </w:tcBorders>
          </w:tcPr>
          <w:p w14:paraId="0CE4E5FF"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20 points </w:t>
            </w:r>
          </w:p>
        </w:tc>
      </w:tr>
    </w:tbl>
    <w:p w14:paraId="13D5D493" w14:textId="5D46E1DD" w:rsidR="00B14ED7" w:rsidRPr="0078042E" w:rsidRDefault="00B14ED7" w:rsidP="00B14ED7">
      <w:pPr>
        <w:rPr>
          <w:rFonts w:ascii="Times New Roman" w:hAnsi="Times New Roman" w:cs="Times New Roman"/>
          <w:color w:val="000000" w:themeColor="text1"/>
          <w:sz w:val="24"/>
          <w:szCs w:val="24"/>
        </w:rPr>
      </w:pPr>
    </w:p>
    <w:p w14:paraId="0D48D31D" w14:textId="0353D2BA" w:rsidR="00B14ED7" w:rsidRPr="0078042E" w:rsidRDefault="00B14ED7" w:rsidP="00B14ED7">
      <w:pPr>
        <w:jc w:val="cente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Psyc1101: Section 7-9: Introduction to General Psychology</w:t>
      </w:r>
    </w:p>
    <w:p w14:paraId="3DD7AC7E"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Professor: Dr. Marlene Lo Baugh, </w:t>
      </w:r>
    </w:p>
    <w:p w14:paraId="16013704"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xml:space="preserve">Email: Drmarlenelobaugh@xxx </w:t>
      </w:r>
    </w:p>
    <w:p w14:paraId="47A854BE"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Prerequisites</w:t>
      </w:r>
      <w:r w:rsidRPr="0078042E">
        <w:rPr>
          <w:rFonts w:ascii="Times New Roman" w:hAnsi="Times New Roman" w:cs="Times New Roman"/>
          <w:i/>
          <w:iCs/>
          <w:color w:val="000000" w:themeColor="text1"/>
          <w:sz w:val="24"/>
          <w:szCs w:val="24"/>
        </w:rPr>
        <w:t xml:space="preserve">: </w:t>
      </w:r>
      <w:r w:rsidRPr="0078042E">
        <w:rPr>
          <w:rFonts w:ascii="Times New Roman" w:hAnsi="Times New Roman" w:cs="Times New Roman"/>
          <w:color w:val="000000" w:themeColor="text1"/>
          <w:sz w:val="24"/>
          <w:szCs w:val="24"/>
        </w:rPr>
        <w:t xml:space="preserve">Successful completion of English Learning Support, if required. Successful completion of Mathematics Learning Support or concurrent registration, if required. </w:t>
      </w:r>
    </w:p>
    <w:p w14:paraId="1FC7D105"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General description</w:t>
      </w:r>
      <w:r w:rsidRPr="0078042E">
        <w:rPr>
          <w:rFonts w:ascii="Times New Roman" w:hAnsi="Times New Roman" w:cs="Times New Roman"/>
          <w:b/>
          <w:bCs/>
          <w:color w:val="000000" w:themeColor="text1"/>
          <w:sz w:val="24"/>
          <w:szCs w:val="24"/>
        </w:rPr>
        <w:t xml:space="preserve">: </w:t>
      </w:r>
      <w:r w:rsidRPr="0078042E">
        <w:rPr>
          <w:rFonts w:ascii="Times New Roman" w:hAnsi="Times New Roman" w:cs="Times New Roman"/>
          <w:color w:val="000000" w:themeColor="text1"/>
          <w:sz w:val="24"/>
          <w:szCs w:val="24"/>
        </w:rPr>
        <w:t xml:space="preserve">Introduction to General Psychology is an introduction to the theoretical and scientific study of behavior that emphasizes historical and current theories, methods, and research findings related to the influences of biological, cognitive, and social factors on behavior. </w:t>
      </w:r>
    </w:p>
    <w:p w14:paraId="4FAA780B"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General Education Statement: </w:t>
      </w:r>
      <w:r w:rsidRPr="0078042E">
        <w:rPr>
          <w:rFonts w:ascii="Times New Roman" w:hAnsi="Times New Roman" w:cs="Times New Roman"/>
          <w:color w:val="000000" w:themeColor="text1"/>
          <w:sz w:val="24"/>
          <w:szCs w:val="24"/>
        </w:rPr>
        <w:t xml:space="preserve">It addresses the Social Sciences general education learning outcome(s). </w:t>
      </w:r>
    </w:p>
    <w:p w14:paraId="59CC25EC"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 learning outcome states: Students analyze how human relationships develop, persist, and/or change. </w:t>
      </w:r>
    </w:p>
    <w:p w14:paraId="07D7A61B"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Psychology uses the scientific method to study behavior and mental processes. Psychology is a very diverse field – researchers study everything from the function of the brain to the behavior of entire cultural groups. We will focus on identifying and understanding some of the fundamental psychological concepts that have been derived from scientific methodology in a variety of areas. We will link basic and applied research together through lectures, discussions, class activities, readings, assignments, and media presentations to demonstrate how psychological knowledge can be used to improve the quality of human’s lives. </w:t>
      </w:r>
    </w:p>
    <w:p w14:paraId="616907C7" w14:textId="60F9A425"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There are three basic objectives in this course. </w:t>
      </w:r>
    </w:p>
    <w:p w14:paraId="155C5089"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Textbook</w:t>
      </w:r>
      <w:r w:rsidRPr="0078042E">
        <w:rPr>
          <w:rFonts w:ascii="Times New Roman" w:hAnsi="Times New Roman" w:cs="Times New Roman"/>
          <w:b/>
          <w:bCs/>
          <w:color w:val="000000" w:themeColor="text1"/>
          <w:sz w:val="24"/>
          <w:szCs w:val="24"/>
        </w:rPr>
        <w:t xml:space="preserve">: </w:t>
      </w:r>
      <w:r w:rsidRPr="0078042E">
        <w:rPr>
          <w:rFonts w:ascii="Times New Roman" w:hAnsi="Times New Roman" w:cs="Times New Roman"/>
          <w:color w:val="000000" w:themeColor="text1"/>
          <w:sz w:val="24"/>
          <w:szCs w:val="24"/>
        </w:rPr>
        <w:t xml:space="preserve">Meyers, D. &amp; DeWall, N. (2019). Exploring Psychology (11th edition). New York, NY: Worth Publishers. </w:t>
      </w:r>
    </w:p>
    <w:p w14:paraId="118A592F"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ISBN: 978-1-319-25057-7 </w:t>
      </w:r>
    </w:p>
    <w:p w14:paraId="038C2982"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Lectures</w:t>
      </w:r>
      <w:r w:rsidRPr="0078042E">
        <w:rPr>
          <w:rFonts w:ascii="Times New Roman" w:hAnsi="Times New Roman" w:cs="Times New Roman"/>
          <w:b/>
          <w:bCs/>
          <w:color w:val="000000" w:themeColor="text1"/>
          <w:sz w:val="24"/>
          <w:szCs w:val="24"/>
        </w:rPr>
        <w:t xml:space="preserve">: </w:t>
      </w:r>
      <w:r w:rsidRPr="0078042E">
        <w:rPr>
          <w:rFonts w:ascii="Times New Roman" w:hAnsi="Times New Roman" w:cs="Times New Roman"/>
          <w:color w:val="000000" w:themeColor="text1"/>
          <w:sz w:val="24"/>
          <w:szCs w:val="24"/>
        </w:rPr>
        <w:t xml:space="preserve">The purpose of lectures is to highlight and explore </w:t>
      </w:r>
      <w:r w:rsidRPr="0078042E">
        <w:rPr>
          <w:rFonts w:ascii="Times New Roman" w:hAnsi="Times New Roman" w:cs="Times New Roman"/>
          <w:i/>
          <w:iCs/>
          <w:color w:val="000000" w:themeColor="text1"/>
          <w:sz w:val="24"/>
          <w:szCs w:val="24"/>
        </w:rPr>
        <w:t xml:space="preserve">some </w:t>
      </w:r>
      <w:r w:rsidRPr="0078042E">
        <w:rPr>
          <w:rFonts w:ascii="Times New Roman" w:hAnsi="Times New Roman" w:cs="Times New Roman"/>
          <w:color w:val="000000" w:themeColor="text1"/>
          <w:sz w:val="24"/>
          <w:szCs w:val="24"/>
        </w:rPr>
        <w:t xml:space="preserve">of the material in the text. I will not cover all the material during lectures; however, assigned material that is not covered in lecture may be on an exam. You are responsible for knowing the material from all assigned readings and I encourage you to ask questions if something is unclear. It is in your best interest to have the selection(s) read before the lecture. Lectures, discussions, and class activities are more useful and meaningful if you are prepared. </w:t>
      </w:r>
    </w:p>
    <w:p w14:paraId="33211401"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Some lectures may be presented via Powerpoint. Portions of Powerpoints may be available on my website. These are intended to be overviews – you will need to add material from lecture and the textbook. Feel free to print the materials and use them to facilitate your note-taking. They are NOT intended to replace note-taking. Be aware that I will modify points or skip material after posting. </w:t>
      </w:r>
    </w:p>
    <w:p w14:paraId="1709318C"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Recording of lectures is prohibited unless the instructor’s permission has been obtained. </w:t>
      </w:r>
    </w:p>
    <w:p w14:paraId="56BE90C3"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lastRenderedPageBreak/>
        <w:t xml:space="preserve">EXPECTATIONS </w:t>
      </w:r>
    </w:p>
    <w:p w14:paraId="67C47EED"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i/>
          <w:iCs/>
          <w:color w:val="000000" w:themeColor="text1"/>
          <w:sz w:val="24"/>
          <w:szCs w:val="24"/>
        </w:rPr>
        <w:t xml:space="preserve">Alter your expectations about taking a psychology course: </w:t>
      </w:r>
      <w:r w:rsidRPr="0078042E">
        <w:rPr>
          <w:rFonts w:ascii="Times New Roman" w:hAnsi="Times New Roman" w:cs="Times New Roman"/>
          <w:color w:val="000000" w:themeColor="text1"/>
          <w:sz w:val="24"/>
          <w:szCs w:val="24"/>
        </w:rPr>
        <w:t xml:space="preserve">Many students think this class will be a breeze, that they can rely on common sense alone to do well, or that we will be talking mainly about our feelings. This is simply not true. Some of the research directly contradicts what common sense tells us. Additionally, knowledge of research methodology and basic human physiology is must for any psychology course. Do not underestimate the amount of material or the complexity of the material. Finally, you may have to learn to think in the gray. Although we know much about human behavior, there is so much more left to learn. For every question answered, there are dozens or hundreds that go unanswered. </w:t>
      </w:r>
    </w:p>
    <w:p w14:paraId="78462E20"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i/>
          <w:iCs/>
          <w:color w:val="000000" w:themeColor="text1"/>
          <w:sz w:val="24"/>
          <w:szCs w:val="24"/>
        </w:rPr>
        <w:t xml:space="preserve">Alter your expectations for studying: </w:t>
      </w:r>
      <w:r w:rsidRPr="0078042E">
        <w:rPr>
          <w:rFonts w:ascii="Times New Roman" w:hAnsi="Times New Roman" w:cs="Times New Roman"/>
          <w:color w:val="000000" w:themeColor="text1"/>
          <w:sz w:val="24"/>
          <w:szCs w:val="24"/>
        </w:rPr>
        <w:t xml:space="preserve">Research consistently shows that college students greatly underestimate the effort and time it takes to do a quality job of learning new and complex material. It is generally advised that for every 1 hour you are in class, you should spend 2-3 outside of class working with the material. Note, however, if the course is particularly difficult or if your skills are not as great as the typical students' skills, you will likely need to spend even more time to do well in the course. </w:t>
      </w:r>
    </w:p>
    <w:p w14:paraId="37646E46"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i/>
          <w:iCs/>
          <w:color w:val="000000" w:themeColor="text1"/>
          <w:sz w:val="24"/>
          <w:szCs w:val="24"/>
        </w:rPr>
        <w:t xml:space="preserve">Alter your expectations about the instructor: </w:t>
      </w:r>
      <w:r w:rsidRPr="0078042E">
        <w:rPr>
          <w:rFonts w:ascii="Times New Roman" w:hAnsi="Times New Roman" w:cs="Times New Roman"/>
          <w:color w:val="000000" w:themeColor="text1"/>
          <w:sz w:val="24"/>
          <w:szCs w:val="24"/>
        </w:rPr>
        <w:t xml:space="preserve">Teaching Introductory Psychology is a wonderful, yet challenging experience for me. This is an incredibly broad area and you will find that I am not a human encyclopedia. I may not be able to immediately answer all your questions. It is as an opportunity for us to learn together. </w:t>
      </w:r>
    </w:p>
    <w:p w14:paraId="22E73572"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i/>
          <w:iCs/>
          <w:color w:val="000000" w:themeColor="text1"/>
          <w:sz w:val="24"/>
          <w:szCs w:val="24"/>
        </w:rPr>
        <w:t>Classroom Environment</w:t>
      </w:r>
      <w:r w:rsidRPr="0078042E">
        <w:rPr>
          <w:rFonts w:ascii="Times New Roman" w:hAnsi="Times New Roman" w:cs="Times New Roman"/>
          <w:color w:val="000000" w:themeColor="text1"/>
          <w:sz w:val="24"/>
          <w:szCs w:val="24"/>
        </w:rPr>
        <w:t xml:space="preserve">: It is expected that everyone (students and instructors) will be treated with respect and will treat others with respect. Establishing a positive environment is essential and is a team effort. You can contribute to making this a positive environment by doing a few simple things. </w:t>
      </w:r>
    </w:p>
    <w:p w14:paraId="1AFA0ADE" w14:textId="77777777" w:rsidR="00B14ED7" w:rsidRPr="0078042E" w:rsidRDefault="00B14ED7" w:rsidP="00EC480F">
      <w:pPr>
        <w:numPr>
          <w:ilvl w:val="0"/>
          <w:numId w:val="54"/>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Arrive on time. </w:t>
      </w:r>
    </w:p>
    <w:p w14:paraId="057F9FD3" w14:textId="77777777" w:rsidR="00B14ED7" w:rsidRPr="0078042E" w:rsidRDefault="00B14ED7" w:rsidP="00EC480F">
      <w:pPr>
        <w:numPr>
          <w:ilvl w:val="0"/>
          <w:numId w:val="54"/>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Show that you are attentive (e.g., sitting up, making eye-contact). </w:t>
      </w:r>
    </w:p>
    <w:p w14:paraId="0C230579" w14:textId="77777777" w:rsidR="00B14ED7" w:rsidRPr="0078042E" w:rsidRDefault="00B14ED7" w:rsidP="00EC480F">
      <w:pPr>
        <w:numPr>
          <w:ilvl w:val="0"/>
          <w:numId w:val="54"/>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Be respectful and considerate to others in the class. </w:t>
      </w:r>
    </w:p>
    <w:p w14:paraId="36959FB1" w14:textId="77777777" w:rsidR="00B14ED7" w:rsidRPr="0078042E" w:rsidRDefault="00B14ED7" w:rsidP="00EC480F">
      <w:pPr>
        <w:numPr>
          <w:ilvl w:val="0"/>
          <w:numId w:val="54"/>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Contribute to class discussions, but not monopolize them. </w:t>
      </w:r>
    </w:p>
    <w:p w14:paraId="251C0DA3" w14:textId="77777777" w:rsidR="00B14ED7" w:rsidRPr="0078042E" w:rsidRDefault="00B14ED7" w:rsidP="00EC480F">
      <w:pPr>
        <w:numPr>
          <w:ilvl w:val="0"/>
          <w:numId w:val="54"/>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Ask questions related to the topic at hand. </w:t>
      </w:r>
    </w:p>
    <w:p w14:paraId="4043F2DE" w14:textId="77777777" w:rsidR="00B14ED7" w:rsidRPr="0078042E" w:rsidRDefault="00B14ED7" w:rsidP="00EC480F">
      <w:pPr>
        <w:numPr>
          <w:ilvl w:val="0"/>
          <w:numId w:val="54"/>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Refrain from having conversations with fellow students, except during designated times. </w:t>
      </w:r>
    </w:p>
    <w:p w14:paraId="09C90186" w14:textId="77777777" w:rsidR="00B14ED7" w:rsidRPr="0078042E" w:rsidRDefault="00B14ED7" w:rsidP="00EC480F">
      <w:pPr>
        <w:numPr>
          <w:ilvl w:val="0"/>
          <w:numId w:val="54"/>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Set your cell phone to silent (not vibrate) during class. </w:t>
      </w:r>
    </w:p>
    <w:p w14:paraId="7F4C211B" w14:textId="77777777" w:rsidR="00B14ED7" w:rsidRPr="0078042E" w:rsidRDefault="00B14ED7" w:rsidP="00EC480F">
      <w:pPr>
        <w:numPr>
          <w:ilvl w:val="0"/>
          <w:numId w:val="54"/>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Refrain from using cell phones and place them in a non-disruptive place, except during designated times. During exams and quizzes, all cell phones and watches must be secured in your pocket, purse or backpack. </w:t>
      </w:r>
    </w:p>
    <w:p w14:paraId="269F0830" w14:textId="77777777" w:rsidR="00B14ED7" w:rsidRPr="0078042E" w:rsidRDefault="00B14ED7" w:rsidP="00EC480F">
      <w:pPr>
        <w:numPr>
          <w:ilvl w:val="0"/>
          <w:numId w:val="54"/>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You may use computers to take notes during class. However, I ask that you sit in the back row to avoid distracting other students. </w:t>
      </w:r>
    </w:p>
    <w:p w14:paraId="3E09EB2F" w14:textId="77777777" w:rsidR="00B14ED7" w:rsidRPr="0078042E" w:rsidRDefault="00B14ED7" w:rsidP="00EC480F">
      <w:pPr>
        <w:numPr>
          <w:ilvl w:val="0"/>
          <w:numId w:val="54"/>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Wait until class is dismissed before packing your things. </w:t>
      </w:r>
    </w:p>
    <w:p w14:paraId="43844E6E" w14:textId="1E7C74E8" w:rsidR="00B14ED7" w:rsidRPr="0078042E" w:rsidRDefault="00B14ED7" w:rsidP="00EC480F">
      <w:pPr>
        <w:numPr>
          <w:ilvl w:val="0"/>
          <w:numId w:val="54"/>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If utilizing technology (Twitter, GroupMe, SnapChat, etc.), be sure to follow college policies, including those related to academic integrity, and maintain a respectful tone. </w:t>
      </w:r>
    </w:p>
    <w:p w14:paraId="45C19E17"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xml:space="preserve">To create and preserve a classroom atmosphere that optimizes teaching and learning, all participants share a responsibility in creating a civil and non-disruptive forum. Students are expected to conduct themselves at all times in a manner that does not disrupt teaching or learning and shows respect to all other students and the instructor. </w:t>
      </w:r>
    </w:p>
    <w:p w14:paraId="2FDAA0D0"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i/>
          <w:iCs/>
          <w:color w:val="000000" w:themeColor="text1"/>
          <w:sz w:val="24"/>
          <w:szCs w:val="24"/>
        </w:rPr>
        <w:t xml:space="preserve">Diversity: </w:t>
      </w:r>
      <w:r w:rsidRPr="0078042E">
        <w:rPr>
          <w:rFonts w:ascii="Times New Roman" w:hAnsi="Times New Roman" w:cs="Times New Roman"/>
          <w:color w:val="000000" w:themeColor="text1"/>
          <w:sz w:val="24"/>
          <w:szCs w:val="24"/>
        </w:rPr>
        <w:t xml:space="preserve">Consistent with the mission of the university, persons of differing backgrounds and experiences including but not limited to age, disability and health status, ethnicity and race, family structure, geographic region, language, religious/spiritual and secular beliefs, resident status, sex, sexual orientation and gender identity/expression, and socioeconomic status are always welcomed in this class. We aim to foster an environment in which diversity is recognized and embraced and every person is treated with dignity, respect, and justice. It is hoped that your academic experience in this course and at the college will provide the opportunity to gain knowledge and experiences necessary to thrive in a diverse, global environment, and a deeper understanding and respect for Indigenous knowledge and culture. </w:t>
      </w:r>
    </w:p>
    <w:p w14:paraId="715817D6"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 xml:space="preserve">Other Campus Policies: </w:t>
      </w:r>
    </w:p>
    <w:p w14:paraId="5B97697F"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Attendance</w:t>
      </w:r>
      <w:r w:rsidRPr="0078042E">
        <w:rPr>
          <w:rFonts w:ascii="Times New Roman" w:hAnsi="Times New Roman" w:cs="Times New Roman"/>
          <w:b/>
          <w:bCs/>
          <w:color w:val="000000" w:themeColor="text1"/>
          <w:sz w:val="24"/>
          <w:szCs w:val="24"/>
        </w:rPr>
        <w:t xml:space="preserve">: </w:t>
      </w:r>
      <w:r w:rsidRPr="0078042E">
        <w:rPr>
          <w:rFonts w:ascii="Times New Roman" w:hAnsi="Times New Roman" w:cs="Times New Roman"/>
          <w:color w:val="000000" w:themeColor="text1"/>
          <w:sz w:val="24"/>
          <w:szCs w:val="24"/>
        </w:rPr>
        <w:t xml:space="preserve">Attendance is. Come to class prepared and ready to participate. Class time is devoted to helping you understand the course content; students who miss class typically do not do as well as students who attend class. If you miss class, you should contact a classmate to obtain notes and to learn of any changes in course plans. If you still have questions after speaking with your classmates, please contact a me. If you miss a class, you may miss a quiz. Absent a verified emergency, quizzes will not be made up. </w:t>
      </w:r>
    </w:p>
    <w:p w14:paraId="5AB7179C" w14:textId="77777777" w:rsidR="00B14ED7" w:rsidRPr="0078042E" w:rsidRDefault="00B14ED7" w:rsidP="00EC480F">
      <w:pPr>
        <w:numPr>
          <w:ilvl w:val="1"/>
          <w:numId w:val="55"/>
        </w:numPr>
        <w:rPr>
          <w:rFonts w:ascii="Times New Roman" w:hAnsi="Times New Roman" w:cs="Times New Roman"/>
          <w:color w:val="000000" w:themeColor="text1"/>
          <w:sz w:val="24"/>
          <w:szCs w:val="24"/>
        </w:rPr>
      </w:pPr>
      <w:r w:rsidRPr="0078042E">
        <w:rPr>
          <w:rFonts w:ascii="Times New Roman" w:hAnsi="Times New Roman" w:cs="Times New Roman"/>
          <w:i/>
          <w:iCs/>
          <w:color w:val="000000" w:themeColor="text1"/>
          <w:sz w:val="24"/>
          <w:szCs w:val="24"/>
        </w:rPr>
        <w:t xml:space="preserve">Exams: </w:t>
      </w:r>
      <w:r w:rsidRPr="0078042E">
        <w:rPr>
          <w:rFonts w:ascii="Times New Roman" w:hAnsi="Times New Roman" w:cs="Times New Roman"/>
          <w:color w:val="000000" w:themeColor="text1"/>
          <w:sz w:val="24"/>
          <w:szCs w:val="24"/>
        </w:rPr>
        <w:t xml:space="preserve">There are four exams, each worth 75 pts. Exams will include multiple-choice questions. Exams may cover material from the text, lectures, videos, demonstrations, etc. All material in each chapter will not be covered during class; however, this information may still be present on an exam. Only four of the five exams will count towards your final grade. The fourth exam is cumulative and taken during finals week. This means that if you take all exams, you can drop your lowest exam score and take the average of the other four exams. </w:t>
      </w:r>
    </w:p>
    <w:p w14:paraId="3D1199C8" w14:textId="77777777" w:rsidR="00B14ED7" w:rsidRPr="0078042E" w:rsidRDefault="00B14ED7" w:rsidP="00EC480F">
      <w:pPr>
        <w:numPr>
          <w:ilvl w:val="1"/>
          <w:numId w:val="55"/>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If you cannot attend class to take an exam for any reason (e.g., sick, overslept, car accident, funeral, surgery, etc.), you will NOT be issued a make-up exam. You would earn a zero on the missed exam and the four other exams will comprise your exam scores. </w:t>
      </w:r>
    </w:p>
    <w:p w14:paraId="67456CE3" w14:textId="77777777" w:rsidR="00B14ED7" w:rsidRPr="0078042E" w:rsidRDefault="00B14ED7" w:rsidP="00EC480F">
      <w:pPr>
        <w:numPr>
          <w:ilvl w:val="1"/>
          <w:numId w:val="55"/>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Turn your cell phone to silent and place it in your bag, pocket or purse, or face down on the floor under your chair. Phones may not be on your body during the exam. If you have your phone in your hand at any time during the exam, you will receive a 0 on the exam. </w:t>
      </w:r>
    </w:p>
    <w:p w14:paraId="6D6F3B7F" w14:textId="77777777" w:rsidR="00B14ED7" w:rsidRPr="0078042E" w:rsidRDefault="00B14ED7" w:rsidP="00EC480F">
      <w:pPr>
        <w:numPr>
          <w:ilvl w:val="1"/>
          <w:numId w:val="55"/>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Watches must also be removed and placed in your pocket, purse, or bag, or under your chair. I will have a clock projected at the front of the class that will display the time. </w:t>
      </w:r>
    </w:p>
    <w:p w14:paraId="5F4A5AB7" w14:textId="77777777" w:rsidR="00B14ED7" w:rsidRPr="0078042E" w:rsidRDefault="00B14ED7" w:rsidP="00EC480F">
      <w:pPr>
        <w:numPr>
          <w:ilvl w:val="1"/>
          <w:numId w:val="55"/>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Please provide documentation from disabled Student services if accommodations are needed. </w:t>
      </w:r>
    </w:p>
    <w:p w14:paraId="428707C1" w14:textId="77777777" w:rsidR="00B14ED7" w:rsidRPr="0078042E" w:rsidRDefault="00B14ED7" w:rsidP="00EC480F">
      <w:pPr>
        <w:numPr>
          <w:ilvl w:val="1"/>
          <w:numId w:val="55"/>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If you arrive late to the exam, you will be permitted to complete the exam in the remaining portion of the allotted time devoted to the exam. However, if you arrive at the examination after the first person has turned in his/her exam, you will not be permitted to take the exam. </w:t>
      </w:r>
    </w:p>
    <w:p w14:paraId="52F944BB" w14:textId="77777777" w:rsidR="00B14ED7" w:rsidRPr="0078042E" w:rsidRDefault="00B14ED7" w:rsidP="00EC480F">
      <w:pPr>
        <w:numPr>
          <w:ilvl w:val="1"/>
          <w:numId w:val="55"/>
        </w:numPr>
        <w:rPr>
          <w:rFonts w:ascii="Times New Roman" w:hAnsi="Times New Roman" w:cs="Times New Roman"/>
          <w:color w:val="000000" w:themeColor="text1"/>
          <w:sz w:val="24"/>
          <w:szCs w:val="24"/>
        </w:rPr>
      </w:pPr>
    </w:p>
    <w:p w14:paraId="771B55A7" w14:textId="4E5E7471"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xml:space="preserve">▪ _If you miss more than one exam, you will take the cumulative make-up exam to replace the grade for the first exam you missed. You will only be allowed to makeup an additional missed exam after providing acceptable documentation, such as a court summons, accident report, hospital record, or obituary. You must email me within 24 hours of missing a second exam. The makeup exam will be more difficult than the original exam and may include short-answer and essay questions. </w:t>
      </w:r>
    </w:p>
    <w:p w14:paraId="6EB1E7A5" w14:textId="77777777" w:rsidR="00B14ED7" w:rsidRPr="0078042E" w:rsidRDefault="00B14ED7" w:rsidP="00EC480F">
      <w:pPr>
        <w:numPr>
          <w:ilvl w:val="1"/>
          <w:numId w:val="56"/>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Once the exam has been handed out, you may not leave the room and come back again to finish the exam. </w:t>
      </w:r>
    </w:p>
    <w:p w14:paraId="3A108812" w14:textId="77777777" w:rsidR="00B14ED7" w:rsidRPr="0078042E" w:rsidRDefault="00B14ED7" w:rsidP="00EC480F">
      <w:pPr>
        <w:numPr>
          <w:ilvl w:val="1"/>
          <w:numId w:val="56"/>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Exams will not be returned to students during class. To review your exams, please make an appointment to meet with me during my normal business hours. </w:t>
      </w:r>
    </w:p>
    <w:p w14:paraId="2741005E" w14:textId="77777777" w:rsidR="00B14ED7" w:rsidRPr="0078042E" w:rsidRDefault="00B14ED7" w:rsidP="00EC480F">
      <w:pPr>
        <w:numPr>
          <w:ilvl w:val="1"/>
          <w:numId w:val="56"/>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There will be a variety of assignments, both in-class and out-of-class, that are intended encourage attendance, make connections between course content and your own life, and reinforce learning of course material. </w:t>
      </w:r>
    </w:p>
    <w:p w14:paraId="03B7EA39" w14:textId="77777777" w:rsidR="00B14ED7" w:rsidRPr="0078042E" w:rsidRDefault="00B14ED7" w:rsidP="00EC480F">
      <w:pPr>
        <w:numPr>
          <w:ilvl w:val="1"/>
          <w:numId w:val="56"/>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To receive credit for in-class activities, they must be submitted during the designated collection time (e.g., if you are late to class or miss a class, the activity will NOT be accepted). </w:t>
      </w:r>
    </w:p>
    <w:p w14:paraId="41A1388A" w14:textId="77777777" w:rsidR="00B14ED7" w:rsidRPr="0078042E" w:rsidRDefault="00B14ED7" w:rsidP="00EC480F">
      <w:pPr>
        <w:numPr>
          <w:ilvl w:val="1"/>
          <w:numId w:val="56"/>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To receive credit for out-of-class activities, they must be submitted to me by email by the assigned due date. Out-of-class activities will be announced several days in advance, so you will have time to complete them prior to their due date. </w:t>
      </w:r>
    </w:p>
    <w:p w14:paraId="47D573EE" w14:textId="77777777" w:rsidR="00B14ED7" w:rsidRPr="0078042E" w:rsidRDefault="00B14ED7" w:rsidP="00EC480F">
      <w:pPr>
        <w:numPr>
          <w:ilvl w:val="1"/>
          <w:numId w:val="56"/>
        </w:numPr>
        <w:rPr>
          <w:rFonts w:ascii="Times New Roman" w:hAnsi="Times New Roman" w:cs="Times New Roman"/>
          <w:color w:val="000000" w:themeColor="text1"/>
          <w:sz w:val="24"/>
          <w:szCs w:val="24"/>
        </w:rPr>
      </w:pPr>
    </w:p>
    <w:p w14:paraId="62CD3FD6"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 xml:space="preserve">Reviewing Exams: </w:t>
      </w:r>
    </w:p>
    <w:p w14:paraId="7716CE6E"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In-Class and Out-of-Class Activities</w:t>
      </w:r>
      <w:r w:rsidRPr="0078042E">
        <w:rPr>
          <w:rFonts w:ascii="Times New Roman" w:hAnsi="Times New Roman" w:cs="Times New Roman"/>
          <w:i/>
          <w:iCs/>
          <w:color w:val="000000" w:themeColor="text1"/>
          <w:sz w:val="24"/>
          <w:szCs w:val="24"/>
        </w:rPr>
        <w:t xml:space="preserve">: </w:t>
      </w:r>
    </w:p>
    <w:p w14:paraId="40FA3C0F"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Types of Academic Misconduct</w:t>
      </w:r>
      <w:r w:rsidRPr="0078042E">
        <w:rPr>
          <w:rFonts w:ascii="Times New Roman" w:hAnsi="Times New Roman" w:cs="Times New Roman"/>
          <w:i/>
          <w:iCs/>
          <w:color w:val="000000" w:themeColor="text1"/>
          <w:sz w:val="24"/>
          <w:szCs w:val="24"/>
        </w:rPr>
        <w:t xml:space="preserve">: </w:t>
      </w:r>
    </w:p>
    <w:p w14:paraId="353A0C1B" w14:textId="7555DBFE"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1) </w:t>
      </w:r>
      <w:r w:rsidRPr="0078042E">
        <w:rPr>
          <w:rFonts w:ascii="Times New Roman" w:hAnsi="Times New Roman" w:cs="Times New Roman"/>
          <w:i/>
          <w:iCs/>
          <w:color w:val="000000" w:themeColor="text1"/>
          <w:sz w:val="24"/>
          <w:szCs w:val="24"/>
        </w:rPr>
        <w:t xml:space="preserve">Cheating. </w:t>
      </w:r>
      <w:r w:rsidRPr="0078042E">
        <w:rPr>
          <w:rFonts w:ascii="Times New Roman" w:hAnsi="Times New Roman" w:cs="Times New Roman"/>
          <w:color w:val="000000" w:themeColor="text1"/>
          <w:sz w:val="24"/>
          <w:szCs w:val="24"/>
        </w:rPr>
        <w:t xml:space="preserve">Receiving, attempting to receive, knowingly giving or attempting to give unauthorized assistance in the preparation of any work required to be submitted for credit (including examinations, laboratory reports, essays, themes, term papers, etc.) is considered cheating, as is engaging in any behavior that a professor prohibits as academic misconduct in the syllabus or class discussion. Unless specifically authorized, using and/or having access to electronic devices during an examination, quiz, test or other assessment is automatically considered cheating, regardless of the student’s reason for using/accessing the device; </w:t>
      </w:r>
    </w:p>
    <w:p w14:paraId="0AA81B23" w14:textId="79E584CC"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2) </w:t>
      </w:r>
      <w:r w:rsidRPr="0078042E">
        <w:rPr>
          <w:rFonts w:ascii="Times New Roman" w:hAnsi="Times New Roman" w:cs="Times New Roman"/>
          <w:i/>
          <w:iCs/>
          <w:color w:val="000000" w:themeColor="text1"/>
          <w:sz w:val="24"/>
          <w:szCs w:val="24"/>
        </w:rPr>
        <w:t>Plagiarism</w:t>
      </w:r>
      <w:r w:rsidRPr="0078042E">
        <w:rPr>
          <w:rFonts w:ascii="Times New Roman" w:hAnsi="Times New Roman" w:cs="Times New Roman"/>
          <w:color w:val="000000" w:themeColor="text1"/>
          <w:sz w:val="24"/>
          <w:szCs w:val="24"/>
        </w:rPr>
        <w:t xml:space="preserve">. Including direct quotations from other sources into work required to be submitted for credit without indicating them as such by quotation marks, block quotes or other appropriate formatting. Incorporating the work of someone (e.g. ideas, theories, data, figures, graphs, programs, electronic based information, illustrations, etc.) into a paper or project without due acknowledgement; </w:t>
      </w:r>
    </w:p>
    <w:p w14:paraId="39EFC0C8" w14:textId="75248B1B"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3) </w:t>
      </w:r>
      <w:r w:rsidRPr="0078042E">
        <w:rPr>
          <w:rFonts w:ascii="Times New Roman" w:hAnsi="Times New Roman" w:cs="Times New Roman"/>
          <w:i/>
          <w:iCs/>
          <w:color w:val="000000" w:themeColor="text1"/>
          <w:sz w:val="24"/>
          <w:szCs w:val="24"/>
        </w:rPr>
        <w:t xml:space="preserve">Self-Plagiarism. </w:t>
      </w:r>
      <w:r w:rsidRPr="0078042E">
        <w:rPr>
          <w:rFonts w:ascii="Times New Roman" w:hAnsi="Times New Roman" w:cs="Times New Roman"/>
          <w:color w:val="000000" w:themeColor="text1"/>
          <w:sz w:val="24"/>
          <w:szCs w:val="24"/>
        </w:rPr>
        <w:t xml:space="preserve">Submitting any work for credit which was not authored specifically and originally for the assignment in question without the prior permission of the professor receiving </w:t>
      </w:r>
      <w:r w:rsidRPr="0078042E">
        <w:rPr>
          <w:rFonts w:ascii="Times New Roman" w:hAnsi="Times New Roman" w:cs="Times New Roman"/>
          <w:color w:val="000000" w:themeColor="text1"/>
          <w:sz w:val="24"/>
          <w:szCs w:val="24"/>
        </w:rPr>
        <w:lastRenderedPageBreak/>
        <w:t xml:space="preserve">that assignment. Most commonly, this means submitting the same, or substantially the same, paper or other assignment for credit in more than one class; </w:t>
      </w:r>
    </w:p>
    <w:p w14:paraId="2C80BCD4" w14:textId="15F97489"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4) </w:t>
      </w:r>
      <w:r w:rsidRPr="0078042E">
        <w:rPr>
          <w:rFonts w:ascii="Times New Roman" w:hAnsi="Times New Roman" w:cs="Times New Roman"/>
          <w:i/>
          <w:iCs/>
          <w:color w:val="000000" w:themeColor="text1"/>
          <w:sz w:val="24"/>
          <w:szCs w:val="24"/>
        </w:rPr>
        <w:t xml:space="preserve">Misrepresentation and/or Falsification. </w:t>
      </w:r>
      <w:r w:rsidRPr="0078042E">
        <w:rPr>
          <w:rFonts w:ascii="Times New Roman" w:hAnsi="Times New Roman" w:cs="Times New Roman"/>
          <w:color w:val="000000" w:themeColor="text1"/>
          <w:sz w:val="24"/>
          <w:szCs w:val="24"/>
        </w:rPr>
        <w:t xml:space="preserve">Knowingly providing false information in completing University forms or applications (including admissions forms, scholarship applications, time sheets, false or counterfeit transcripts, etc.) or in any work submitted for credit. This includes providing fabricated/altered documents to substantiate an excused absence (such as to meet attendance requirements or have the chance to make up a missed exam). </w:t>
      </w:r>
    </w:p>
    <w:p w14:paraId="57CB1B58" w14:textId="50C37DF2"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5) </w:t>
      </w:r>
      <w:r w:rsidRPr="0078042E">
        <w:rPr>
          <w:rFonts w:ascii="Times New Roman" w:hAnsi="Times New Roman" w:cs="Times New Roman"/>
          <w:i/>
          <w:iCs/>
          <w:color w:val="000000" w:themeColor="text1"/>
          <w:sz w:val="24"/>
          <w:szCs w:val="24"/>
        </w:rPr>
        <w:t xml:space="preserve">Unauthorized Access to College Materials. </w:t>
      </w:r>
      <w:r w:rsidRPr="0078042E">
        <w:rPr>
          <w:rFonts w:ascii="Times New Roman" w:hAnsi="Times New Roman" w:cs="Times New Roman"/>
          <w:color w:val="000000" w:themeColor="text1"/>
          <w:sz w:val="24"/>
          <w:szCs w:val="24"/>
        </w:rPr>
        <w:t xml:space="preserve">Taking, attempting to take, stealing or in any unauthorized manner otherwise procuring, gaining access to, altering or destroying any material pertaining to the conduct of a class (including tests, examinations, grade change forms, grade rolls, roll books, laboratory equipment, University grade records in written or computerized form, etc.). </w:t>
      </w:r>
    </w:p>
    <w:p w14:paraId="25E4E686"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Helpful learning hints: </w:t>
      </w:r>
    </w:p>
    <w:p w14:paraId="596C5734"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Before Beginning a Chapter, Actively Study the Summary First</w:t>
      </w:r>
      <w:r w:rsidRPr="0078042E">
        <w:rPr>
          <w:rFonts w:ascii="Times New Roman" w:hAnsi="Times New Roman" w:cs="Times New Roman"/>
          <w:i/>
          <w:iCs/>
          <w:color w:val="000000" w:themeColor="text1"/>
          <w:sz w:val="24"/>
          <w:szCs w:val="24"/>
        </w:rPr>
        <w:t xml:space="preserve">: </w:t>
      </w:r>
      <w:r w:rsidRPr="0078042E">
        <w:rPr>
          <w:rFonts w:ascii="Times New Roman" w:hAnsi="Times New Roman" w:cs="Times New Roman"/>
          <w:color w:val="000000" w:themeColor="text1"/>
          <w:sz w:val="24"/>
          <w:szCs w:val="24"/>
        </w:rPr>
        <w:t xml:space="preserve">You should page through the chapter headings and illustrations to gain a general understanding of major themes and ideas before you start reading. These major ideas serve as a framework to help organize the more detailed information. </w:t>
      </w:r>
    </w:p>
    <w:p w14:paraId="2C5A4C65"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Study Chapter Early</w:t>
      </w:r>
      <w:r w:rsidRPr="0078042E">
        <w:rPr>
          <w:rFonts w:ascii="Times New Roman" w:hAnsi="Times New Roman" w:cs="Times New Roman"/>
          <w:i/>
          <w:iCs/>
          <w:color w:val="000000" w:themeColor="text1"/>
          <w:sz w:val="24"/>
          <w:szCs w:val="24"/>
        </w:rPr>
        <w:t xml:space="preserve">: </w:t>
      </w:r>
      <w:r w:rsidRPr="0078042E">
        <w:rPr>
          <w:rFonts w:ascii="Times New Roman" w:hAnsi="Times New Roman" w:cs="Times New Roman"/>
          <w:color w:val="000000" w:themeColor="text1"/>
          <w:sz w:val="24"/>
          <w:szCs w:val="24"/>
        </w:rPr>
        <w:t xml:space="preserve">Some lectures overlap with information in the book, but even for lecture material that is not redundant with the book, you will learn best by reading/studying the assigned chapters before coming to class. Studying early leaves much more time for resolving difficulties and reviewing the material -- repetition is a fundamental principle of learning. </w:t>
      </w:r>
    </w:p>
    <w:p w14:paraId="1F3184C0"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 xml:space="preserve">Read, Study, and Take Notes “Actively”: </w:t>
      </w:r>
      <w:r w:rsidRPr="0078042E">
        <w:rPr>
          <w:rFonts w:ascii="Times New Roman" w:hAnsi="Times New Roman" w:cs="Times New Roman"/>
          <w:color w:val="000000" w:themeColor="text1"/>
          <w:sz w:val="24"/>
          <w:szCs w:val="24"/>
        </w:rPr>
        <w:t xml:space="preserve">Research shows that many individuals read and write passively, that is, without thinking about the meaning of material. In reading and studying textbook-type material, everyone (professors included) must read actively and as a result somewhat slowly. You must try to understand what you are learning within the framework of what you have already learned. Learning is much more effective if new information is related to old information. Not only must you work on textbook material actively, but you must also stay mentally active during class. Passively writing down what is on the screen or what I say in class without thinking about it -- about how it fits with previous material in earlier classes or earlier in that lecture -- will not help you learn or understand the material. </w:t>
      </w:r>
    </w:p>
    <w:p w14:paraId="49BE8D38"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Outline Each Chapter</w:t>
      </w:r>
      <w:r w:rsidRPr="0078042E">
        <w:rPr>
          <w:rFonts w:ascii="Times New Roman" w:hAnsi="Times New Roman" w:cs="Times New Roman"/>
          <w:i/>
          <w:iCs/>
          <w:color w:val="000000" w:themeColor="text1"/>
          <w:sz w:val="24"/>
          <w:szCs w:val="24"/>
        </w:rPr>
        <w:t xml:space="preserve">: </w:t>
      </w:r>
      <w:r w:rsidRPr="0078042E">
        <w:rPr>
          <w:rFonts w:ascii="Times New Roman" w:hAnsi="Times New Roman" w:cs="Times New Roman"/>
          <w:color w:val="000000" w:themeColor="text1"/>
          <w:sz w:val="24"/>
          <w:szCs w:val="24"/>
        </w:rPr>
        <w:t xml:space="preserve">By outline, I mean that you should take organized notes on the chapter as you read it the first time, just as though you were taking notes on a lecture. Research shows that taking good notes requires active thinking and is more helpful than underlining or highlighting text material. If you take good notes, you should be able to study primarily from these notes without having to reread text material. In the long run, that will save you time, particularly as you become more and more skilled at taking quality notes. These notes and your lecture notes should be reviewed as many times as feasible in preparation for each exam. </w:t>
      </w:r>
    </w:p>
    <w:p w14:paraId="2E3C8485"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lastRenderedPageBreak/>
        <w:t xml:space="preserve">Keep the Big Picture in Mind: </w:t>
      </w:r>
      <w:r w:rsidRPr="0078042E">
        <w:rPr>
          <w:rFonts w:ascii="Times New Roman" w:hAnsi="Times New Roman" w:cs="Times New Roman"/>
          <w:color w:val="000000" w:themeColor="text1"/>
          <w:sz w:val="24"/>
          <w:szCs w:val="24"/>
        </w:rPr>
        <w:t xml:space="preserve">Not only must you learn detailed information, but you should also strive to understand the broader themes and context at all times. Keep in mind what you have learned in previous chapters and lectures. Themes work best when understood together rather than in isolation. In fact, individuals who, after a course is completed, have gone back and reread the textbook, report considerably greater understanding of material partly because the context has changed (e.g., they perceive module 2 differently after having studied mods 3 and 4). </w:t>
      </w:r>
    </w:p>
    <w:p w14:paraId="62B4C0B9"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 xml:space="preserve">If You Have Questions, Ask Them: </w:t>
      </w:r>
      <w:r w:rsidRPr="0078042E">
        <w:rPr>
          <w:rFonts w:ascii="Times New Roman" w:hAnsi="Times New Roman" w:cs="Times New Roman"/>
          <w:color w:val="000000" w:themeColor="text1"/>
          <w:sz w:val="24"/>
          <w:szCs w:val="24"/>
        </w:rPr>
        <w:t xml:space="preserve">Questions that extend or broaden what you have learned in the book or heard in lectures are strongly encouraged during classes. Such questions enrich class in general and are strongly encouraged. </w:t>
      </w:r>
    </w:p>
    <w:p w14:paraId="4B527450"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If You Have Problems, Seek Solutions Early</w:t>
      </w:r>
      <w:r w:rsidRPr="0078042E">
        <w:rPr>
          <w:rFonts w:ascii="Times New Roman" w:hAnsi="Times New Roman" w:cs="Times New Roman"/>
          <w:i/>
          <w:iCs/>
          <w:color w:val="000000" w:themeColor="text1"/>
          <w:sz w:val="24"/>
          <w:szCs w:val="24"/>
        </w:rPr>
        <w:t xml:space="preserve">: </w:t>
      </w:r>
      <w:r w:rsidRPr="0078042E">
        <w:rPr>
          <w:rFonts w:ascii="Times New Roman" w:hAnsi="Times New Roman" w:cs="Times New Roman"/>
          <w:color w:val="000000" w:themeColor="text1"/>
          <w:sz w:val="24"/>
          <w:szCs w:val="24"/>
        </w:rPr>
        <w:t xml:space="preserve">For example, if you do poorly on an exam talk to the instructor or the TA at that time (instead of later in the course).. If I can help you or point you in the right direction, I certainly will, but you must ask for help first. </w:t>
      </w:r>
    </w:p>
    <w:p w14:paraId="35450B9D"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 xml:space="preserve">Multitasking in class: </w:t>
      </w:r>
      <w:r w:rsidRPr="0078042E">
        <w:rPr>
          <w:rFonts w:ascii="Times New Roman" w:hAnsi="Times New Roman" w:cs="Times New Roman"/>
          <w:color w:val="000000" w:themeColor="text1"/>
          <w:sz w:val="24"/>
          <w:szCs w:val="24"/>
        </w:rPr>
        <w:t xml:space="preserve">Research shows that when people do more than one activity at a time they are not engaging in both simultaneously. Instead, people shift their attention from one thing to another and then back. In that shift, we lose focus, and it takes a little time to refocus on the new task. Multitasking is an inefficient use of time. I’m going to do my part to provide interesting class sessions so you won’t feel the </w:t>
      </w:r>
    </w:p>
    <w:p w14:paraId="34DB44C0"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need to shift focus onto something else, and I ask that you help with this by keeping your cell phone where you won’t be tempted to check incoming texts. Thanks! </w:t>
      </w:r>
    </w:p>
    <w:p w14:paraId="5AE954DD"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GENERAL COURSE POLICIES: </w:t>
      </w:r>
    </w:p>
    <w:p w14:paraId="44697754"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 xml:space="preserve">Respect: </w:t>
      </w:r>
      <w:r w:rsidRPr="0078042E">
        <w:rPr>
          <w:rFonts w:ascii="Times New Roman" w:hAnsi="Times New Roman" w:cs="Times New Roman"/>
          <w:color w:val="000000" w:themeColor="text1"/>
          <w:sz w:val="24"/>
          <w:szCs w:val="24"/>
        </w:rPr>
        <w:t xml:space="preserve">Please show respect not only to the instructor but also to all other students. We will be talking about issues surrounding health – a subject that is personal and can be sensitive to many people. Please be respectful of others’ experiences and opinions and keep those experiences in the classroom no gossiping outside of this course. Also, be respectful when asking questions, posting on the discussion boards, and during virtual office hours. If you are not respectful, I will limit your communication abilities within this online course. </w:t>
      </w:r>
    </w:p>
    <w:p w14:paraId="1D13B193"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 xml:space="preserve">Late assignments/exams: </w:t>
      </w:r>
      <w:r w:rsidRPr="0078042E">
        <w:rPr>
          <w:rFonts w:ascii="Times New Roman" w:hAnsi="Times New Roman" w:cs="Times New Roman"/>
          <w:color w:val="000000" w:themeColor="text1"/>
          <w:sz w:val="24"/>
          <w:szCs w:val="24"/>
        </w:rPr>
        <w:t xml:space="preserve">If you know that you will miss an assignment or exam because of a serious, unavoidable circumstance, such as a funeral, court appearance or critical personal issue, please </w:t>
      </w:r>
      <w:r w:rsidRPr="0078042E">
        <w:rPr>
          <w:rFonts w:ascii="Times New Roman" w:hAnsi="Times New Roman" w:cs="Times New Roman"/>
          <w:i/>
          <w:iCs/>
          <w:color w:val="000000" w:themeColor="text1"/>
          <w:sz w:val="24"/>
          <w:szCs w:val="24"/>
        </w:rPr>
        <w:t>make arrangements with the instructor at least 1 week prior to the assignment/exam</w:t>
      </w:r>
      <w:r w:rsidRPr="0078042E">
        <w:rPr>
          <w:rFonts w:ascii="Times New Roman" w:hAnsi="Times New Roman" w:cs="Times New Roman"/>
          <w:color w:val="000000" w:themeColor="text1"/>
          <w:sz w:val="24"/>
          <w:szCs w:val="24"/>
        </w:rPr>
        <w:t xml:space="preserve">. Make-up assignments and exams will be scheduled on a case-by-case basis with approval by the instructor. If the circumstance could not have been anticipated, contact me within 24 hours before or after the missed assignment or exam date and provide me with supporting documentation, such as a medical record, police report, etc. </w:t>
      </w:r>
    </w:p>
    <w:p w14:paraId="17902900"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Religious observances</w:t>
      </w:r>
      <w:r w:rsidRPr="0078042E">
        <w:rPr>
          <w:rFonts w:ascii="Times New Roman" w:hAnsi="Times New Roman" w:cs="Times New Roman"/>
          <w:color w:val="000000" w:themeColor="text1"/>
          <w:sz w:val="24"/>
          <w:szCs w:val="24"/>
        </w:rPr>
        <w:t xml:space="preserve">: The College Policy File includes the following statement on Absence for Religious Observances: By the end of the second week of classes, students should notify the instructors of affected courses of planned absences for religious observances. Therefore, if you </w:t>
      </w:r>
      <w:r w:rsidRPr="0078042E">
        <w:rPr>
          <w:rFonts w:ascii="Times New Roman" w:hAnsi="Times New Roman" w:cs="Times New Roman"/>
          <w:color w:val="000000" w:themeColor="text1"/>
          <w:sz w:val="24"/>
          <w:szCs w:val="24"/>
        </w:rPr>
        <w:lastRenderedPageBreak/>
        <w:t xml:space="preserve">foresee that the date of a religious observance coincides with an exam date, please see me before the end of the second week of the semester. However, do not wait until the day of the exam or the day after the exam to ask for a make-up exam. </w:t>
      </w:r>
    </w:p>
    <w:p w14:paraId="10819B40"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 xml:space="preserve">Grade reviews: </w:t>
      </w:r>
      <w:r w:rsidRPr="0078042E">
        <w:rPr>
          <w:rFonts w:ascii="Times New Roman" w:hAnsi="Times New Roman" w:cs="Times New Roman"/>
          <w:color w:val="000000" w:themeColor="text1"/>
          <w:sz w:val="24"/>
          <w:szCs w:val="24"/>
        </w:rPr>
        <w:t xml:space="preserve">Upon receiving graded assignments and exams, you have </w:t>
      </w:r>
      <w:r w:rsidRPr="0078042E">
        <w:rPr>
          <w:rFonts w:ascii="Times New Roman" w:hAnsi="Times New Roman" w:cs="Times New Roman"/>
          <w:b/>
          <w:bCs/>
          <w:color w:val="000000" w:themeColor="text1"/>
          <w:sz w:val="24"/>
          <w:szCs w:val="24"/>
        </w:rPr>
        <w:t xml:space="preserve">1 week </w:t>
      </w:r>
      <w:r w:rsidRPr="0078042E">
        <w:rPr>
          <w:rFonts w:ascii="Times New Roman" w:hAnsi="Times New Roman" w:cs="Times New Roman"/>
          <w:color w:val="000000" w:themeColor="text1"/>
          <w:sz w:val="24"/>
          <w:szCs w:val="24"/>
        </w:rPr>
        <w:t xml:space="preserve">to check your grade with the instructor. This includes the grade for the final exam and your final grade for the class. After one week, grade reviews will not be considered. </w:t>
      </w:r>
    </w:p>
    <w:p w14:paraId="572DAD35"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 xml:space="preserve">Students with disabilities: </w:t>
      </w:r>
      <w:r w:rsidRPr="0078042E">
        <w:rPr>
          <w:rFonts w:ascii="Times New Roman" w:hAnsi="Times New Roman" w:cs="Times New Roman"/>
          <w:color w:val="000000" w:themeColor="text1"/>
          <w:sz w:val="24"/>
          <w:szCs w:val="24"/>
        </w:rPr>
        <w:t xml:space="preserve">If you are a student with a disability and believe you will need accommodations for this class, it is your responsibility to contact the Instructor by email at least 72 hours prior to the commencement of classes. In addition, to avoid any delay in the receipt of your accommodations, you should contact Student Ability Success Center as soon as possible. Please note that accommodations are not retroactive, and that I cannot provide accommodations based upon disability until I have received an accommodation letter from Student Ability Success Center. Your cooperation is appreciated. </w:t>
      </w:r>
    </w:p>
    <w:p w14:paraId="6FFA00F3"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Student privacy and intellectual property</w:t>
      </w:r>
      <w:r w:rsidRPr="0078042E">
        <w:rPr>
          <w:rFonts w:ascii="Times New Roman" w:hAnsi="Times New Roman" w:cs="Times New Roman"/>
          <w:color w:val="000000" w:themeColor="text1"/>
          <w:sz w:val="24"/>
          <w:szCs w:val="24"/>
        </w:rPr>
        <w:t xml:space="preserve">: The Family Educational Rights and Privacy Act (FERPA) mandates the protection of student information, including contact information, grades, and graded assignments. I will use Blackboard to communicate with you, and I will not post grades or leave graded assignments in public places. Students will be notified at the time of an assignment if copies of student work will be retained beyond the end of the semester or used as examples for future students or the wider public. Students maintain intellectual property rights to work products they create as part of this course unless they are formally notified otherwise. </w:t>
      </w:r>
    </w:p>
    <w:p w14:paraId="6503617C"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 xml:space="preserve">Academic integrity: </w:t>
      </w:r>
      <w:r w:rsidRPr="0078042E">
        <w:rPr>
          <w:rFonts w:ascii="Times New Roman" w:hAnsi="Times New Roman" w:cs="Times New Roman"/>
          <w:color w:val="000000" w:themeColor="text1"/>
          <w:sz w:val="24"/>
          <w:szCs w:val="24"/>
        </w:rPr>
        <w:t xml:space="preserve">Academic integrity is one of the fundamental principles of a college community. The college expects the highest standards of academic honesty from all students. Cheating and plagiarism represent violations of academic integrity and will not be tolerated in this class. The college defines cheating and plagiarism to include: (1) unauthorized assistance on an examination, (2) falsification or invention of data, (3) unauthorized collaboration on an academic exercise, (4) plagiarism, (5) misappropriation of research materials, (6) unauthorized access of an instructor’s files or computer account, and (7) any other serious violation of academic integrity as established by the instructor. </w:t>
      </w:r>
    </w:p>
    <w:p w14:paraId="4DBFD1F3" w14:textId="77777777" w:rsidR="00B14ED7" w:rsidRPr="0078042E" w:rsidRDefault="00B14ED7" w:rsidP="00B14ED7">
      <w:pPr>
        <w:rPr>
          <w:rFonts w:ascii="Times New Roman" w:hAnsi="Times New Roman" w:cs="Times New Roman"/>
          <w:color w:val="000000" w:themeColor="text1"/>
          <w:sz w:val="24"/>
          <w:szCs w:val="24"/>
        </w:rPr>
      </w:pPr>
    </w:p>
    <w:p w14:paraId="52E63370"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Students agree that by taking this class they will uphold the principles of academic integrity</w:t>
      </w:r>
      <w:r w:rsidRPr="0078042E">
        <w:rPr>
          <w:rFonts w:ascii="Times New Roman" w:hAnsi="Times New Roman" w:cs="Times New Roman"/>
          <w:color w:val="000000" w:themeColor="text1"/>
          <w:sz w:val="24"/>
          <w:szCs w:val="24"/>
        </w:rPr>
        <w:t xml:space="preserve">. If your academic integrity is not maintained in this class, you will be reported to the Center for Student Rights and responsibilities and to the Chair of the Department of Psychology. Furthermore, you will earn a 0 for the assignment/exam in where academic integrity was not maintained in accordance with the collrge’s academic integrity policy. </w:t>
      </w:r>
      <w:r w:rsidRPr="0078042E">
        <w:rPr>
          <w:rFonts w:ascii="Times New Roman" w:hAnsi="Times New Roman" w:cs="Times New Roman"/>
          <w:b/>
          <w:bCs/>
          <w:i/>
          <w:iCs/>
          <w:color w:val="000000" w:themeColor="text1"/>
          <w:sz w:val="24"/>
          <w:szCs w:val="24"/>
        </w:rPr>
        <w:t xml:space="preserve">Counseling &amp; Psychological Services: </w:t>
      </w:r>
      <w:r w:rsidRPr="0078042E">
        <w:rPr>
          <w:rFonts w:ascii="Times New Roman" w:hAnsi="Times New Roman" w:cs="Times New Roman"/>
          <w:color w:val="000000" w:themeColor="text1"/>
          <w:sz w:val="24"/>
          <w:szCs w:val="24"/>
        </w:rPr>
        <w:t xml:space="preserve">School can be challenging as can life outside of school. If you are having troubles in one or both areas or are finding it difficult to balance the two, please consider Counseling &amp; Psychological Services. They offer a variety of services from individual and couples counseling to groups and workshops, a center for well-being and much more. These </w:t>
      </w:r>
      <w:r w:rsidRPr="0078042E">
        <w:rPr>
          <w:rFonts w:ascii="Times New Roman" w:hAnsi="Times New Roman" w:cs="Times New Roman"/>
          <w:color w:val="000000" w:themeColor="text1"/>
          <w:sz w:val="24"/>
          <w:szCs w:val="24"/>
        </w:rPr>
        <w:lastRenderedPageBreak/>
        <w:t xml:space="preserve">services are included in your student fees so please use them if you need them – they are here for you! </w:t>
      </w:r>
    </w:p>
    <w:p w14:paraId="6450398F"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Syllabus Agreement. </w:t>
      </w:r>
      <w:r w:rsidRPr="0078042E">
        <w:rPr>
          <w:rFonts w:ascii="Times New Roman" w:hAnsi="Times New Roman" w:cs="Times New Roman"/>
          <w:color w:val="000000" w:themeColor="text1"/>
          <w:sz w:val="24"/>
          <w:szCs w:val="24"/>
        </w:rPr>
        <w:t xml:space="preserve">The goal of this agreement is to 1) ensure you read the syllabus and agree to the terms of the class at the start. </w:t>
      </w:r>
    </w:p>
    <w:p w14:paraId="74BD1609" w14:textId="77777777" w:rsidR="00B14ED7" w:rsidRPr="0078042E" w:rsidRDefault="00B14ED7" w:rsidP="00B14ED7">
      <w:pPr>
        <w:rPr>
          <w:rFonts w:ascii="Times New Roman" w:hAnsi="Times New Roman" w:cs="Times New Roman"/>
          <w:color w:val="000000" w:themeColor="text1"/>
          <w:sz w:val="24"/>
          <w:szCs w:val="24"/>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561"/>
        <w:gridCol w:w="2561"/>
      </w:tblGrid>
      <w:tr w:rsidR="00B14ED7" w:rsidRPr="0078042E" w14:paraId="6D526FBF" w14:textId="77777777">
        <w:trPr>
          <w:trHeight w:val="107"/>
        </w:trPr>
        <w:tc>
          <w:tcPr>
            <w:tcW w:w="2561" w:type="dxa"/>
            <w:tcBorders>
              <w:top w:val="none" w:sz="6" w:space="0" w:color="auto"/>
              <w:bottom w:val="none" w:sz="6" w:space="0" w:color="auto"/>
              <w:right w:val="none" w:sz="6" w:space="0" w:color="auto"/>
            </w:tcBorders>
          </w:tcPr>
          <w:p w14:paraId="1503577A"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GRADE COMPOSITION: Points </w:t>
            </w:r>
          </w:p>
        </w:tc>
        <w:tc>
          <w:tcPr>
            <w:tcW w:w="2561" w:type="dxa"/>
            <w:tcBorders>
              <w:top w:val="none" w:sz="6" w:space="0" w:color="auto"/>
              <w:left w:val="none" w:sz="6" w:space="0" w:color="auto"/>
              <w:bottom w:val="none" w:sz="6" w:space="0" w:color="auto"/>
            </w:tcBorders>
          </w:tcPr>
          <w:p w14:paraId="3C3F8EB4"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Item </w:t>
            </w:r>
          </w:p>
        </w:tc>
      </w:tr>
      <w:tr w:rsidR="00B14ED7" w:rsidRPr="0078042E" w14:paraId="79928343" w14:textId="77777777">
        <w:trPr>
          <w:trHeight w:val="109"/>
        </w:trPr>
        <w:tc>
          <w:tcPr>
            <w:tcW w:w="2561" w:type="dxa"/>
            <w:tcBorders>
              <w:top w:val="none" w:sz="6" w:space="0" w:color="auto"/>
              <w:bottom w:val="none" w:sz="6" w:space="0" w:color="auto"/>
              <w:right w:val="none" w:sz="6" w:space="0" w:color="auto"/>
            </w:tcBorders>
          </w:tcPr>
          <w:p w14:paraId="0E95E2DC"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110 </w:t>
            </w:r>
          </w:p>
        </w:tc>
        <w:tc>
          <w:tcPr>
            <w:tcW w:w="2561" w:type="dxa"/>
            <w:tcBorders>
              <w:top w:val="none" w:sz="6" w:space="0" w:color="auto"/>
              <w:left w:val="none" w:sz="6" w:space="0" w:color="auto"/>
              <w:bottom w:val="none" w:sz="6" w:space="0" w:color="auto"/>
            </w:tcBorders>
          </w:tcPr>
          <w:p w14:paraId="272CB7C3"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Chapter Quizzes (11 @ 10 points) </w:t>
            </w:r>
          </w:p>
        </w:tc>
      </w:tr>
      <w:tr w:rsidR="00B14ED7" w:rsidRPr="0078042E" w14:paraId="58B743AF" w14:textId="77777777">
        <w:trPr>
          <w:trHeight w:val="109"/>
        </w:trPr>
        <w:tc>
          <w:tcPr>
            <w:tcW w:w="2561" w:type="dxa"/>
            <w:tcBorders>
              <w:top w:val="none" w:sz="6" w:space="0" w:color="auto"/>
              <w:bottom w:val="none" w:sz="6" w:space="0" w:color="auto"/>
              <w:right w:val="none" w:sz="6" w:space="0" w:color="auto"/>
            </w:tcBorders>
          </w:tcPr>
          <w:p w14:paraId="04C28FDD"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40 </w:t>
            </w:r>
          </w:p>
        </w:tc>
        <w:tc>
          <w:tcPr>
            <w:tcW w:w="2561" w:type="dxa"/>
            <w:tcBorders>
              <w:top w:val="none" w:sz="6" w:space="0" w:color="auto"/>
              <w:left w:val="none" w:sz="6" w:space="0" w:color="auto"/>
              <w:bottom w:val="none" w:sz="6" w:space="0" w:color="auto"/>
            </w:tcBorders>
          </w:tcPr>
          <w:p w14:paraId="3715C1C4"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Journals (4 @ 10 points) </w:t>
            </w:r>
          </w:p>
        </w:tc>
      </w:tr>
      <w:tr w:rsidR="00B14ED7" w:rsidRPr="0078042E" w14:paraId="1402C024" w14:textId="77777777">
        <w:trPr>
          <w:trHeight w:val="109"/>
        </w:trPr>
        <w:tc>
          <w:tcPr>
            <w:tcW w:w="2561" w:type="dxa"/>
            <w:tcBorders>
              <w:top w:val="none" w:sz="6" w:space="0" w:color="auto"/>
              <w:bottom w:val="none" w:sz="6" w:space="0" w:color="auto"/>
              <w:right w:val="none" w:sz="6" w:space="0" w:color="auto"/>
            </w:tcBorders>
          </w:tcPr>
          <w:p w14:paraId="09AC755B"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48 </w:t>
            </w:r>
          </w:p>
        </w:tc>
        <w:tc>
          <w:tcPr>
            <w:tcW w:w="2561" w:type="dxa"/>
            <w:tcBorders>
              <w:top w:val="none" w:sz="6" w:space="0" w:color="auto"/>
              <w:left w:val="none" w:sz="6" w:space="0" w:color="auto"/>
              <w:bottom w:val="none" w:sz="6" w:space="0" w:color="auto"/>
            </w:tcBorders>
          </w:tcPr>
          <w:p w14:paraId="381EE34D"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Discussions/blog posts (4 @ 12 points) </w:t>
            </w:r>
          </w:p>
        </w:tc>
      </w:tr>
      <w:tr w:rsidR="00B14ED7" w:rsidRPr="0078042E" w14:paraId="787E797A" w14:textId="77777777">
        <w:trPr>
          <w:trHeight w:val="109"/>
        </w:trPr>
        <w:tc>
          <w:tcPr>
            <w:tcW w:w="2561" w:type="dxa"/>
            <w:tcBorders>
              <w:top w:val="none" w:sz="6" w:space="0" w:color="auto"/>
              <w:bottom w:val="none" w:sz="6" w:space="0" w:color="auto"/>
              <w:right w:val="none" w:sz="6" w:space="0" w:color="auto"/>
            </w:tcBorders>
          </w:tcPr>
          <w:p w14:paraId="4891DD46"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300 </w:t>
            </w:r>
          </w:p>
        </w:tc>
        <w:tc>
          <w:tcPr>
            <w:tcW w:w="2561" w:type="dxa"/>
            <w:tcBorders>
              <w:top w:val="none" w:sz="6" w:space="0" w:color="auto"/>
              <w:left w:val="none" w:sz="6" w:space="0" w:color="auto"/>
              <w:bottom w:val="none" w:sz="6" w:space="0" w:color="auto"/>
            </w:tcBorders>
          </w:tcPr>
          <w:p w14:paraId="1EE2A91D"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Exams (4 @ 75 points) </w:t>
            </w:r>
          </w:p>
        </w:tc>
      </w:tr>
      <w:tr w:rsidR="00B14ED7" w:rsidRPr="0078042E" w14:paraId="371B0F71" w14:textId="77777777">
        <w:trPr>
          <w:trHeight w:val="109"/>
        </w:trPr>
        <w:tc>
          <w:tcPr>
            <w:tcW w:w="2561" w:type="dxa"/>
            <w:tcBorders>
              <w:top w:val="none" w:sz="6" w:space="0" w:color="auto"/>
              <w:bottom w:val="none" w:sz="6" w:space="0" w:color="auto"/>
              <w:right w:val="none" w:sz="6" w:space="0" w:color="auto"/>
            </w:tcBorders>
          </w:tcPr>
          <w:p w14:paraId="27072326"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2 </w:t>
            </w:r>
          </w:p>
        </w:tc>
        <w:tc>
          <w:tcPr>
            <w:tcW w:w="2561" w:type="dxa"/>
            <w:tcBorders>
              <w:top w:val="none" w:sz="6" w:space="0" w:color="auto"/>
              <w:left w:val="none" w:sz="6" w:space="0" w:color="auto"/>
              <w:bottom w:val="none" w:sz="6" w:space="0" w:color="auto"/>
            </w:tcBorders>
          </w:tcPr>
          <w:p w14:paraId="57DC3CF3"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Syllabus Agreement </w:t>
            </w:r>
          </w:p>
        </w:tc>
      </w:tr>
    </w:tbl>
    <w:p w14:paraId="3CDE2A43" w14:textId="77777777" w:rsidR="00B14ED7" w:rsidRPr="0078042E" w:rsidRDefault="00B14ED7" w:rsidP="00B14ED7">
      <w:pPr>
        <w:rPr>
          <w:rFonts w:ascii="Times New Roman" w:hAnsi="Times New Roman" w:cs="Times New Roman"/>
          <w:color w:val="000000" w:themeColor="text1"/>
          <w:sz w:val="24"/>
          <w:szCs w:val="24"/>
        </w:rPr>
      </w:pPr>
    </w:p>
    <w:p w14:paraId="32081D57"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 </w:t>
      </w:r>
      <w:r w:rsidRPr="0078042E">
        <w:rPr>
          <w:rFonts w:ascii="Times New Roman" w:hAnsi="Times New Roman" w:cs="Times New Roman"/>
          <w:b/>
          <w:bCs/>
          <w:color w:val="000000" w:themeColor="text1"/>
          <w:sz w:val="24"/>
          <w:szCs w:val="24"/>
        </w:rPr>
        <w:t xml:space="preserve">Psychology: Personality Theories </w:t>
      </w:r>
    </w:p>
    <w:p w14:paraId="7C5A53A4"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Instructor: Dr. Marlene Lo Baugh </w:t>
      </w:r>
    </w:p>
    <w:p w14:paraId="3047ADE5"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Hours and Office: By appointment </w:t>
      </w:r>
    </w:p>
    <w:p w14:paraId="48E6F2A6"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Email: Drmarlenelobaugh@xxx </w:t>
      </w:r>
    </w:p>
    <w:p w14:paraId="5EF79695"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Content Note</w:t>
      </w:r>
      <w:r w:rsidRPr="0078042E">
        <w:rPr>
          <w:rFonts w:ascii="Times New Roman" w:hAnsi="Times New Roman" w:cs="Times New Roman"/>
          <w:color w:val="000000" w:themeColor="text1"/>
          <w:sz w:val="24"/>
          <w:szCs w:val="24"/>
        </w:rPr>
        <w:t xml:space="preserve">: I have a feminist perspective on the world, and abhor discrimination in all its forms. That perspective will influence how I choose to teach this class. What does that mean? That means that our discussions of the science, research, and topics of personality will include examinations of power dynamics, such as gender and racial inequalities. Some of the topics we will discuss may challenge your worldview and your values, including your views about Indigenous peoples, cultures , social issues, and traditions. This is a safe space, where we will recognize everyone's opinions. However, statements that are disrespectful to another's opinions will not be tolerated. Tolerance, respect and understanding are expected at all times. </w:t>
      </w:r>
    </w:p>
    <w:p w14:paraId="5B58A885"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Course Description </w:t>
      </w:r>
    </w:p>
    <w:p w14:paraId="7345E0B6"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Introduction to major theories of personality and related research. Prerequisites: Introduction to Psychology or consent of instructor. 3 credits. </w:t>
      </w:r>
    </w:p>
    <w:p w14:paraId="5ACAA39F"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lastRenderedPageBreak/>
        <w:t xml:space="preserve">Actual Course Description </w:t>
      </w:r>
    </w:p>
    <w:p w14:paraId="2AF3EE31"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This course is going to cover how humans express themselves and view themselves both in different situations, cultures, and across time. Do we really have a subconscious that expresses itself in weird ways? Do people’s personalities change based on their birth order? What impact do prior generations have upon our current view of the world and ourselves. Can we predict who will become a serial killer based on their personality? A future leader of industry, politics, science or art? Is personality fixed or changeable? If changeable, by what mechanisms and to what extent? These are just some of the questions we'll be answering this semester. </w:t>
      </w:r>
    </w:p>
    <w:p w14:paraId="6B05A910"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This course is also about how personality psychologists think, what they actually do, and what the results of their research actually mean. An objective is to make you critical thinkers, so that when you see a Huffington Post or Wallstreet article about how smelling cats will help to prevent cancer, or a so-called news TV program, or even unrestrained social media, you are motivated to find the actual research and learn that there's more to the story, or nothing at all. It is also my hope that you are able to learn more about yourself, and find real-world applications for the topics we discuss. Personality impacts all social interactions, so I expect everyone to relate to at least </w:t>
      </w:r>
    </w:p>
    <w:p w14:paraId="5333ADCB"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something in this class and I expect significant social interactions among class members. </w:t>
      </w:r>
    </w:p>
    <w:p w14:paraId="009F1CA4"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Learning Outcomes </w:t>
      </w:r>
    </w:p>
    <w:p w14:paraId="731A7586"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After completion of the course, students should be able to: </w:t>
      </w:r>
    </w:p>
    <w:p w14:paraId="591B8D7D" w14:textId="77777777" w:rsidR="00B14ED7" w:rsidRPr="0078042E" w:rsidRDefault="00B14ED7" w:rsidP="00EC480F">
      <w:pPr>
        <w:numPr>
          <w:ilvl w:val="0"/>
          <w:numId w:val="57"/>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Understand the role of research in theory development. </w:t>
      </w:r>
    </w:p>
    <w:p w14:paraId="110FEABA" w14:textId="77777777" w:rsidR="00B14ED7" w:rsidRPr="0078042E" w:rsidRDefault="00B14ED7" w:rsidP="00EC480F">
      <w:pPr>
        <w:numPr>
          <w:ilvl w:val="0"/>
          <w:numId w:val="57"/>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Demonstrate the ability to conduct an extensive literature search on a topic related to personality theory and to compile the results of their search into a professional paper. </w:t>
      </w:r>
    </w:p>
    <w:p w14:paraId="2AAC8DC8" w14:textId="77777777" w:rsidR="00B14ED7" w:rsidRPr="0078042E" w:rsidRDefault="00B14ED7" w:rsidP="00EC480F">
      <w:pPr>
        <w:numPr>
          <w:ilvl w:val="0"/>
          <w:numId w:val="57"/>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Be able to use those perspectives when analyzing human personality. </w:t>
      </w:r>
    </w:p>
    <w:p w14:paraId="38C7EB94" w14:textId="77777777" w:rsidR="00B14ED7" w:rsidRPr="0078042E" w:rsidRDefault="00B14ED7" w:rsidP="00EC480F">
      <w:pPr>
        <w:numPr>
          <w:ilvl w:val="0"/>
          <w:numId w:val="57"/>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Be able to identify the place of personality theory in clinical training, assessment, and practice. </w:t>
      </w:r>
    </w:p>
    <w:p w14:paraId="68A54FE6" w14:textId="77777777" w:rsidR="00B14ED7" w:rsidRPr="0078042E" w:rsidRDefault="00B14ED7" w:rsidP="00EC480F">
      <w:pPr>
        <w:numPr>
          <w:ilvl w:val="0"/>
          <w:numId w:val="57"/>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Be familiar with the major theoretical perspectives on personality, </w:t>
      </w:r>
    </w:p>
    <w:p w14:paraId="28F7212B" w14:textId="77777777" w:rsidR="00B14ED7" w:rsidRPr="0078042E" w:rsidRDefault="00B14ED7" w:rsidP="00EC480F">
      <w:pPr>
        <w:numPr>
          <w:ilvl w:val="0"/>
          <w:numId w:val="57"/>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Be able to develop critical strategies for evaluating a theory’s contribution to the scholarly literature. </w:t>
      </w:r>
    </w:p>
    <w:p w14:paraId="2BC036B4" w14:textId="77777777" w:rsidR="00B14ED7" w:rsidRPr="0078042E" w:rsidRDefault="00B14ED7" w:rsidP="00EC480F">
      <w:pPr>
        <w:numPr>
          <w:ilvl w:val="0"/>
          <w:numId w:val="57"/>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Be familiar with gender, cultural, and biological influences in theories of personality. </w:t>
      </w:r>
    </w:p>
    <w:p w14:paraId="6C26876F" w14:textId="2C3C6917" w:rsidR="00B14ED7" w:rsidRPr="0078042E" w:rsidRDefault="00B14ED7" w:rsidP="00EC480F">
      <w:pPr>
        <w:numPr>
          <w:ilvl w:val="0"/>
          <w:numId w:val="57"/>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Understand the disabling effect of the “poor me” and “wounded bird” syndroms. </w:t>
      </w:r>
    </w:p>
    <w:p w14:paraId="1D2695DA"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Policies </w:t>
      </w:r>
    </w:p>
    <w:p w14:paraId="6C4F8EA8"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General class format: </w:t>
      </w:r>
      <w:r w:rsidRPr="0078042E">
        <w:rPr>
          <w:rFonts w:ascii="Times New Roman" w:hAnsi="Times New Roman" w:cs="Times New Roman"/>
          <w:color w:val="000000" w:themeColor="text1"/>
          <w:sz w:val="24"/>
          <w:szCs w:val="24"/>
        </w:rPr>
        <w:t xml:space="preserve">Class room attendance and discussion are critical and required. Projects, quizzes, assignments and a final test are required. All assignments are due on Sundays at 11:59PM at the end of their module. </w:t>
      </w:r>
    </w:p>
    <w:p w14:paraId="4320A14B"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lastRenderedPageBreak/>
        <w:t xml:space="preserve">Meetings and communication: </w:t>
      </w:r>
      <w:r w:rsidRPr="0078042E">
        <w:rPr>
          <w:rFonts w:ascii="Times New Roman" w:hAnsi="Times New Roman" w:cs="Times New Roman"/>
          <w:color w:val="000000" w:themeColor="text1"/>
          <w:sz w:val="24"/>
          <w:szCs w:val="24"/>
        </w:rPr>
        <w:t xml:space="preserve">If you have questions or concerns about the class, or psychology in general, please feel free to contact me. If you would like to talk with me about a personal issue, please made arrangements to meet privately in my office during normal office hours. The internet is not the appropriate place for serious, personal discussions. </w:t>
      </w:r>
    </w:p>
    <w:p w14:paraId="55D8810D"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Expectations of feedback </w:t>
      </w:r>
      <w:r w:rsidRPr="0078042E">
        <w:rPr>
          <w:rFonts w:ascii="Times New Roman" w:hAnsi="Times New Roman" w:cs="Times New Roman"/>
          <w:color w:val="000000" w:themeColor="text1"/>
          <w:sz w:val="24"/>
          <w:szCs w:val="24"/>
        </w:rPr>
        <w:t xml:space="preserve">I will seek to respond to questions by email within 48 hours. For the homework assignments that require grading, I will provide feedback and grades within 1 week of the deadline. There is no midterm exam, but at the midpoint, I will give you an update of how your grade is doing. If you have questions and would like more immediate feedback, contact me during my office hours on Thursdays from 11am-12pm. </w:t>
      </w:r>
    </w:p>
    <w:p w14:paraId="6DDBC283"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Attendance policy</w:t>
      </w:r>
      <w:r w:rsidRPr="0078042E">
        <w:rPr>
          <w:rFonts w:ascii="Times New Roman" w:hAnsi="Times New Roman" w:cs="Times New Roman"/>
          <w:color w:val="000000" w:themeColor="text1"/>
          <w:sz w:val="24"/>
          <w:szCs w:val="24"/>
        </w:rPr>
        <w:t xml:space="preserve">: Attendance at all lectures is required. In the even of a personal emergency you experience, please contact me within 24 hours of learning of the emergency if it should impact your class attendance or assignments. You should do this by email. </w:t>
      </w:r>
    </w:p>
    <w:p w14:paraId="22C1FFEC"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Reading the textbook/taking notes</w:t>
      </w:r>
      <w:r w:rsidRPr="0078042E">
        <w:rPr>
          <w:rFonts w:ascii="Times New Roman" w:hAnsi="Times New Roman" w:cs="Times New Roman"/>
          <w:color w:val="000000" w:themeColor="text1"/>
          <w:sz w:val="24"/>
          <w:szCs w:val="24"/>
        </w:rPr>
        <w:t xml:space="preserve">: You must read the textbook. It is full of important data and studies in social psychology. It’s important for you to read the textbook because the point of this class is to learn about social psychology. You should also be taking notes during lecture; each module has a set of handouts to help with note-taking during the lectures. </w:t>
      </w:r>
    </w:p>
    <w:p w14:paraId="0783BC9B"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Submitting assignments: </w:t>
      </w:r>
      <w:r w:rsidRPr="0078042E">
        <w:rPr>
          <w:rFonts w:ascii="Times New Roman" w:hAnsi="Times New Roman" w:cs="Times New Roman"/>
          <w:color w:val="000000" w:themeColor="text1"/>
          <w:sz w:val="24"/>
          <w:szCs w:val="24"/>
        </w:rPr>
        <w:t xml:space="preserve">All assignments and anything that you are turning into me should be turned in to me via email. And again, every assignment is due no later than Sundays by 11:59PM. </w:t>
      </w:r>
    </w:p>
    <w:p w14:paraId="63E73ECD"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Late work: </w:t>
      </w:r>
      <w:r w:rsidRPr="0078042E">
        <w:rPr>
          <w:rFonts w:ascii="Times New Roman" w:hAnsi="Times New Roman" w:cs="Times New Roman"/>
          <w:color w:val="000000" w:themeColor="text1"/>
          <w:sz w:val="24"/>
          <w:szCs w:val="24"/>
        </w:rPr>
        <w:t xml:space="preserve">I will accept work assessments until the end of their respective modules with no grade penalty. This includes discussion posts and module assignments. After that, assignments will not be accept without prior arrangements that you make with me in advance (say, you get wiped out by the flu for a week and need an extension), any assessments that aren’t completed by the end of their module will receive a “No evidence” rating, and I won’t be able to use them to determine your module-level grade. What that means in practice is that when it comes time to calculate your final grade, I’ll only be able to use what assessments you’ve completed to see how well you’ve demonstrated mastery over the material. </w:t>
      </w:r>
    </w:p>
    <w:p w14:paraId="39613D07"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Turning in assessments on time will help you complete all the material (digging yourself out of a pile of late work can be daunting!) and it will also allow me to provide feedback that you can use to improve subsequent assessments. There are a few deadlines for the Research Project Portfolio that are important to make. I highly recommend you stick to these deadlines, too, so that you don’t have to worry about doing a bunch of work all at the end of the semester, and also so that I can provide feedback to help you strengthen your final project. </w:t>
      </w:r>
    </w:p>
    <w:p w14:paraId="626F075D"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GENERAL COURSE POLICIES: </w:t>
      </w:r>
    </w:p>
    <w:p w14:paraId="34364739" w14:textId="7BC46188"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Respect: </w:t>
      </w:r>
      <w:r w:rsidRPr="0078042E">
        <w:rPr>
          <w:rFonts w:ascii="Times New Roman" w:hAnsi="Times New Roman" w:cs="Times New Roman"/>
          <w:color w:val="000000" w:themeColor="text1"/>
          <w:sz w:val="24"/>
          <w:szCs w:val="24"/>
        </w:rPr>
        <w:t xml:space="preserve">Please show respect not only to the instructor but also to all other students. We will be talking about issues surrounding health – a subject that is personal and can be sensitive to many </w:t>
      </w:r>
      <w:r w:rsidRPr="0078042E">
        <w:rPr>
          <w:rFonts w:ascii="Times New Roman" w:hAnsi="Times New Roman" w:cs="Times New Roman"/>
          <w:color w:val="000000" w:themeColor="text1"/>
          <w:sz w:val="24"/>
          <w:szCs w:val="24"/>
        </w:rPr>
        <w:lastRenderedPageBreak/>
        <w:t xml:space="preserve">people. Please be respectful of others’ experiences and opinions and keep those experiences in the classroom (and outside the classroom) – no gossiping outside of this course. </w:t>
      </w:r>
    </w:p>
    <w:p w14:paraId="215733BF"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Late assignments/exams: </w:t>
      </w:r>
      <w:r w:rsidRPr="0078042E">
        <w:rPr>
          <w:rFonts w:ascii="Times New Roman" w:hAnsi="Times New Roman" w:cs="Times New Roman"/>
          <w:color w:val="000000" w:themeColor="text1"/>
          <w:sz w:val="24"/>
          <w:szCs w:val="24"/>
        </w:rPr>
        <w:t xml:space="preserve">If you know that you will miss an assignment or exam, please make arrangements with the instructor at least 1 week prior to the assignment/exam. Make-up assignments and exams will be scheduled on a case-by-case basis with approval by the instructor. The reasons for failing to produce the assignment on time or take the exam, must be documented. </w:t>
      </w:r>
    </w:p>
    <w:p w14:paraId="2968D84A"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Religious observances</w:t>
      </w:r>
      <w:r w:rsidRPr="0078042E">
        <w:rPr>
          <w:rFonts w:ascii="Times New Roman" w:hAnsi="Times New Roman" w:cs="Times New Roman"/>
          <w:color w:val="000000" w:themeColor="text1"/>
          <w:sz w:val="24"/>
          <w:szCs w:val="24"/>
        </w:rPr>
        <w:t xml:space="preserve">: The College Policy File includes the following statement on Absence for Religious Observances: By the end of the second week of classes, students should notify the instructor of planned absences for religious observances. Therefore, if you foresee that the date of a religious observance coincides with an exam date, please see me before the end of the second week of the semester. DO NOT wait until the day of the exam or the day after the exam to ask for a make-up exam. </w:t>
      </w:r>
    </w:p>
    <w:p w14:paraId="363E67AC"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Grade reviews: </w:t>
      </w:r>
      <w:r w:rsidRPr="0078042E">
        <w:rPr>
          <w:rFonts w:ascii="Times New Roman" w:hAnsi="Times New Roman" w:cs="Times New Roman"/>
          <w:color w:val="000000" w:themeColor="text1"/>
          <w:sz w:val="24"/>
          <w:szCs w:val="24"/>
        </w:rPr>
        <w:t xml:space="preserve">Upon receiving graded assignments and exams, you have </w:t>
      </w:r>
      <w:r w:rsidRPr="0078042E">
        <w:rPr>
          <w:rFonts w:ascii="Times New Roman" w:hAnsi="Times New Roman" w:cs="Times New Roman"/>
          <w:b/>
          <w:bCs/>
          <w:color w:val="000000" w:themeColor="text1"/>
          <w:sz w:val="24"/>
          <w:szCs w:val="24"/>
        </w:rPr>
        <w:t xml:space="preserve">1 week </w:t>
      </w:r>
      <w:r w:rsidRPr="0078042E">
        <w:rPr>
          <w:rFonts w:ascii="Times New Roman" w:hAnsi="Times New Roman" w:cs="Times New Roman"/>
          <w:color w:val="000000" w:themeColor="text1"/>
          <w:sz w:val="24"/>
          <w:szCs w:val="24"/>
        </w:rPr>
        <w:t xml:space="preserve">to check your grade with the instructor. This includes the grade for the final exam and your final grade for the class. After one week, grade reviews will not be considered. </w:t>
      </w:r>
    </w:p>
    <w:p w14:paraId="131C14B1"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Students with disabilities: </w:t>
      </w:r>
      <w:r w:rsidRPr="0078042E">
        <w:rPr>
          <w:rFonts w:ascii="Times New Roman" w:hAnsi="Times New Roman" w:cs="Times New Roman"/>
          <w:color w:val="000000" w:themeColor="text1"/>
          <w:sz w:val="24"/>
          <w:szCs w:val="24"/>
        </w:rPr>
        <w:t xml:space="preserve">If you are a student with a disability and believe you will need accommodations for this class, it is your responsibility to contact the Instructor by email at least 72 hours prior to the commencement of classes. In addition, to avoid any delay in the receipt of your accommodations, you should contact Student Ability Success Center as soon as possible. Please note that accommodations are not retroactive, and that I cannot provide accommodations based upon disability until I have received an accommodation notice from you or the college. Your cooperation is appreciated. </w:t>
      </w:r>
    </w:p>
    <w:p w14:paraId="375290A9"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Student privacy and intellectual property</w:t>
      </w:r>
      <w:r w:rsidRPr="0078042E">
        <w:rPr>
          <w:rFonts w:ascii="Times New Roman" w:hAnsi="Times New Roman" w:cs="Times New Roman"/>
          <w:color w:val="000000" w:themeColor="text1"/>
          <w:sz w:val="24"/>
          <w:szCs w:val="24"/>
        </w:rPr>
        <w:t xml:space="preserve">: The Family Educational Rights and Privacy Act (FERPA) mandates the protection of student information, including contact information, grades, and graded assignments. I will use Blackboard to communicate with you, and I will not post grades or leave graded assignments in public places. Students will be notified at the time of an assignment if copies of student work will be retained beyond the end of the semester or used as examples for future students or the wider public. Students maintain intellectual property rights to work products they create as part of this course unless they are formally notified otherwise. </w:t>
      </w:r>
    </w:p>
    <w:p w14:paraId="45FEF018" w14:textId="58B766C9"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Academic integrity: </w:t>
      </w:r>
      <w:r w:rsidRPr="0078042E">
        <w:rPr>
          <w:rFonts w:ascii="Times New Roman" w:hAnsi="Times New Roman" w:cs="Times New Roman"/>
          <w:color w:val="000000" w:themeColor="text1"/>
          <w:sz w:val="24"/>
          <w:szCs w:val="24"/>
        </w:rPr>
        <w:t xml:space="preserve">Academic integrity is one of the fundamental principles of a college community. The college expects the highest standards of academic honesty from all students. Cheating and plagiarism represent violations of academic integrity and will not be tolerated in this class. The college defines cheating and plagiarism to include: (1) unauthorized assistance on an examination, (2) falsification or invention of data, (3) unauthorized collaboration on an academic exercise, (4) plagiarism, (5) misappropriation of research and (7) any other serious violation of academic integrity as established by the instructor. </w:t>
      </w:r>
    </w:p>
    <w:p w14:paraId="1F75E1B3" w14:textId="76C38686"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xml:space="preserve">No classroom lecture or discussion may be recorded without the prior approval of the instructor. During exams, all mobile phone, mobile devices and watches must be secured in your purse, pocket, bag or facedown under your desk. No acceptions. Failure to do so will result in a 0 grade. It is critical to be in the class rom and prepared for the class before it commences. No admittance will be allowed five minutes after the start of the class. </w:t>
      </w:r>
    </w:p>
    <w:p w14:paraId="086047ED"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Students agree that by taking this class they will uphold the principles of academic integrity</w:t>
      </w:r>
      <w:r w:rsidRPr="0078042E">
        <w:rPr>
          <w:rFonts w:ascii="Times New Roman" w:hAnsi="Times New Roman" w:cs="Times New Roman"/>
          <w:color w:val="000000" w:themeColor="text1"/>
          <w:sz w:val="24"/>
          <w:szCs w:val="24"/>
        </w:rPr>
        <w:t xml:space="preserve">. If your academic integrity is not maintained in this class, you will be reported to the Center for Student Rights and responsibilities and to the Chair of the Department of Psychology. Furthermore, you will earn a 0 for the assignment/exam in where academic integrity was not maintained in accordance with the college’s academic integrity policy. </w:t>
      </w:r>
    </w:p>
    <w:p w14:paraId="70B415E7"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Counseling &amp; Psychological Services: </w:t>
      </w:r>
      <w:r w:rsidRPr="0078042E">
        <w:rPr>
          <w:rFonts w:ascii="Times New Roman" w:hAnsi="Times New Roman" w:cs="Times New Roman"/>
          <w:color w:val="000000" w:themeColor="text1"/>
          <w:sz w:val="24"/>
          <w:szCs w:val="24"/>
        </w:rPr>
        <w:t xml:space="preserve">School can be challenging as can life outside of school. If you are having troubles in one or both areas or are finding it difficult to balance the two, please consider Counseling &amp; Psychological Services. They offer a variety of services from individual and couples counseling to groups and workshops, a center for well-being and much more. These services are included in your student fees so please use them if you need them – they are here for you! </w:t>
      </w:r>
    </w:p>
    <w:p w14:paraId="47B931B5"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Syllabus Agreement. </w:t>
      </w:r>
      <w:r w:rsidRPr="0078042E">
        <w:rPr>
          <w:rFonts w:ascii="Times New Roman" w:hAnsi="Times New Roman" w:cs="Times New Roman"/>
          <w:color w:val="000000" w:themeColor="text1"/>
          <w:sz w:val="24"/>
          <w:szCs w:val="24"/>
        </w:rPr>
        <w:t xml:space="preserve">The goal of this agreement is to ensure you read the syllabus and agree to the terms of the class at the start. </w:t>
      </w:r>
    </w:p>
    <w:p w14:paraId="26B4D116" w14:textId="77777777" w:rsidR="00B14ED7" w:rsidRPr="0078042E" w:rsidRDefault="00B14ED7" w:rsidP="00B14ED7">
      <w:pPr>
        <w:rPr>
          <w:rFonts w:ascii="Times New Roman" w:hAnsi="Times New Roman" w:cs="Times New Roman"/>
          <w:color w:val="000000" w:themeColor="text1"/>
          <w:sz w:val="24"/>
          <w:szCs w:val="24"/>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740"/>
        <w:gridCol w:w="2740"/>
      </w:tblGrid>
      <w:tr w:rsidR="00B14ED7" w:rsidRPr="0078042E" w14:paraId="6FDFB8F5" w14:textId="77777777">
        <w:trPr>
          <w:trHeight w:val="116"/>
        </w:trPr>
        <w:tc>
          <w:tcPr>
            <w:tcW w:w="2740" w:type="dxa"/>
            <w:tcBorders>
              <w:top w:val="none" w:sz="6" w:space="0" w:color="auto"/>
              <w:bottom w:val="none" w:sz="6" w:space="0" w:color="auto"/>
              <w:right w:val="none" w:sz="6" w:space="0" w:color="auto"/>
            </w:tcBorders>
          </w:tcPr>
          <w:p w14:paraId="01C5F4CA"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GRADE COMPOSITION: Points </w:t>
            </w:r>
          </w:p>
        </w:tc>
        <w:tc>
          <w:tcPr>
            <w:tcW w:w="2740" w:type="dxa"/>
            <w:tcBorders>
              <w:top w:val="none" w:sz="6" w:space="0" w:color="auto"/>
              <w:left w:val="none" w:sz="6" w:space="0" w:color="auto"/>
              <w:bottom w:val="none" w:sz="6" w:space="0" w:color="auto"/>
            </w:tcBorders>
          </w:tcPr>
          <w:p w14:paraId="224C9AEA"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Item </w:t>
            </w:r>
          </w:p>
        </w:tc>
      </w:tr>
      <w:tr w:rsidR="00B14ED7" w:rsidRPr="0078042E" w14:paraId="2F97FF39" w14:textId="77777777">
        <w:trPr>
          <w:trHeight w:val="116"/>
        </w:trPr>
        <w:tc>
          <w:tcPr>
            <w:tcW w:w="2740" w:type="dxa"/>
            <w:tcBorders>
              <w:top w:val="none" w:sz="6" w:space="0" w:color="auto"/>
              <w:bottom w:val="none" w:sz="6" w:space="0" w:color="auto"/>
              <w:right w:val="none" w:sz="6" w:space="0" w:color="auto"/>
            </w:tcBorders>
          </w:tcPr>
          <w:p w14:paraId="74C77773"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110 </w:t>
            </w:r>
          </w:p>
        </w:tc>
        <w:tc>
          <w:tcPr>
            <w:tcW w:w="2740" w:type="dxa"/>
            <w:tcBorders>
              <w:top w:val="none" w:sz="6" w:space="0" w:color="auto"/>
              <w:left w:val="none" w:sz="6" w:space="0" w:color="auto"/>
              <w:bottom w:val="none" w:sz="6" w:space="0" w:color="auto"/>
            </w:tcBorders>
          </w:tcPr>
          <w:p w14:paraId="233E7EED"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Chapter Quizzes (11 @ 10 points) </w:t>
            </w:r>
          </w:p>
        </w:tc>
      </w:tr>
      <w:tr w:rsidR="00B14ED7" w:rsidRPr="0078042E" w14:paraId="2EF7EC02" w14:textId="77777777">
        <w:trPr>
          <w:trHeight w:val="116"/>
        </w:trPr>
        <w:tc>
          <w:tcPr>
            <w:tcW w:w="2740" w:type="dxa"/>
            <w:tcBorders>
              <w:top w:val="none" w:sz="6" w:space="0" w:color="auto"/>
              <w:bottom w:val="none" w:sz="6" w:space="0" w:color="auto"/>
              <w:right w:val="none" w:sz="6" w:space="0" w:color="auto"/>
            </w:tcBorders>
          </w:tcPr>
          <w:p w14:paraId="7526FF3A"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40 </w:t>
            </w:r>
          </w:p>
        </w:tc>
        <w:tc>
          <w:tcPr>
            <w:tcW w:w="2740" w:type="dxa"/>
            <w:tcBorders>
              <w:top w:val="none" w:sz="6" w:space="0" w:color="auto"/>
              <w:left w:val="none" w:sz="6" w:space="0" w:color="auto"/>
              <w:bottom w:val="none" w:sz="6" w:space="0" w:color="auto"/>
            </w:tcBorders>
          </w:tcPr>
          <w:p w14:paraId="741A45E2"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Journals (4 @ 10 points) </w:t>
            </w:r>
          </w:p>
        </w:tc>
      </w:tr>
      <w:tr w:rsidR="00B14ED7" w:rsidRPr="0078042E" w14:paraId="366C7918" w14:textId="77777777">
        <w:trPr>
          <w:trHeight w:val="116"/>
        </w:trPr>
        <w:tc>
          <w:tcPr>
            <w:tcW w:w="2740" w:type="dxa"/>
            <w:tcBorders>
              <w:top w:val="none" w:sz="6" w:space="0" w:color="auto"/>
              <w:bottom w:val="none" w:sz="6" w:space="0" w:color="auto"/>
              <w:right w:val="none" w:sz="6" w:space="0" w:color="auto"/>
            </w:tcBorders>
          </w:tcPr>
          <w:p w14:paraId="7825DAC5"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48 </w:t>
            </w:r>
          </w:p>
        </w:tc>
        <w:tc>
          <w:tcPr>
            <w:tcW w:w="2740" w:type="dxa"/>
            <w:tcBorders>
              <w:top w:val="none" w:sz="6" w:space="0" w:color="auto"/>
              <w:left w:val="none" w:sz="6" w:space="0" w:color="auto"/>
              <w:bottom w:val="none" w:sz="6" w:space="0" w:color="auto"/>
            </w:tcBorders>
          </w:tcPr>
          <w:p w14:paraId="5F46B3CC"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Discussions/blog posts (4 @ 12 points) </w:t>
            </w:r>
          </w:p>
        </w:tc>
      </w:tr>
      <w:tr w:rsidR="00B14ED7" w:rsidRPr="0078042E" w14:paraId="50D4030C" w14:textId="77777777">
        <w:trPr>
          <w:trHeight w:val="116"/>
        </w:trPr>
        <w:tc>
          <w:tcPr>
            <w:tcW w:w="2740" w:type="dxa"/>
            <w:tcBorders>
              <w:top w:val="none" w:sz="6" w:space="0" w:color="auto"/>
              <w:bottom w:val="none" w:sz="6" w:space="0" w:color="auto"/>
              <w:right w:val="none" w:sz="6" w:space="0" w:color="auto"/>
            </w:tcBorders>
          </w:tcPr>
          <w:p w14:paraId="7A6E5B57"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300 </w:t>
            </w:r>
          </w:p>
        </w:tc>
        <w:tc>
          <w:tcPr>
            <w:tcW w:w="2740" w:type="dxa"/>
            <w:tcBorders>
              <w:top w:val="none" w:sz="6" w:space="0" w:color="auto"/>
              <w:left w:val="none" w:sz="6" w:space="0" w:color="auto"/>
              <w:bottom w:val="none" w:sz="6" w:space="0" w:color="auto"/>
            </w:tcBorders>
          </w:tcPr>
          <w:p w14:paraId="76B31FB3"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Exams (300) </w:t>
            </w:r>
          </w:p>
        </w:tc>
      </w:tr>
      <w:tr w:rsidR="00B14ED7" w:rsidRPr="0078042E" w14:paraId="5446F8BC" w14:textId="77777777">
        <w:trPr>
          <w:trHeight w:val="116"/>
        </w:trPr>
        <w:tc>
          <w:tcPr>
            <w:tcW w:w="2740" w:type="dxa"/>
            <w:tcBorders>
              <w:top w:val="none" w:sz="6" w:space="0" w:color="auto"/>
              <w:bottom w:val="none" w:sz="6" w:space="0" w:color="auto"/>
              <w:right w:val="none" w:sz="6" w:space="0" w:color="auto"/>
            </w:tcBorders>
          </w:tcPr>
          <w:p w14:paraId="7085C849"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2 </w:t>
            </w:r>
          </w:p>
        </w:tc>
        <w:tc>
          <w:tcPr>
            <w:tcW w:w="2740" w:type="dxa"/>
            <w:tcBorders>
              <w:top w:val="none" w:sz="6" w:space="0" w:color="auto"/>
              <w:left w:val="none" w:sz="6" w:space="0" w:color="auto"/>
              <w:bottom w:val="none" w:sz="6" w:space="0" w:color="auto"/>
            </w:tcBorders>
          </w:tcPr>
          <w:p w14:paraId="57618C0F"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Syllabus Agreement </w:t>
            </w:r>
          </w:p>
        </w:tc>
      </w:tr>
    </w:tbl>
    <w:p w14:paraId="5809B350" w14:textId="77777777" w:rsidR="00B774BA" w:rsidRPr="0078042E" w:rsidRDefault="00B774BA" w:rsidP="00B774BA">
      <w:pPr>
        <w:rPr>
          <w:rFonts w:ascii="Times New Roman" w:hAnsi="Times New Roman" w:cs="Times New Roman"/>
          <w:color w:val="000000" w:themeColor="text1"/>
          <w:sz w:val="24"/>
          <w:szCs w:val="24"/>
        </w:rPr>
      </w:pPr>
    </w:p>
    <w:p w14:paraId="0730EDA4"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PSYCHOLOGY : Research Methodology: learning to observe, experiment, survey and investigate Professor: Dr. Marlene Lo Baugh</w:t>
      </w:r>
    </w:p>
    <w:p w14:paraId="7B195D6E"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Email: drmarlenelobaugh@xxx</w:t>
      </w:r>
    </w:p>
    <w:p w14:paraId="17222F49"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REQUIRED TEXTBOOK:</w:t>
      </w:r>
    </w:p>
    <w:p w14:paraId="70D4F4A5" w14:textId="2C459568"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Privitera, G. J. (2020). Research methods for the behavioral sciences. (3rd Ed.). Sage Publications. ISBN-13: 978-1544309811</w:t>
      </w:r>
    </w:p>
    <w:p w14:paraId="34BA541B"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RECOMMENDED READING:</w:t>
      </w:r>
    </w:p>
    <w:p w14:paraId="0297A2AB" w14:textId="42074742"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Assigned readings will be provided in-class on a rolling basis. The Professor will provide access to the necessary materials email at least one class in advance.</w:t>
      </w:r>
    </w:p>
    <w:p w14:paraId="62CF0217" w14:textId="668CC8FC"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PRE-REQUISITES: NONE SUBJECT DESCRIPTION</w:t>
      </w:r>
    </w:p>
    <w:p w14:paraId="44D4209C" w14:textId="460CCC2C"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to Observe, Experiment, Investigate and Survey is designed as an introductory-level course for those students with relatively little background knowledge of research methodology. In this course, students will learn about different types of research (e.g., experimental, correlational, case studies, surveys, etc), as well as the various phases involved in the process of scientific inquiry. Students will also learn how to use data analysis software to conduct basic analyses in order to empirically test relationships between various real-world phenomena. Importantly, students will have the opportunity to not only participate in several different types of experiments (via workshops), but also conduct a small field study in order to apply concepts learned in class. Students will also gain an understanding of the ethical principles of conduct that form the basis of psychological research using human and non-human participants. Throughout the course, emphasis will be given to applying each concept to real-world situations in order to highlight the important contributions of empirical research across domains, including behavioral economics, digital marketing and communications, and emerging technologies.</w:t>
      </w:r>
    </w:p>
    <w:p w14:paraId="5C693867" w14:textId="495BEC80"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OBJECTIVES AND SKILLS</w:t>
      </w:r>
    </w:p>
    <w:p w14:paraId="2B817A27" w14:textId="4355B05E"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goal of this course is to introduce students to quantitative and qualitative methodology in order to provide them with the necessary tools for conducting basic empirical research, specifically in the field of psychology. This course will enhance student’s ability to think critically and scientifically about everyday issues and problems. Specifically, this course is designed to achieve the following objectives:</w:t>
      </w:r>
    </w:p>
    <w:p w14:paraId="7880C620" w14:textId="29C69BDA"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w:t>
      </w:r>
      <w:r w:rsidRPr="0078042E">
        <w:rPr>
          <w:rFonts w:ascii="Times New Roman" w:hAnsi="Times New Roman" w:cs="Times New Roman"/>
          <w:color w:val="000000" w:themeColor="text1"/>
          <w:sz w:val="24"/>
          <w:szCs w:val="24"/>
        </w:rPr>
        <w:tab/>
        <w:t>Develop the ability to think critically about research, including understanding how research methodology is used to answer basic scientific questions.</w:t>
      </w:r>
    </w:p>
    <w:p w14:paraId="7DCF8E9B" w14:textId="19C72AE9"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2.</w:t>
      </w:r>
      <w:r w:rsidRPr="0078042E">
        <w:rPr>
          <w:rFonts w:ascii="Times New Roman" w:hAnsi="Times New Roman" w:cs="Times New Roman"/>
          <w:color w:val="000000" w:themeColor="text1"/>
          <w:sz w:val="24"/>
          <w:szCs w:val="24"/>
        </w:rPr>
        <w:tab/>
        <w:t>Learn how to evaluate the research process using classic quality standards from both a qualitative and quantitative perspective (reliability, validity, triangulation, etc.).</w:t>
      </w:r>
    </w:p>
    <w:p w14:paraId="4B05E21E" w14:textId="23DE148D"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w:t>
      </w:r>
      <w:r w:rsidRPr="0078042E">
        <w:rPr>
          <w:rFonts w:ascii="Times New Roman" w:hAnsi="Times New Roman" w:cs="Times New Roman"/>
          <w:color w:val="000000" w:themeColor="text1"/>
          <w:sz w:val="24"/>
          <w:szCs w:val="24"/>
        </w:rPr>
        <w:tab/>
        <w:t>Conduct basic data analyses, including identifying analytical methods for different types of research questions, as well as how to communicate the results.</w:t>
      </w:r>
    </w:p>
    <w:p w14:paraId="79855507" w14:textId="11D19E1F"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4.</w:t>
      </w:r>
      <w:r w:rsidRPr="0078042E">
        <w:rPr>
          <w:rFonts w:ascii="Times New Roman" w:hAnsi="Times New Roman" w:cs="Times New Roman"/>
          <w:color w:val="000000" w:themeColor="text1"/>
          <w:sz w:val="24"/>
          <w:szCs w:val="24"/>
        </w:rPr>
        <w:tab/>
        <w:t>Accurately communicate scientific research via PowerPoint in an engaging manner.</w:t>
      </w:r>
    </w:p>
    <w:p w14:paraId="45EA7342" w14:textId="31ABB8D2"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METHODOLOGY</w:t>
      </w:r>
    </w:p>
    <w:p w14:paraId="1D5DE1BE" w14:textId="2E125EF5"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This course will be taught using the text book, lectures, class discussions, project assignments, and independent field research.</w:t>
      </w:r>
    </w:p>
    <w:p w14:paraId="573B0DF3" w14:textId="565C4D6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Synchronous Interaction reflects learning that happens live, in real-time. For example, attending classes (lectures, discussions, labs, studios) in-person, working with classmates on team projects, field work, independent research and receiving help and feedback from professors either in-person or online.</w:t>
      </w:r>
    </w:p>
    <w:p w14:paraId="4B45AAC2" w14:textId="42828E23"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Asynchronous Interaction and Individual Inquiry and Discovery are learning experiences that happen interactively and asynchronously using collaboration tools and digital platforms. For example, debating topics in a digital forum, critiquing the work of classmates posted in a digital gallery, working on a proposal or project using a collaborative document-sharing platform, or receiving assistance to support learning via a messaging-based system.</w:t>
      </w:r>
      <w:r w:rsidRPr="0078042E">
        <w:rPr>
          <w:rFonts w:ascii="Times New Roman" w:hAnsi="Times New Roman" w:cs="Times New Roman"/>
          <w:color w:val="000000" w:themeColor="text1"/>
          <w:sz w:val="24"/>
          <w:szCs w:val="24"/>
        </w:rPr>
        <w:tab/>
      </w:r>
    </w:p>
    <w:p w14:paraId="123F57B4" w14:textId="2593BE4A"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PROGRAM</w:t>
      </w:r>
    </w:p>
    <w:p w14:paraId="5B5DE999" w14:textId="2FF7F41A"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following program is tentative. Although we will attempt to cover all the listed topics, the pace of the class depends on group performance. Unless otherwise noted, you are expected to complete all assigned readings BEFORE attending class.</w:t>
      </w:r>
    </w:p>
    <w:p w14:paraId="2E9E05F6" w14:textId="740199CF"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divided into six modules, each of which contain five sessions. Each module includes sessions delivered via synchronous and asynchronous formats. Importantly, each session will be both lecture and activity-based to facilitate a more engaging environment designed to enhance learning and understanding of the course material. To ensure that students are maximally prepared for each session, a diverse set of background readings are provided. These materials include both current and classic research relevant to each topic, as well as readings taken from the course text.</w:t>
      </w:r>
    </w:p>
    <w:p w14:paraId="593CCB84" w14:textId="7C7694A1"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Each module consists of two basic parts: The first part will focus on relevant theory to provide students with sufficient knowledge to understand the basic concepts and their relationships with one another. The second part will focus on the practical application of theory and concepts to real-world issues. This process will involve a variety of activities such as in-class discussions and debates, a group project/presentation, and several labs and workshops designed to allow students the opportunity to apply both theory and concepts to actual data, current events, as well as within their day-to-day lives.</w:t>
      </w:r>
    </w:p>
    <w:p w14:paraId="35DC598A" w14:textId="4BE6C13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comprised of the following six topics:</w:t>
      </w:r>
    </w:p>
    <w:p w14:paraId="4DC81DA6" w14:textId="6E8F3CD6"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w:t>
      </w:r>
      <w:r w:rsidRPr="0078042E">
        <w:rPr>
          <w:rFonts w:ascii="Times New Roman" w:hAnsi="Times New Roman" w:cs="Times New Roman"/>
          <w:color w:val="000000" w:themeColor="text1"/>
          <w:sz w:val="24"/>
          <w:szCs w:val="24"/>
        </w:rPr>
        <w:tab/>
        <w:t>The Research Process: This module will cover basic concepts related to conducting research, including: the goals, research question, documentation, participants, data, measurement, validity and reliability. We will also discuss the concept that the act of observing date in real time may affect the data.</w:t>
      </w:r>
    </w:p>
    <w:p w14:paraId="03387C23" w14:textId="081DC020"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2)</w:t>
      </w:r>
      <w:r w:rsidRPr="0078042E">
        <w:rPr>
          <w:rFonts w:ascii="Times New Roman" w:hAnsi="Times New Roman" w:cs="Times New Roman"/>
          <w:color w:val="000000" w:themeColor="text1"/>
          <w:sz w:val="24"/>
          <w:szCs w:val="24"/>
        </w:rPr>
        <w:tab/>
        <w:t>Descriptive and Correlational Methodologies: This module will focus on identifying and understanding similarities/differences between several basic research designs. Students will also learn how to use SPSS when examining descriptive and correlational data.</w:t>
      </w:r>
    </w:p>
    <w:p w14:paraId="576506C1" w14:textId="78605221"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w:t>
      </w:r>
      <w:r w:rsidRPr="0078042E">
        <w:rPr>
          <w:rFonts w:ascii="Times New Roman" w:hAnsi="Times New Roman" w:cs="Times New Roman"/>
          <w:color w:val="000000" w:themeColor="text1"/>
          <w:sz w:val="24"/>
          <w:szCs w:val="24"/>
        </w:rPr>
        <w:tab/>
        <w:t>Experimental Methodologies: This module will unpack the key features of experiments, including: manipulation, randomization, control groups, and different factorial designs. Students will learn how to use software programs to run t-tests and conduct two in- class experiments</w:t>
      </w:r>
    </w:p>
    <w:p w14:paraId="59EB8E5B" w14:textId="223BB945"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4)</w:t>
      </w:r>
      <w:r w:rsidRPr="0078042E">
        <w:rPr>
          <w:rFonts w:ascii="Times New Roman" w:hAnsi="Times New Roman" w:cs="Times New Roman"/>
          <w:color w:val="000000" w:themeColor="text1"/>
          <w:sz w:val="24"/>
          <w:szCs w:val="24"/>
        </w:rPr>
        <w:tab/>
        <w:t>Experimental/Applied vs. Quasi Experimental Methodologies: This module will provide an introduction to quasi-experimental and applied research. Students will also learn how to use SPSS to analyze data from between/within factorial designs.</w:t>
      </w:r>
    </w:p>
    <w:p w14:paraId="57046775" w14:textId="683F5A84"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5)</w:t>
      </w:r>
      <w:r w:rsidRPr="0078042E">
        <w:rPr>
          <w:rFonts w:ascii="Times New Roman" w:hAnsi="Times New Roman" w:cs="Times New Roman"/>
          <w:color w:val="000000" w:themeColor="text1"/>
          <w:sz w:val="24"/>
          <w:szCs w:val="24"/>
        </w:rPr>
        <w:tab/>
        <w:t>Qualitative Methodologies, Measurement and Ethics: This module will introduce students to different types of qualitative research, including case studies, interviews, focus groups, and surveys. Students will also design and conduct a field study in small groups.</w:t>
      </w:r>
    </w:p>
    <w:p w14:paraId="60A9246B" w14:textId="61805A9C"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6)</w:t>
      </w:r>
      <w:r w:rsidRPr="0078042E">
        <w:rPr>
          <w:rFonts w:ascii="Times New Roman" w:hAnsi="Times New Roman" w:cs="Times New Roman"/>
          <w:color w:val="000000" w:themeColor="text1"/>
          <w:sz w:val="24"/>
          <w:szCs w:val="24"/>
        </w:rPr>
        <w:tab/>
        <w:t>Communicating Scientific Knowledge: This module will focus on how to describe, share and report research using proper APA format. This topic will also discuss some of the key concepts regarding the philosophy of psychology and science in general.</w:t>
      </w:r>
    </w:p>
    <w:p w14:paraId="6D20CE3E" w14:textId="1420F8A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MODULE 1: The Research Process</w:t>
      </w:r>
    </w:p>
    <w:p w14:paraId="1E9500BC"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1 – Synchronous: In class</w:t>
      </w:r>
    </w:p>
    <w:p w14:paraId="0F67F19A" w14:textId="4FEFDA4F"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Introduction to the Course</w:t>
      </w:r>
    </w:p>
    <w:p w14:paraId="21AC68A7"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Class:</w:t>
      </w:r>
    </w:p>
    <w:p w14:paraId="6E37A1FC"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Objectives, contents, schedule, evaluation system, testing, common sense</w:t>
      </w:r>
    </w:p>
    <w:p w14:paraId="17895E29" w14:textId="77777777" w:rsidR="003E7F04"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2 – Synchronous: In class</w:t>
      </w:r>
    </w:p>
    <w:p w14:paraId="2F6E679F" w14:textId="05473358"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Introduction to Research Methods: Part 1</w:t>
      </w:r>
    </w:p>
    <w:p w14:paraId="398A00B3"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Class:</w:t>
      </w:r>
    </w:p>
    <w:p w14:paraId="6A939CAA" w14:textId="1DDBF302"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The role of common sense, how to think about ourselves and others • Self-fulfilling prophecy, overconfidence effect, false consensus/uniqueness effect</w:t>
      </w:r>
    </w:p>
    <w:p w14:paraId="3BEE15ED"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2784746C" w14:textId="02477521"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Small groups: How our evaluations of self/other are affected by preconceptions</w:t>
      </w:r>
    </w:p>
    <w:p w14:paraId="7A6DD3C4" w14:textId="0A652A10"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 will be provide the week before the commencement of this session.</w:t>
      </w:r>
    </w:p>
    <w:p w14:paraId="6261FC37"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3 – Asynchronous: Recorded lecture</w:t>
      </w:r>
    </w:p>
    <w:p w14:paraId="2DB8FB46" w14:textId="660B6EB2"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Introduction to Research Methods: Part 2</w:t>
      </w:r>
    </w:p>
    <w:p w14:paraId="2C8C69F3"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Recorded Lecture:</w:t>
      </w:r>
    </w:p>
    <w:p w14:paraId="41CD8F61" w14:textId="5FA28D0D"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Fundamental attribution error, actor-observer effect</w:t>
      </w:r>
    </w:p>
    <w:p w14:paraId="0602564E"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22B5AE8D"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Multiple choice quiz #1</w:t>
      </w:r>
    </w:p>
    <w:p w14:paraId="33D97A9A" w14:textId="7A0A19F0"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Small groups: Attributions of success/failure for self vs. others* • Small groups: Assumptions of false-consensus/false-uniqueness*</w:t>
      </w:r>
    </w:p>
    <w:p w14:paraId="39412722"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w:t>
      </w:r>
    </w:p>
    <w:p w14:paraId="419FF0AA" w14:textId="709213CE"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From the fundamental attribution error to the truly false: provided the week before this session.</w:t>
      </w:r>
    </w:p>
    <w:p w14:paraId="2FE06FD1"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SESSION 4 – Synchronous: In class</w:t>
      </w:r>
    </w:p>
    <w:p w14:paraId="21CDA1DF" w14:textId="2F0EBD33"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Evaluating Information Scientifically: Part 1</w:t>
      </w:r>
    </w:p>
    <w:p w14:paraId="68C7A00E"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Class:</w:t>
      </w:r>
    </w:p>
    <w:p w14:paraId="3263265A" w14:textId="6C30DD0C"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The scientific method, goals/types of research, hypotheses &amp; theories</w:t>
      </w:r>
    </w:p>
    <w:p w14:paraId="20C3096A"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754CDC41"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Multiple choice quiz #2</w:t>
      </w:r>
    </w:p>
    <w:p w14:paraId="4D8990F3" w14:textId="637D0EA3"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Small groups: Creating operational definitions via manipulating/measuring constructs</w:t>
      </w:r>
    </w:p>
    <w:p w14:paraId="318A95D7"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 from the text book</w:t>
      </w:r>
    </w:p>
    <w:p w14:paraId="2CA33199"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1. Introduction to Scientific Thinking (pg. 3 – 19).</w:t>
      </w:r>
    </w:p>
    <w:p w14:paraId="5A2EC4D9" w14:textId="4FA77D7F"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2. Generating Testable Ideas (pg. 27 – 34).</w:t>
      </w:r>
    </w:p>
    <w:p w14:paraId="4F42A6AD"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5 – Asynchronous: in class</w:t>
      </w:r>
    </w:p>
    <w:p w14:paraId="052722BB" w14:textId="67865BC2"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Evaluating Information Scientifically: Part 2</w:t>
      </w:r>
    </w:p>
    <w:p w14:paraId="496C1F19"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Recorded Lecture:</w:t>
      </w:r>
    </w:p>
    <w:p w14:paraId="0143D643" w14:textId="287B0D86"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Science vs. pseudoscience, types of validity, replication, type I &amp; II error</w:t>
      </w:r>
    </w:p>
    <w:p w14:paraId="227F8449"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1102A3FD"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Multiple choice quiz #3</w:t>
      </w:r>
    </w:p>
    <w:p w14:paraId="2D59DA1F"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Small groups: Identifying traditional health treatments as science vs. pseudoscience*</w:t>
      </w:r>
    </w:p>
    <w:p w14:paraId="1C110A3E" w14:textId="2D342FE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Individual (illustrative): Interactive illustration of Type I vs. Type II error</w:t>
      </w:r>
    </w:p>
    <w:p w14:paraId="54C2B115"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 from the text book</w:t>
      </w:r>
    </w:p>
    <w:p w14:paraId="4C10542F"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1. Distinguishing Science from Pseudoscience (pg. 20 – 27).</w:t>
      </w:r>
    </w:p>
    <w:p w14:paraId="297A7BF2"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4. Reliability and Validity of a Measurement (pg. 93 – 98).</w:t>
      </w:r>
    </w:p>
    <w:p w14:paraId="5AF1C9D4"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4. Ethics in Focus: Replication as a Gauge for Fraud? (pg. 103).</w:t>
      </w:r>
    </w:p>
    <w:p w14:paraId="08D8BED5"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14. Types of Error and Power (pg. 401 – 402).</w:t>
      </w:r>
    </w:p>
    <w:p w14:paraId="7E1DABAB" w14:textId="77777777" w:rsidR="00B774BA" w:rsidRPr="0078042E" w:rsidRDefault="00B774BA" w:rsidP="004A6C11">
      <w:pPr>
        <w:contextualSpacing/>
        <w:rPr>
          <w:rFonts w:ascii="Times New Roman" w:hAnsi="Times New Roman" w:cs="Times New Roman"/>
          <w:color w:val="000000" w:themeColor="text1"/>
          <w:sz w:val="24"/>
          <w:szCs w:val="24"/>
        </w:rPr>
      </w:pPr>
    </w:p>
    <w:p w14:paraId="03723710" w14:textId="77777777" w:rsidR="00B774BA" w:rsidRPr="0078042E" w:rsidRDefault="00B774BA" w:rsidP="004A6C11">
      <w:pPr>
        <w:contextualSpacing/>
        <w:rPr>
          <w:rFonts w:ascii="Times New Roman" w:hAnsi="Times New Roman" w:cs="Times New Roman"/>
          <w:color w:val="000000" w:themeColor="text1"/>
          <w:sz w:val="24"/>
          <w:szCs w:val="24"/>
        </w:rPr>
      </w:pPr>
    </w:p>
    <w:p w14:paraId="635437CB" w14:textId="461E8D74"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MODULE 2: Descriptive and Correlational Methodologies</w:t>
      </w:r>
    </w:p>
    <w:p w14:paraId="30ED5305"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6 – Synchronous: In class</w:t>
      </w:r>
    </w:p>
    <w:p w14:paraId="7E5EC1BF" w14:textId="1D25817F"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Design and Operationalization</w:t>
      </w:r>
    </w:p>
    <w:p w14:paraId="143BC06A"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Class:</w:t>
      </w:r>
    </w:p>
    <w:p w14:paraId="72A732DA" w14:textId="42E59D42"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Features/types of descriptive research designs, operationalization, sampling</w:t>
      </w:r>
    </w:p>
    <w:p w14:paraId="1356DCE5"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0664EEDF"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Multiple choice quiz #4</w:t>
      </w:r>
    </w:p>
    <w:p w14:paraId="692CA4E5"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Small groups: Observation and operationalization in a case study</w:t>
      </w:r>
    </w:p>
    <w:p w14:paraId="63F50212" w14:textId="7DCEC8AF"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Small groups: Designing a short survey</w:t>
      </w:r>
    </w:p>
    <w:p w14:paraId="495D6672"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 from the text book</w:t>
      </w:r>
    </w:p>
    <w:p w14:paraId="121E753E" w14:textId="00F5EE5E"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4. Identifying Scientific Variables (pg. 83 – 88). • Chapter 5. Sampling from Populations (pg. 113 – 129).</w:t>
      </w:r>
    </w:p>
    <w:p w14:paraId="35847A48"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7 – Synchronous: In class</w:t>
      </w:r>
    </w:p>
    <w:p w14:paraId="4A4B34C3" w14:textId="75C64B4F"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Descriptive and Correlational Designs</w:t>
      </w:r>
    </w:p>
    <w:p w14:paraId="4233F9D3"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Class:</w:t>
      </w:r>
    </w:p>
    <w:p w14:paraId="371F10E6" w14:textId="53441A9F"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Descriptive and correlational designs, causation, third variables, issues</w:t>
      </w:r>
    </w:p>
    <w:p w14:paraId="3DD82584"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28240A41"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Multiple choice quiz #5</w:t>
      </w:r>
    </w:p>
    <w:p w14:paraId="5D2105B9" w14:textId="76BE33FA"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Entire class: Three procedures to improve the causal validity of your study</w:t>
      </w:r>
    </w:p>
    <w:p w14:paraId="56E57A73"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Pre-Class Readings: from the text book</w:t>
      </w:r>
    </w:p>
    <w:p w14:paraId="3C976B5D"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6. Choosing a Research Design (pg. 139 – 146).</w:t>
      </w:r>
    </w:p>
    <w:p w14:paraId="17FEA39B"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8. Correlational Designs (pg. 217 – 227).</w:t>
      </w:r>
    </w:p>
    <w:p w14:paraId="1ED73C77"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 </w:t>
      </w:r>
    </w:p>
    <w:p w14:paraId="42375BD3"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8 – Asynchronous: Recorded lecture</w:t>
      </w:r>
    </w:p>
    <w:p w14:paraId="54FBFB99" w14:textId="79DD0570"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Lab 1: Introduction to SPSS</w:t>
      </w:r>
    </w:p>
    <w:p w14:paraId="61F00E65"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Recorded Lecture:</w:t>
      </w:r>
    </w:p>
    <w:p w14:paraId="32C320AF" w14:textId="2F26910D"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Measurement scales, missing data, recoding variables</w:t>
      </w:r>
    </w:p>
    <w:p w14:paraId="02C9AC99"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2AB6090E" w14:textId="759760D5"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Individual practice: Enter data/create variables and identify/replace missing data</w:t>
      </w:r>
    </w:p>
    <w:p w14:paraId="24862139"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 from the text book</w:t>
      </w:r>
    </w:p>
    <w:p w14:paraId="3DBF76A2" w14:textId="4B6AC5A9"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4. Selecting a Measurement Procedure (pg. 99 – 102). • Chapter 4. SPSS in Focus: Entering and Coding Data (pg. 103 – 112).</w:t>
      </w:r>
    </w:p>
    <w:p w14:paraId="7537097A"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9 – Synchronous: In class</w:t>
      </w:r>
    </w:p>
    <w:p w14:paraId="7AB5C319" w14:textId="5A2DCF04"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Lab 2: SPSS – Descriptives/Real-world applications</w:t>
      </w:r>
    </w:p>
    <w:p w14:paraId="2A0A9A42"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Class:</w:t>
      </w:r>
    </w:p>
    <w:p w14:paraId="0B235D66" w14:textId="2A6BB880"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Descriptive statistics, z-scores, percentile ranks, real-world applications</w:t>
      </w:r>
    </w:p>
    <w:p w14:paraId="66C2CDC5"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3B508CA1" w14:textId="0191DD7F"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Individual: Creating/editing tables, charts, and figures using SPSS/Excel</w:t>
      </w:r>
    </w:p>
    <w:p w14:paraId="1C2FCD90"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 from the text book</w:t>
      </w:r>
    </w:p>
    <w:p w14:paraId="70EDD551"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13. Descriptive Statistics: Why Summarize Data? (pg. 368 – 378). • Chapter</w:t>
      </w:r>
    </w:p>
    <w:p w14:paraId="57E96384" w14:textId="53EB0031"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13. SPSS in Focus: Central Tendency and Variability (pg. 379 – 380).</w:t>
      </w:r>
    </w:p>
    <w:p w14:paraId="2F9BA72E"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10 – Asynchronous: Recorded lecture</w:t>
      </w:r>
    </w:p>
    <w:p w14:paraId="4211CE45" w14:textId="79733456"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Lab 3: SPSS – Correlations/Real-world applications</w:t>
      </w:r>
    </w:p>
    <w:p w14:paraId="4022F67F"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Recorded Lecture:</w:t>
      </w:r>
    </w:p>
    <w:p w14:paraId="18574BBE"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Correlations, outliers, restricted range, effect size, real-world applications</w:t>
      </w:r>
    </w:p>
    <w:p w14:paraId="68017730" w14:textId="77777777" w:rsidR="00B774BA" w:rsidRPr="0078042E" w:rsidRDefault="00B774BA" w:rsidP="004A6C11">
      <w:pPr>
        <w:contextualSpacing/>
        <w:rPr>
          <w:rFonts w:ascii="Times New Roman" w:hAnsi="Times New Roman" w:cs="Times New Roman"/>
          <w:color w:val="000000" w:themeColor="text1"/>
          <w:sz w:val="24"/>
          <w:szCs w:val="24"/>
        </w:rPr>
      </w:pPr>
    </w:p>
    <w:p w14:paraId="1B464B00"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 from the text book</w:t>
      </w:r>
    </w:p>
    <w:p w14:paraId="72B7FB51"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8. Correlational Designs (pg. 217 – 227).</w:t>
      </w:r>
    </w:p>
    <w:p w14:paraId="173134BC"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8. SPSS in Focus: Correlation and Linear Regression (pg. 228 – 236).</w:t>
      </w:r>
    </w:p>
    <w:p w14:paraId="4FC7DEE9" w14:textId="53ABB90F"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14. Effect Size: How Big is an Effect in the Population? (pg. 412 – 415).</w:t>
      </w:r>
    </w:p>
    <w:p w14:paraId="61F66A58" w14:textId="2D34C43F"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MODULE 3: Experimental Methodologies</w:t>
      </w:r>
    </w:p>
    <w:p w14:paraId="455A939A"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11 – Synchronous: In class</w:t>
      </w:r>
    </w:p>
    <w:p w14:paraId="4A302A08" w14:textId="5C5973C9"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Introduction to Experimental Research</w:t>
      </w:r>
    </w:p>
    <w:p w14:paraId="34C943BB"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Class:</w:t>
      </w:r>
    </w:p>
    <w:p w14:paraId="101895EA" w14:textId="6EBBCA1F"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Features of experimental studies, equal groups, issues, meta-analysis</w:t>
      </w:r>
    </w:p>
    <w:p w14:paraId="1A3BEF87"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0860C665"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Multiple choice quiz #6</w:t>
      </w:r>
    </w:p>
    <w:p w14:paraId="03A7B496"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Entire class: Identifying components of an experimental study</w:t>
      </w:r>
    </w:p>
    <w:p w14:paraId="2A404861" w14:textId="3545FAE1"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Small groups: Creating an experiment: Identifying/manipulating/measuring IVs / DVs</w:t>
      </w:r>
    </w:p>
    <w:p w14:paraId="7F257E43"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 from the text book</w:t>
      </w:r>
    </w:p>
    <w:p w14:paraId="6EFDC3C9" w14:textId="58B647B4"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9. Single-Case Experimental Designs (pg. 256 – 272).</w:t>
      </w:r>
    </w:p>
    <w:p w14:paraId="184CE477"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12 – Asynchronous: Recorded lecture</w:t>
      </w:r>
    </w:p>
    <w:p w14:paraId="7660EC8A" w14:textId="63E9A68B"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Lab 4: SPSS – T-tests/Real-world applications</w:t>
      </w:r>
    </w:p>
    <w:p w14:paraId="7F5F52A7"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Topics Discussed in Recorded Lecture:</w:t>
      </w:r>
    </w:p>
    <w:p w14:paraId="2E82B2E5" w14:textId="15A720C1"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T-tests, types and reporting, real-world applications</w:t>
      </w:r>
    </w:p>
    <w:p w14:paraId="6715C8F7"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49CB9A66"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Individual practice: Identify the correct t-test for each research question</w:t>
      </w:r>
    </w:p>
    <w:p w14:paraId="22EF1FC3" w14:textId="77777777" w:rsidR="00B774BA" w:rsidRPr="0078042E" w:rsidRDefault="00B774BA" w:rsidP="004A6C11">
      <w:pPr>
        <w:contextualSpacing/>
        <w:rPr>
          <w:rFonts w:ascii="Times New Roman" w:hAnsi="Times New Roman" w:cs="Times New Roman"/>
          <w:color w:val="000000" w:themeColor="text1"/>
          <w:sz w:val="24"/>
          <w:szCs w:val="24"/>
        </w:rPr>
      </w:pPr>
    </w:p>
    <w:p w14:paraId="4AA2341C"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 from the text book</w:t>
      </w:r>
    </w:p>
    <w:p w14:paraId="4BB5FFD2"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5. SPSS in Focus: New Populations One-Sample t-test (pg. 131 – 138).</w:t>
      </w:r>
    </w:p>
    <w:p w14:paraId="2023F97A"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10. SPSS in Focus: Two Independent-Samples t-test (pg. 286 – 288). •</w:t>
      </w:r>
    </w:p>
    <w:p w14:paraId="229C5E72" w14:textId="47A04210"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Chapter 11. SPSS in Focus: Related-Samples t-test (pg. 319 – 322).</w:t>
      </w:r>
    </w:p>
    <w:p w14:paraId="63DFF901"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13 – Synchronous: In class</w:t>
      </w:r>
    </w:p>
    <w:p w14:paraId="6B434920" w14:textId="6A133142"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Factorial Designs: Part 1</w:t>
      </w:r>
    </w:p>
    <w:p w14:paraId="0F59516E"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Class:</w:t>
      </w:r>
    </w:p>
    <w:p w14:paraId="3803B653" w14:textId="7D559BD2"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Experimental research, manipulation, randomization, control groups, issues</w:t>
      </w:r>
    </w:p>
    <w:p w14:paraId="01765B42"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3497A2EF"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Multiple choice quiz #7</w:t>
      </w:r>
    </w:p>
    <w:p w14:paraId="4C687C98" w14:textId="5847C83D"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 xml:space="preserve">Entire class: Naming factorial designs </w:t>
      </w:r>
    </w:p>
    <w:p w14:paraId="5F809E85"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 from the text book</w:t>
      </w:r>
    </w:p>
    <w:p w14:paraId="297541DD" w14:textId="54D9BD3A"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12. Factorial Experimental Designs (pg. 335 – 346).</w:t>
      </w:r>
    </w:p>
    <w:p w14:paraId="126C8D8F"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14 – Synchronous: In class</w:t>
      </w:r>
    </w:p>
    <w:p w14:paraId="58467C0A" w14:textId="403D3795"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Factorial Designs: Part 2</w:t>
      </w:r>
    </w:p>
    <w:p w14:paraId="231180BF"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Class:</w:t>
      </w:r>
    </w:p>
    <w:p w14:paraId="14CD1E15" w14:textId="078A1CFC"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Identifying main effects, interactions, simple main effects, floor/ceiling effects</w:t>
      </w:r>
    </w:p>
    <w:p w14:paraId="1C07C8D9"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71B0EFAA"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Multiple choice quiz #8</w:t>
      </w:r>
    </w:p>
    <w:p w14:paraId="63A2C98F" w14:textId="58869875"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Small groups: Practice identifying main effects/interactions using real data</w:t>
      </w:r>
    </w:p>
    <w:p w14:paraId="771B6E94"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 from the text book</w:t>
      </w:r>
    </w:p>
    <w:p w14:paraId="726E18BA"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12. Main Effects and Interactions (pg. 342 – 355).</w:t>
      </w:r>
    </w:p>
    <w:p w14:paraId="04B7863E" w14:textId="77777777" w:rsidR="00B774BA" w:rsidRPr="0078042E" w:rsidRDefault="00B774BA" w:rsidP="004A6C11">
      <w:pPr>
        <w:contextualSpacing/>
        <w:rPr>
          <w:rFonts w:ascii="Times New Roman" w:hAnsi="Times New Roman" w:cs="Times New Roman"/>
          <w:color w:val="000000" w:themeColor="text1"/>
          <w:sz w:val="24"/>
          <w:szCs w:val="24"/>
        </w:rPr>
      </w:pPr>
    </w:p>
    <w:p w14:paraId="0FA5B6F1"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15 – Synchronous: In class</w:t>
      </w:r>
    </w:p>
    <w:p w14:paraId="270CFCEA" w14:textId="3E93A116"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Workshop 1: SPSS – Conducting Between/Within Experiments</w:t>
      </w:r>
    </w:p>
    <w:p w14:paraId="384F5534"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365E5959" w14:textId="4097A800"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Participating in a between-participants &amp; mixed design experiment (individual basis)</w:t>
      </w:r>
    </w:p>
    <w:p w14:paraId="5C966ACB"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 from the text book</w:t>
      </w:r>
    </w:p>
    <w:p w14:paraId="118BE82F"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10. Between-Subjects Experimental Designs (pg. 273 – 282).</w:t>
      </w:r>
    </w:p>
    <w:p w14:paraId="41CD8FAC" w14:textId="1514EE21"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10. Within-Subjects Experimental Designs (pg. 305 – 312).</w:t>
      </w:r>
    </w:p>
    <w:p w14:paraId="5A5A53D0" w14:textId="5F003191"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MODULE 4: Experimental/Applied vs. Quasi-Experimental</w:t>
      </w:r>
    </w:p>
    <w:p w14:paraId="564E4BB8"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16 – Synchronous: In class</w:t>
      </w:r>
    </w:p>
    <w:p w14:paraId="02CF5B0C" w14:textId="257A6FC1"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Lab 5: SPSS – Factorial ANOVA data from Workshop 1</w:t>
      </w:r>
    </w:p>
    <w:p w14:paraId="67E4865E"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Class:</w:t>
      </w:r>
    </w:p>
    <w:p w14:paraId="38520A42" w14:textId="651DFE0D"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Factorial ANOVA using SPSS, analyzing experimental data from Workshop 1</w:t>
      </w:r>
    </w:p>
    <w:p w14:paraId="3E60472A"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4FADFEF1" w14:textId="4AA828BD"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Small groups: Analyzing experimental data collected in Workshop 1</w:t>
      </w:r>
    </w:p>
    <w:p w14:paraId="611A4FF8"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 • from the text book</w:t>
      </w:r>
    </w:p>
    <w:p w14:paraId="08942947" w14:textId="3459DF93"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Chapter 10. General Instructions for Conducting a Factorial ANOVA (pg. 356 – 364).</w:t>
      </w:r>
    </w:p>
    <w:p w14:paraId="370040D7"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SESSION 17 – Asynchronous: In class</w:t>
      </w:r>
    </w:p>
    <w:p w14:paraId="48C50B61" w14:textId="76E2D46E"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Lab 6: SPSS – Mixed design data from Workshop 1</w:t>
      </w:r>
    </w:p>
    <w:p w14:paraId="4A526D51"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Recorded Lecture:</w:t>
      </w:r>
    </w:p>
    <w:p w14:paraId="5738978A"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Mixed design ANOVA using SPSS, analyzing experimental data from Workshop 1</w:t>
      </w:r>
    </w:p>
    <w:p w14:paraId="311A5E2D" w14:textId="77777777" w:rsidR="00B774BA" w:rsidRPr="0078042E" w:rsidRDefault="00B774BA" w:rsidP="004A6C11">
      <w:pPr>
        <w:contextualSpacing/>
        <w:rPr>
          <w:rFonts w:ascii="Times New Roman" w:hAnsi="Times New Roman" w:cs="Times New Roman"/>
          <w:color w:val="000000" w:themeColor="text1"/>
          <w:sz w:val="24"/>
          <w:szCs w:val="24"/>
        </w:rPr>
      </w:pPr>
    </w:p>
    <w:p w14:paraId="5B9BC468"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 • from the text book</w:t>
      </w:r>
    </w:p>
    <w:p w14:paraId="552AA57C" w14:textId="76FC6B7B"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Chapter 11. Comparing Between-Subjects/Within-Subjects Designs (pg. 328 – 334).</w:t>
      </w:r>
    </w:p>
    <w:p w14:paraId="601B735E"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tex</w:t>
      </w:r>
    </w:p>
    <w:p w14:paraId="7D7070F8" w14:textId="4CB440B3"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Introduction to Quasi-Experimental Designs</w:t>
      </w:r>
    </w:p>
    <w:p w14:paraId="5DAAE42F"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Class:</w:t>
      </w:r>
    </w:p>
    <w:p w14:paraId="3B2987FC" w14:textId="3A22E5F9"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Quasi-experimental research, pre/post-test designs, interrupted time-series, issues</w:t>
      </w:r>
    </w:p>
    <w:p w14:paraId="4352A3BE"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54608571"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Multiple choice quiz #9</w:t>
      </w:r>
    </w:p>
    <w:p w14:paraId="1E118CD9" w14:textId="67DD5E3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Small groups: Design a quasi-experiment and test its effectiveness</w:t>
      </w:r>
    </w:p>
    <w:p w14:paraId="225518F5"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 •</w:t>
      </w:r>
    </w:p>
    <w:p w14:paraId="019E7720" w14:textId="32745F3D"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Chapter 11. Quasi-Experimental Designs (pg. 240 – 250).</w:t>
      </w:r>
    </w:p>
    <w:p w14:paraId="374CC5B7"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19 – Synchronous: In class</w:t>
      </w:r>
    </w:p>
    <w:p w14:paraId="068005CF" w14:textId="2DC83B23"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Introduction to Applied Research</w:t>
      </w:r>
    </w:p>
    <w:p w14:paraId="786B89BF"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Class: •</w:t>
      </w:r>
    </w:p>
    <w:p w14:paraId="4E41C8AC" w14:textId="75917BB6"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Applied research, pre/post-tests</w:t>
      </w:r>
    </w:p>
    <w:p w14:paraId="4CBC440D"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1E4E0947" w14:textId="6943F8B0"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Multiple choice quiz #10 • Small groups: Identifying costs/benefits and ethical implications of applied research</w:t>
      </w:r>
    </w:p>
    <w:p w14:paraId="32C6A1AA"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w:t>
      </w:r>
    </w:p>
    <w:p w14:paraId="496CF82D" w14:textId="6FA876A3"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Quasi-Experimental Designs and Applied Research (provide the week prior to this session)</w:t>
      </w:r>
    </w:p>
    <w:p w14:paraId="7479BF8B"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20 – Asynchronous Midterm Exam</w:t>
      </w:r>
    </w:p>
    <w:p w14:paraId="49E2460D" w14:textId="77777777" w:rsidR="00B774BA" w:rsidRPr="0078042E" w:rsidRDefault="00B774BA" w:rsidP="004A6C11">
      <w:pPr>
        <w:contextualSpacing/>
        <w:rPr>
          <w:rFonts w:ascii="Times New Roman" w:hAnsi="Times New Roman" w:cs="Times New Roman"/>
          <w:color w:val="000000" w:themeColor="text1"/>
          <w:sz w:val="24"/>
          <w:szCs w:val="24"/>
        </w:rPr>
      </w:pPr>
    </w:p>
    <w:p w14:paraId="27DF04DB" w14:textId="1B292F54"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MODULE 5: Qualitative Methodologies, Measurement, and Ethics</w:t>
      </w:r>
    </w:p>
    <w:p w14:paraId="31CA1A3B"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21 – Synchronous: In class</w:t>
      </w:r>
    </w:p>
    <w:p w14:paraId="58D4F781" w14:textId="03240CB6"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Introduction to Qualitative Designs: Part 1</w:t>
      </w:r>
    </w:p>
    <w:p w14:paraId="7D27EA99"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Class:</w:t>
      </w:r>
    </w:p>
    <w:p w14:paraId="1E4DE5E4" w14:textId="19086435"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Qualitative research, case studies, interviews</w:t>
      </w:r>
    </w:p>
    <w:p w14:paraId="2D792EA0"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6A590D69" w14:textId="71F900AC"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Multiple choice quiz #11 • Small groups: Interview development; choosing a type, population, and questions</w:t>
      </w:r>
    </w:p>
    <w:p w14:paraId="75646CE1"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w:t>
      </w:r>
    </w:p>
    <w:p w14:paraId="49A9A72F" w14:textId="789BB8E6"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Writing interview protocol and conducting interviews: Tips for students new to the field of qualitative research (provide the week before this session)</w:t>
      </w:r>
    </w:p>
    <w:p w14:paraId="0C7F874D"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22 – Asynchronous: Recorded lecture</w:t>
      </w:r>
    </w:p>
    <w:p w14:paraId="3B30BC2D" w14:textId="0911377C"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Qualitative Designs: Part 2</w:t>
      </w:r>
    </w:p>
    <w:p w14:paraId="57AFD3DA"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Recorded Lecture: •</w:t>
      </w:r>
    </w:p>
    <w:p w14:paraId="523FFA65" w14:textId="748A411F" w:rsidR="00B774BA" w:rsidRPr="00D5688E" w:rsidRDefault="00B774BA" w:rsidP="004A6C11">
      <w:pPr>
        <w:contextualSpacing/>
        <w:rPr>
          <w:rFonts w:ascii="Times New Roman" w:hAnsi="Times New Roman" w:cs="Times New Roman"/>
          <w:color w:val="000000" w:themeColor="text1"/>
          <w:sz w:val="24"/>
          <w:szCs w:val="24"/>
          <w:lang w:val="fr-FR"/>
        </w:rPr>
      </w:pPr>
      <w:r w:rsidRPr="00D5688E">
        <w:rPr>
          <w:rFonts w:ascii="Times New Roman" w:hAnsi="Times New Roman" w:cs="Times New Roman"/>
          <w:color w:val="000000" w:themeColor="text1"/>
          <w:sz w:val="24"/>
          <w:szCs w:val="24"/>
          <w:lang w:val="fr-FR"/>
        </w:rPr>
        <w:t>Focus groups, data analyses, issues</w:t>
      </w:r>
    </w:p>
    <w:p w14:paraId="7B75E455" w14:textId="77777777" w:rsidR="00B774BA" w:rsidRPr="007A71D6" w:rsidRDefault="00B774BA" w:rsidP="004A6C11">
      <w:pPr>
        <w:contextualSpacing/>
        <w:rPr>
          <w:rFonts w:ascii="Times New Roman" w:hAnsi="Times New Roman" w:cs="Times New Roman"/>
          <w:color w:val="000000" w:themeColor="text1"/>
          <w:sz w:val="24"/>
          <w:szCs w:val="24"/>
          <w:lang w:val="fr-FR"/>
        </w:rPr>
      </w:pPr>
      <w:proofErr w:type="spellStart"/>
      <w:r w:rsidRPr="007A71D6">
        <w:rPr>
          <w:rFonts w:ascii="Times New Roman" w:hAnsi="Times New Roman" w:cs="Times New Roman"/>
          <w:color w:val="000000" w:themeColor="text1"/>
          <w:sz w:val="24"/>
          <w:szCs w:val="24"/>
          <w:lang w:val="fr-FR"/>
        </w:rPr>
        <w:t>Exercises</w:t>
      </w:r>
      <w:proofErr w:type="spellEnd"/>
      <w:r w:rsidRPr="007A71D6">
        <w:rPr>
          <w:rFonts w:ascii="Times New Roman" w:hAnsi="Times New Roman" w:cs="Times New Roman"/>
          <w:color w:val="000000" w:themeColor="text1"/>
          <w:sz w:val="24"/>
          <w:szCs w:val="24"/>
          <w:lang w:val="fr-FR"/>
        </w:rPr>
        <w:t>:</w:t>
      </w:r>
    </w:p>
    <w:p w14:paraId="58507BE9" w14:textId="76F1417D"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w:t>
      </w:r>
      <w:r w:rsidRPr="0078042E">
        <w:rPr>
          <w:rFonts w:ascii="Times New Roman" w:hAnsi="Times New Roman" w:cs="Times New Roman"/>
          <w:color w:val="000000" w:themeColor="text1"/>
          <w:sz w:val="24"/>
          <w:szCs w:val="24"/>
        </w:rPr>
        <w:tab/>
        <w:t>Small groups: Choose a topic, identify moderator, conduct focus group (6–8 people)*</w:t>
      </w:r>
    </w:p>
    <w:p w14:paraId="22AE8F36"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w:t>
      </w:r>
    </w:p>
    <w:p w14:paraId="5358D0C7" w14:textId="206A4296"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Focus groups and surveys as complementary research methods: A case example (provided the week before this session)</w:t>
      </w:r>
    </w:p>
    <w:p w14:paraId="114E480C"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23 – Synchronous: In class</w:t>
      </w:r>
    </w:p>
    <w:p w14:paraId="33C0A230" w14:textId="278936CE"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Workshop 2: Observational Field Study</w:t>
      </w:r>
    </w:p>
    <w:p w14:paraId="001AC883"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53049EE7" w14:textId="56084D28"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Applied qualitative methods (Conducting field research/gathering data)</w:t>
      </w:r>
    </w:p>
    <w:p w14:paraId="7350EAF1"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w:t>
      </w:r>
    </w:p>
    <w:p w14:paraId="2231B0F4" w14:textId="1784ECF2"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Revisiting field experimentation: Field notes for the future (access via Blackboard)</w:t>
      </w:r>
    </w:p>
    <w:p w14:paraId="675E4414"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24 – Synchronous: In class</w:t>
      </w:r>
    </w:p>
    <w:p w14:paraId="47B03170" w14:textId="6182CB9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Psychological Measures: Types and Uses</w:t>
      </w:r>
    </w:p>
    <w:p w14:paraId="4D6567CF"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Class:</w:t>
      </w:r>
    </w:p>
    <w:p w14:paraId="78342E21" w14:textId="4A17E35D"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Indirect vs. direct self-report, behavioral/physiological measures</w:t>
      </w:r>
    </w:p>
    <w:p w14:paraId="04DA9C5B"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w:t>
      </w:r>
    </w:p>
    <w:p w14:paraId="75CB4D7D" w14:textId="117A3EE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Should we trust web-based studies? (provided the week before this session)</w:t>
      </w:r>
    </w:p>
    <w:p w14:paraId="1368B66A"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25 – Asynchronous: Recorded lecture</w:t>
      </w:r>
    </w:p>
    <w:p w14:paraId="09221265" w14:textId="3F93E704"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Ethics: Human/Animal Participants</w:t>
      </w:r>
    </w:p>
    <w:p w14:paraId="7B28596C"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Recorded Lecture:</w:t>
      </w:r>
    </w:p>
    <w:p w14:paraId="29DB937A" w14:textId="28124A10"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Ethical research, human/animal participants/research ethics boards</w:t>
      </w:r>
    </w:p>
    <w:p w14:paraId="67B58230"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5CA30B3B" w14:textId="60B017D6"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Small groups: Do animals have rights? Read part 1 &amp; 2 and submit group feedback*</w:t>
      </w:r>
    </w:p>
    <w:p w14:paraId="75F2CE8A"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w:t>
      </w:r>
    </w:p>
    <w:p w14:paraId="7EEA8ADA"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3. Research Ethics (pg. 53 – 80).</w:t>
      </w:r>
    </w:p>
    <w:p w14:paraId="06DDBDAB"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Ethics of CIA and military contracting by psychiatrists/psychologists (provided the week before this session)</w:t>
      </w:r>
    </w:p>
    <w:p w14:paraId="7C28ADAE" w14:textId="5E8F4648"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Scientific rewards and conflicts of ethical choices in human research (provided the week before this session)</w:t>
      </w:r>
    </w:p>
    <w:p w14:paraId="646E96D7" w14:textId="299CF93E"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MODULE 6: Communicating Scientific Knowledge</w:t>
      </w:r>
    </w:p>
    <w:p w14:paraId="019DA9A6"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26 – Asynchronous: Recorded lecture/Group work</w:t>
      </w:r>
    </w:p>
    <w:p w14:paraId="4DB61C61" w14:textId="39881452"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Writing the Research Report and Analyzing an Issue (Group Project)</w:t>
      </w:r>
    </w:p>
    <w:p w14:paraId="5E6B9C60" w14:textId="77777777" w:rsidR="00B774BA" w:rsidRPr="0078042E" w:rsidRDefault="00B774BA" w:rsidP="004A6C11">
      <w:pPr>
        <w:contextualSpacing/>
        <w:rPr>
          <w:rFonts w:ascii="Times New Roman" w:hAnsi="Times New Roman" w:cs="Times New Roman"/>
          <w:sz w:val="24"/>
          <w:szCs w:val="24"/>
        </w:rPr>
      </w:pPr>
      <w:r w:rsidRPr="0078042E">
        <w:rPr>
          <w:rFonts w:ascii="Times New Roman" w:hAnsi="Times New Roman" w:cs="Times New Roman"/>
          <w:sz w:val="24"/>
          <w:szCs w:val="24"/>
        </w:rPr>
        <w:t>Topics Discussed in Recorded Lecture:</w:t>
      </w:r>
    </w:p>
    <w:p w14:paraId="615AFD05" w14:textId="77777777" w:rsidR="00B774BA" w:rsidRPr="0078042E" w:rsidRDefault="00B774BA" w:rsidP="004A6C11">
      <w:pPr>
        <w:contextualSpacing/>
        <w:rPr>
          <w:rFonts w:ascii="Times New Roman" w:hAnsi="Times New Roman" w:cs="Times New Roman"/>
          <w:sz w:val="24"/>
          <w:szCs w:val="24"/>
        </w:rPr>
      </w:pPr>
      <w:r w:rsidRPr="0078042E">
        <w:rPr>
          <w:rFonts w:ascii="Times New Roman" w:hAnsi="Times New Roman" w:cs="Times New Roman"/>
          <w:sz w:val="24"/>
          <w:szCs w:val="24"/>
        </w:rPr>
        <w:t>•</w:t>
      </w:r>
      <w:r w:rsidRPr="0078042E">
        <w:rPr>
          <w:rFonts w:ascii="Times New Roman" w:hAnsi="Times New Roman" w:cs="Times New Roman"/>
          <w:sz w:val="24"/>
          <w:szCs w:val="24"/>
        </w:rPr>
        <w:tab/>
        <w:t>Structured writing, formatting, title page, references, citing, plagiarism</w:t>
      </w:r>
    </w:p>
    <w:p w14:paraId="541777ED" w14:textId="3480514D" w:rsidR="00B774BA" w:rsidRPr="0078042E" w:rsidRDefault="00B774BA" w:rsidP="004A6C11">
      <w:pPr>
        <w:contextualSpacing/>
        <w:rPr>
          <w:rFonts w:ascii="Times New Roman" w:hAnsi="Times New Roman" w:cs="Times New Roman"/>
          <w:sz w:val="24"/>
          <w:szCs w:val="24"/>
        </w:rPr>
      </w:pPr>
      <w:r w:rsidRPr="0078042E">
        <w:rPr>
          <w:rFonts w:ascii="Times New Roman" w:hAnsi="Times New Roman" w:cs="Times New Roman"/>
          <w:sz w:val="24"/>
          <w:szCs w:val="24"/>
        </w:rPr>
        <w:t>•</w:t>
      </w:r>
      <w:r w:rsidRPr="0078042E">
        <w:rPr>
          <w:rFonts w:ascii="Times New Roman" w:hAnsi="Times New Roman" w:cs="Times New Roman"/>
          <w:sz w:val="24"/>
          <w:szCs w:val="24"/>
        </w:rPr>
        <w:tab/>
        <w:t>Group project (take home assignment)</w:t>
      </w:r>
    </w:p>
    <w:p w14:paraId="2360A620" w14:textId="77777777" w:rsidR="00B774BA" w:rsidRPr="0078042E" w:rsidRDefault="00B774BA" w:rsidP="004A6C11">
      <w:pPr>
        <w:contextualSpacing/>
        <w:rPr>
          <w:rFonts w:ascii="Times New Roman" w:hAnsi="Times New Roman" w:cs="Times New Roman"/>
          <w:sz w:val="24"/>
          <w:szCs w:val="24"/>
        </w:rPr>
      </w:pPr>
      <w:r w:rsidRPr="0078042E">
        <w:rPr>
          <w:rFonts w:ascii="Times New Roman" w:hAnsi="Times New Roman" w:cs="Times New Roman"/>
          <w:sz w:val="24"/>
          <w:szCs w:val="24"/>
        </w:rPr>
        <w:t>Pre-Class Readings: text book</w:t>
      </w:r>
    </w:p>
    <w:p w14:paraId="4DD1EA19" w14:textId="77777777" w:rsidR="00B774BA" w:rsidRPr="0078042E" w:rsidRDefault="00B774BA" w:rsidP="004A6C11">
      <w:pPr>
        <w:contextualSpacing/>
        <w:rPr>
          <w:rFonts w:ascii="Times New Roman" w:hAnsi="Times New Roman" w:cs="Times New Roman"/>
          <w:sz w:val="24"/>
          <w:szCs w:val="24"/>
        </w:rPr>
      </w:pPr>
      <w:r w:rsidRPr="0078042E">
        <w:rPr>
          <w:rFonts w:ascii="Times New Roman" w:hAnsi="Times New Roman" w:cs="Times New Roman"/>
          <w:sz w:val="24"/>
          <w:szCs w:val="24"/>
        </w:rPr>
        <w:t>•</w:t>
      </w:r>
      <w:r w:rsidRPr="0078042E">
        <w:rPr>
          <w:rFonts w:ascii="Times New Roman" w:hAnsi="Times New Roman" w:cs="Times New Roman"/>
          <w:sz w:val="24"/>
          <w:szCs w:val="24"/>
        </w:rPr>
        <w:tab/>
        <w:t>Chapter 15. Communicating Research: Preparing Manuscripts, Posters, and Talks (pg. 425 – 433; 447 – 454).</w:t>
      </w:r>
    </w:p>
    <w:p w14:paraId="10D2DBFA" w14:textId="39BBC3B3" w:rsidR="00B774BA" w:rsidRPr="0078042E" w:rsidRDefault="00B774BA" w:rsidP="004A6C11">
      <w:pPr>
        <w:contextualSpacing/>
        <w:rPr>
          <w:rFonts w:ascii="Times New Roman" w:hAnsi="Times New Roman" w:cs="Times New Roman"/>
          <w:sz w:val="24"/>
          <w:szCs w:val="24"/>
        </w:rPr>
      </w:pPr>
      <w:r w:rsidRPr="0078042E">
        <w:rPr>
          <w:rFonts w:ascii="Times New Roman" w:hAnsi="Times New Roman" w:cs="Times New Roman"/>
          <w:sz w:val="24"/>
          <w:szCs w:val="24"/>
        </w:rPr>
        <w:t>•</w:t>
      </w:r>
      <w:r w:rsidRPr="0078042E">
        <w:rPr>
          <w:rFonts w:ascii="Times New Roman" w:hAnsi="Times New Roman" w:cs="Times New Roman"/>
          <w:sz w:val="24"/>
          <w:szCs w:val="24"/>
        </w:rPr>
        <w:tab/>
        <w:t>Chapter 15. APA-Style Writing, Sample Manuscript, and Posters (pg. 455 – 503).</w:t>
      </w:r>
    </w:p>
    <w:p w14:paraId="044DCB95" w14:textId="77777777" w:rsidR="00B774BA" w:rsidRPr="0078042E" w:rsidRDefault="00B774BA" w:rsidP="004A6C11">
      <w:pPr>
        <w:contextualSpacing/>
        <w:rPr>
          <w:rFonts w:ascii="Times New Roman" w:hAnsi="Times New Roman" w:cs="Times New Roman"/>
          <w:sz w:val="24"/>
          <w:szCs w:val="24"/>
        </w:rPr>
      </w:pPr>
      <w:r w:rsidRPr="0078042E">
        <w:rPr>
          <w:rFonts w:ascii="Times New Roman" w:hAnsi="Times New Roman" w:cs="Times New Roman"/>
          <w:sz w:val="24"/>
          <w:szCs w:val="24"/>
        </w:rPr>
        <w:t>SESSIONS 27/28/29 – Synchronous: In class</w:t>
      </w:r>
    </w:p>
    <w:p w14:paraId="3787CABA" w14:textId="77777777" w:rsidR="00B774BA" w:rsidRPr="0078042E" w:rsidRDefault="00B774BA" w:rsidP="004A6C11">
      <w:pPr>
        <w:contextualSpacing/>
        <w:rPr>
          <w:rFonts w:ascii="Times New Roman" w:hAnsi="Times New Roman" w:cs="Times New Roman"/>
          <w:sz w:val="24"/>
          <w:szCs w:val="24"/>
        </w:rPr>
      </w:pPr>
      <w:r w:rsidRPr="0078042E">
        <w:rPr>
          <w:rFonts w:ascii="Times New Roman" w:hAnsi="Times New Roman" w:cs="Times New Roman"/>
          <w:sz w:val="24"/>
          <w:szCs w:val="24"/>
        </w:rPr>
        <w:t>Group Project/Presentations: Must submit via email to professor on presentation date</w:t>
      </w:r>
    </w:p>
    <w:p w14:paraId="12D5AB90" w14:textId="734F83DD" w:rsidR="00B774BA" w:rsidRPr="0078042E" w:rsidRDefault="00B774BA" w:rsidP="004A6C11">
      <w:pPr>
        <w:contextualSpacing/>
        <w:rPr>
          <w:rFonts w:ascii="Times New Roman" w:hAnsi="Times New Roman" w:cs="Times New Roman"/>
          <w:sz w:val="24"/>
          <w:szCs w:val="24"/>
        </w:rPr>
      </w:pPr>
      <w:r w:rsidRPr="0078042E">
        <w:rPr>
          <w:rFonts w:ascii="Times New Roman" w:hAnsi="Times New Roman" w:cs="Times New Roman"/>
          <w:sz w:val="24"/>
          <w:szCs w:val="24"/>
        </w:rPr>
        <w:t>•</w:t>
      </w:r>
      <w:r w:rsidRPr="0078042E">
        <w:rPr>
          <w:rFonts w:ascii="Times New Roman" w:hAnsi="Times New Roman" w:cs="Times New Roman"/>
          <w:sz w:val="24"/>
          <w:szCs w:val="24"/>
        </w:rPr>
        <w:tab/>
        <w:t>Discussion, Evaluation, and Feedback</w:t>
      </w:r>
    </w:p>
    <w:p w14:paraId="2A236FC8" w14:textId="77777777" w:rsidR="00B774BA" w:rsidRPr="0078042E" w:rsidRDefault="00B774BA" w:rsidP="004A6C11">
      <w:pPr>
        <w:contextualSpacing/>
        <w:rPr>
          <w:rFonts w:ascii="Times New Roman" w:hAnsi="Times New Roman" w:cs="Times New Roman"/>
          <w:sz w:val="24"/>
          <w:szCs w:val="24"/>
        </w:rPr>
      </w:pPr>
      <w:r w:rsidRPr="0078042E">
        <w:rPr>
          <w:rFonts w:ascii="Times New Roman" w:hAnsi="Times New Roman" w:cs="Times New Roman"/>
          <w:sz w:val="24"/>
          <w:szCs w:val="24"/>
        </w:rPr>
        <w:t>Take Home Assignment:</w:t>
      </w:r>
    </w:p>
    <w:p w14:paraId="2C841589"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Each student must choose five presentations (from total #) and provide peer feedback on each presentation (submit to me via email) using the following three questions:</w:t>
      </w:r>
    </w:p>
    <w:p w14:paraId="623B065A"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1.</w:t>
      </w:r>
      <w:r w:rsidRPr="0078042E">
        <w:rPr>
          <w:rFonts w:ascii="Times New Roman" w:hAnsi="Times New Roman" w:cs="Times New Roman"/>
          <w:color w:val="000000" w:themeColor="text1"/>
          <w:sz w:val="24"/>
          <w:szCs w:val="24"/>
        </w:rPr>
        <w:tab/>
        <w:t>What are several things that the group did well?</w:t>
      </w:r>
    </w:p>
    <w:p w14:paraId="1E17FE93" w14:textId="77777777" w:rsidR="003E7F04"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2.</w:t>
      </w:r>
      <w:r w:rsidRPr="0078042E">
        <w:rPr>
          <w:rFonts w:ascii="Times New Roman" w:hAnsi="Times New Roman" w:cs="Times New Roman"/>
          <w:color w:val="000000" w:themeColor="text1"/>
          <w:sz w:val="24"/>
          <w:szCs w:val="24"/>
        </w:rPr>
        <w:tab/>
        <w:t>What are some opportunities for growth/improvement? 3. What did you learn from this presentation and how can it be applied?</w:t>
      </w:r>
    </w:p>
    <w:p w14:paraId="1D784482" w14:textId="44417450"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SESSION 30 – Asynchronous Final Exam </w:t>
      </w:r>
    </w:p>
    <w:p w14:paraId="6AD17112" w14:textId="4DBA3EF0" w:rsidR="00B774BA" w:rsidRPr="0078042E" w:rsidRDefault="00B774BA" w:rsidP="00F91D5D">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EVALUATION CRITERIA</w:t>
      </w:r>
    </w:p>
    <w:p w14:paraId="11083AB5" w14:textId="061277F3" w:rsidR="00B774BA" w:rsidRPr="0078042E" w:rsidRDefault="00B774BA" w:rsidP="00F91D5D">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variety of teaching and learning strategies will be used in this course. You will be assigned a grade based on your demonstrated knowledge on in-class quizzes, a group project/presentation, a midterm and final exam, and your participation in various class activities and discussions.</w:t>
      </w:r>
    </w:p>
    <w:p w14:paraId="03C0E1F0"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Participation in Activities/Discussions &amp; Lab/Workshop Attendance (15%)</w:t>
      </w:r>
    </w:p>
    <w:p w14:paraId="6B6FE402" w14:textId="7D0D48F0"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Active participation in class activities, discussions, labs, and workshops is an especially important aspect in this course because our focus will be on understanding how the concepts discussed in class can be applied in real-world contexts. Attendance at labs (6), workshops (2), and completion of the “small group” exercises (5) assigned during Asynchronous classes (Sessions 3, 5, 22, 25; indicated by an asterisk *) will form the basis of your participation grade. Specifically,2% will be deducted for each missed lab, workshop or small group exercise unless official documentation (e.g., from a medical doctor, counsellor) of illness or other extenuating circumstances is provided to the professor within 24 hours of the missed lab / workshop / small group exercise.</w:t>
      </w:r>
    </w:p>
    <w:p w14:paraId="3E8B04D5"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Short Quizzes (10%)</w:t>
      </w:r>
    </w:p>
    <w:p w14:paraId="56CE00BE" w14:textId="01B41188"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Over the course of the semester, you will be given 11 in-class quizzes. These quizzes are intended to evaluate your understanding of the material discussed in the prior class. Each quiz will consist of 10 multiple choice questions. 10 quizzes will count toward your final grade, at 1% per quiz. You have the option of either not writing one quiz or dropping the quiz with the lowest grade if all 11 quizzes are written.</w:t>
      </w:r>
    </w:p>
    <w:p w14:paraId="37FF5436"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Midterm Exam (25%)</w:t>
      </w:r>
    </w:p>
    <w:p w14:paraId="3250376D" w14:textId="741148EC"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midterm exam will only include material from the PowerPoint slides. The exam format will include multiple choice, short answer and long answer questions.</w:t>
      </w:r>
    </w:p>
    <w:p w14:paraId="4A6B2591"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Group Project / Presentation (25%)</w:t>
      </w:r>
    </w:p>
    <w:p w14:paraId="3BFCABEB" w14:textId="5627809E"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groups of 2-3 people, you will be tasked with critically analyzing an issue that requires applying the knowledge you have learned in this course. As a group, you will need to discuss the issue, analyze the problems, and then propose evidence-based recommendations that will be communicated via a 15minute PowerPoint presentation (plus 2 – 3 minutes for questions).</w:t>
      </w:r>
    </w:p>
    <w:p w14:paraId="675C329B"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Final Exam (25%)</w:t>
      </w:r>
    </w:p>
    <w:p w14:paraId="0EB06326" w14:textId="447E19F8"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The final exam will only include material from the PowerPoint slides covered in class after the midterm exam. The exam format will include multiple choice, short answer and long answer questions. In order to pass the course, a minimum grade of 3.5 is required on the final exam. If your grade on the final exam is lower than 3.5, you will fail the course, even if your weighted average (computed using the table above) exceeds 5.0.</w:t>
      </w:r>
    </w:p>
    <w:p w14:paraId="1FD85098"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Late Assignments/Presentation:</w:t>
      </w:r>
    </w:p>
    <w:p w14:paraId="21A5A277" w14:textId="7E93B820"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be penalized 2% per 24-hour period, starting on the day they are due. Only in cases of emergency or illness can changes be made to due dates of assignments or projects. ALL such arrangements are the full responsibility of the student and must be made PRIOR to the due date. Failure to confirm any changes to the due date with the professor prior to the due date will result in a grade of zero.</w:t>
      </w:r>
    </w:p>
    <w:p w14:paraId="6A56695F" w14:textId="77777777" w:rsidR="00B774BA" w:rsidRPr="00D5688E" w:rsidRDefault="00B774BA" w:rsidP="00F91D5D">
      <w:pPr>
        <w:rPr>
          <w:rFonts w:ascii="Times New Roman" w:hAnsi="Times New Roman" w:cs="Times New Roman"/>
          <w:color w:val="000000" w:themeColor="text1"/>
          <w:sz w:val="24"/>
          <w:szCs w:val="24"/>
          <w:lang w:val="fr-FR"/>
        </w:rPr>
      </w:pPr>
      <w:r w:rsidRPr="00D5688E">
        <w:rPr>
          <w:rFonts w:ascii="Times New Roman" w:hAnsi="Times New Roman" w:cs="Times New Roman"/>
          <w:color w:val="000000" w:themeColor="text1"/>
          <w:sz w:val="24"/>
          <w:szCs w:val="24"/>
          <w:lang w:val="fr-FR"/>
        </w:rPr>
        <w:t>Criteria</w:t>
      </w:r>
      <w:r w:rsidRPr="00D5688E">
        <w:rPr>
          <w:rFonts w:ascii="Times New Roman" w:hAnsi="Times New Roman" w:cs="Times New Roman"/>
          <w:color w:val="000000" w:themeColor="text1"/>
          <w:sz w:val="24"/>
          <w:szCs w:val="24"/>
          <w:lang w:val="fr-FR"/>
        </w:rPr>
        <w:tab/>
        <w:t>Percent</w:t>
      </w:r>
      <w:r w:rsidRPr="00D5688E">
        <w:rPr>
          <w:rFonts w:ascii="Times New Roman" w:hAnsi="Times New Roman" w:cs="Times New Roman"/>
          <w:color w:val="000000" w:themeColor="text1"/>
          <w:sz w:val="24"/>
          <w:szCs w:val="24"/>
          <w:lang w:val="fr-FR"/>
        </w:rPr>
        <w:tab/>
        <w:t>Comments</w:t>
      </w:r>
      <w:r w:rsidRPr="00D5688E">
        <w:rPr>
          <w:rFonts w:ascii="Times New Roman" w:hAnsi="Times New Roman" w:cs="Times New Roman"/>
          <w:color w:val="000000" w:themeColor="text1"/>
          <w:sz w:val="24"/>
          <w:szCs w:val="24"/>
          <w:lang w:val="fr-FR"/>
        </w:rPr>
        <w:tab/>
        <w:t>Due Date</w:t>
      </w:r>
    </w:p>
    <w:p w14:paraId="10155FEB" w14:textId="77777777" w:rsidR="00B774BA" w:rsidRPr="00D5688E" w:rsidRDefault="00B774BA" w:rsidP="00F91D5D">
      <w:pPr>
        <w:rPr>
          <w:rFonts w:ascii="Times New Roman" w:hAnsi="Times New Roman" w:cs="Times New Roman"/>
          <w:color w:val="000000" w:themeColor="text1"/>
          <w:sz w:val="24"/>
          <w:szCs w:val="24"/>
          <w:lang w:val="fr-FR"/>
        </w:rPr>
      </w:pPr>
      <w:r w:rsidRPr="00D5688E">
        <w:rPr>
          <w:rFonts w:ascii="Times New Roman" w:hAnsi="Times New Roman" w:cs="Times New Roman"/>
          <w:color w:val="000000" w:themeColor="text1"/>
          <w:sz w:val="24"/>
          <w:szCs w:val="24"/>
          <w:lang w:val="fr-FR"/>
        </w:rPr>
        <w:t>Participation/Lab Attendance</w:t>
      </w:r>
      <w:r w:rsidRPr="00D5688E">
        <w:rPr>
          <w:rFonts w:ascii="Times New Roman" w:hAnsi="Times New Roman" w:cs="Times New Roman"/>
          <w:color w:val="000000" w:themeColor="text1"/>
          <w:sz w:val="24"/>
          <w:szCs w:val="24"/>
          <w:lang w:val="fr-FR"/>
        </w:rPr>
        <w:tab/>
        <w:t>15%</w:t>
      </w:r>
      <w:r w:rsidRPr="00D5688E">
        <w:rPr>
          <w:rFonts w:ascii="Times New Roman" w:hAnsi="Times New Roman" w:cs="Times New Roman"/>
          <w:color w:val="000000" w:themeColor="text1"/>
          <w:sz w:val="24"/>
          <w:szCs w:val="24"/>
          <w:lang w:val="fr-FR"/>
        </w:rPr>
        <w:tab/>
        <w:t>Lab Attendance &amp; Engagement</w:t>
      </w:r>
      <w:r w:rsidRPr="00D5688E">
        <w:rPr>
          <w:rFonts w:ascii="Times New Roman" w:hAnsi="Times New Roman" w:cs="Times New Roman"/>
          <w:color w:val="000000" w:themeColor="text1"/>
          <w:sz w:val="24"/>
          <w:szCs w:val="24"/>
          <w:lang w:val="fr-FR"/>
        </w:rPr>
        <w:tab/>
        <w:t>N/A</w:t>
      </w:r>
    </w:p>
    <w:p w14:paraId="1F0D7E42" w14:textId="77777777" w:rsidR="00B774BA" w:rsidRPr="0078042E" w:rsidRDefault="00B774BA" w:rsidP="00F91D5D">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MC Quizzes</w:t>
      </w:r>
      <w:r w:rsidRPr="0078042E">
        <w:rPr>
          <w:rFonts w:ascii="Times New Roman" w:hAnsi="Times New Roman" w:cs="Times New Roman"/>
          <w:color w:val="000000" w:themeColor="text1"/>
          <w:sz w:val="24"/>
          <w:szCs w:val="24"/>
        </w:rPr>
        <w:tab/>
        <w:t>10%</w:t>
      </w:r>
      <w:r w:rsidRPr="0078042E">
        <w:rPr>
          <w:rFonts w:ascii="Times New Roman" w:hAnsi="Times New Roman" w:cs="Times New Roman"/>
          <w:color w:val="000000" w:themeColor="text1"/>
          <w:sz w:val="24"/>
          <w:szCs w:val="24"/>
        </w:rPr>
        <w:tab/>
        <w:t>10 x 1%</w:t>
      </w:r>
      <w:r w:rsidRPr="0078042E">
        <w:rPr>
          <w:rFonts w:ascii="Times New Roman" w:hAnsi="Times New Roman" w:cs="Times New Roman"/>
          <w:color w:val="000000" w:themeColor="text1"/>
          <w:sz w:val="24"/>
          <w:szCs w:val="24"/>
        </w:rPr>
        <w:tab/>
        <w:t>N/A</w:t>
      </w:r>
    </w:p>
    <w:p w14:paraId="63B1732E" w14:textId="77777777" w:rsidR="00B774BA" w:rsidRPr="0078042E" w:rsidRDefault="00B774BA" w:rsidP="00F91D5D">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Midterm Exam</w:t>
      </w:r>
      <w:r w:rsidRPr="0078042E">
        <w:rPr>
          <w:rFonts w:ascii="Times New Roman" w:hAnsi="Times New Roman" w:cs="Times New Roman"/>
          <w:color w:val="000000" w:themeColor="text1"/>
          <w:sz w:val="24"/>
          <w:szCs w:val="24"/>
        </w:rPr>
        <w:tab/>
        <w:t>25%</w:t>
      </w:r>
      <w:r w:rsidRPr="0078042E">
        <w:rPr>
          <w:rFonts w:ascii="Times New Roman" w:hAnsi="Times New Roman" w:cs="Times New Roman"/>
          <w:color w:val="000000" w:themeColor="text1"/>
          <w:sz w:val="24"/>
          <w:szCs w:val="24"/>
        </w:rPr>
        <w:tab/>
        <w:t>Asynchronous</w:t>
      </w:r>
      <w:r w:rsidRPr="0078042E">
        <w:rPr>
          <w:rFonts w:ascii="Times New Roman" w:hAnsi="Times New Roman" w:cs="Times New Roman"/>
          <w:color w:val="000000" w:themeColor="text1"/>
          <w:sz w:val="24"/>
          <w:szCs w:val="24"/>
        </w:rPr>
        <w:tab/>
        <w:t>TBD</w:t>
      </w:r>
    </w:p>
    <w:p w14:paraId="299C974F" w14:textId="77777777" w:rsidR="00B774BA" w:rsidRPr="0078042E" w:rsidRDefault="00B774BA" w:rsidP="00F91D5D">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Group Project / Presentation</w:t>
      </w:r>
      <w:r w:rsidRPr="0078042E">
        <w:rPr>
          <w:rFonts w:ascii="Times New Roman" w:hAnsi="Times New Roman" w:cs="Times New Roman"/>
          <w:color w:val="000000" w:themeColor="text1"/>
          <w:sz w:val="24"/>
          <w:szCs w:val="24"/>
        </w:rPr>
        <w:tab/>
        <w:t>25%</w:t>
      </w:r>
      <w:r w:rsidRPr="0078042E">
        <w:rPr>
          <w:rFonts w:ascii="Times New Roman" w:hAnsi="Times New Roman" w:cs="Times New Roman"/>
          <w:color w:val="000000" w:themeColor="text1"/>
          <w:sz w:val="24"/>
          <w:szCs w:val="24"/>
        </w:rPr>
        <w:tab/>
        <w:t>Submit via email to professor</w:t>
      </w:r>
      <w:r w:rsidRPr="0078042E">
        <w:rPr>
          <w:rFonts w:ascii="Times New Roman" w:hAnsi="Times New Roman" w:cs="Times New Roman"/>
          <w:color w:val="000000" w:themeColor="text1"/>
          <w:sz w:val="24"/>
          <w:szCs w:val="24"/>
        </w:rPr>
        <w:tab/>
        <w:t>TBD</w:t>
      </w:r>
    </w:p>
    <w:p w14:paraId="0CB589AC" w14:textId="0446DEB3" w:rsidR="00B774BA" w:rsidRPr="0078042E" w:rsidRDefault="00B774BA" w:rsidP="00F91D5D">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Final Exam</w:t>
      </w:r>
      <w:r w:rsidRPr="0078042E">
        <w:rPr>
          <w:rFonts w:ascii="Times New Roman" w:hAnsi="Times New Roman" w:cs="Times New Roman"/>
          <w:color w:val="000000" w:themeColor="text1"/>
          <w:sz w:val="24"/>
          <w:szCs w:val="24"/>
        </w:rPr>
        <w:tab/>
        <w:t>25%</w:t>
      </w:r>
      <w:r w:rsidRPr="0078042E">
        <w:rPr>
          <w:rFonts w:ascii="Times New Roman" w:hAnsi="Times New Roman" w:cs="Times New Roman"/>
          <w:color w:val="000000" w:themeColor="text1"/>
          <w:sz w:val="24"/>
          <w:szCs w:val="24"/>
        </w:rPr>
        <w:tab/>
        <w:t>Asynchronous</w:t>
      </w:r>
      <w:r w:rsidRPr="0078042E">
        <w:rPr>
          <w:rFonts w:ascii="Times New Roman" w:hAnsi="Times New Roman" w:cs="Times New Roman"/>
          <w:color w:val="000000" w:themeColor="text1"/>
          <w:sz w:val="24"/>
          <w:szCs w:val="24"/>
        </w:rPr>
        <w:tab/>
        <w:t>TBD</w:t>
      </w:r>
    </w:p>
    <w:p w14:paraId="191587A0" w14:textId="34B72080" w:rsidR="00B774BA" w:rsidRPr="0078042E" w:rsidRDefault="00B774BA" w:rsidP="00F91D5D">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WHEN QUESTIONS ARISE OUT OF CLASS</w:t>
      </w:r>
    </w:p>
    <w:p w14:paraId="6A00BBBF"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Email:</w:t>
      </w:r>
    </w:p>
    <w:p w14:paraId="6D228F31" w14:textId="5C7A7EDF"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If you have a question(s) that was not answered in class, you are welcome to ask your question(s) via email. I can be reached at: drmarlenelobaugh@xxx Although I will make every effort to respond to your question(s) as quickly and thoroughly as possible, please recognize that I may not be available when you send an email. Thus, please allow me up to 48 hours to respond before sending a follow-up email.</w:t>
      </w:r>
    </w:p>
    <w:p w14:paraId="61DC4F1F"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Office Hours:</w:t>
      </w:r>
    </w:p>
    <w:p w14:paraId="5BD44FEC"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If your question cannot be properly answered via email and/or you would prefer to meet in person, please make an appointment to meet at my campus office during my scheduled office hours. Office hours will be determined at the beginning of the semester.</w:t>
      </w:r>
    </w:p>
    <w:p w14:paraId="0C8936E3" w14:textId="7FD9AACD"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OTHER INFORMATION:</w:t>
      </w:r>
    </w:p>
    <w:p w14:paraId="1798845B" w14:textId="3088816B"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It is mandatory to attend 100% of the classes. Students who do not attend 70% of each class will lose their 1st and 2nd chance and go directly to the 3rd (i.e., they must enroll again the next academic year).</w:t>
      </w:r>
    </w:p>
    <w:p w14:paraId="511A4E81"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Grading for retakes will be subject to the following rules:</w:t>
      </w:r>
    </w:p>
    <w:p w14:paraId="79429495"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w:t>
      </w:r>
      <w:r w:rsidRPr="0078042E">
        <w:rPr>
          <w:rFonts w:ascii="Times New Roman" w:hAnsi="Times New Roman" w:cs="Times New Roman"/>
          <w:color w:val="000000" w:themeColor="text1"/>
          <w:sz w:val="24"/>
          <w:szCs w:val="24"/>
        </w:rPr>
        <w:tab/>
        <w:t>Those students who failed the subject in the first regular period will have to do a retake the next semester. (except, those not complying with attendance rules who are banned from this possibility).</w:t>
      </w:r>
    </w:p>
    <w:p w14:paraId="0A4B23A6"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2.</w:t>
      </w:r>
      <w:r w:rsidRPr="0078042E">
        <w:rPr>
          <w:rFonts w:ascii="Times New Roman" w:hAnsi="Times New Roman" w:cs="Times New Roman"/>
          <w:color w:val="000000" w:themeColor="text1"/>
          <w:sz w:val="24"/>
          <w:szCs w:val="24"/>
        </w:rPr>
        <w:tab/>
        <w:t>Dates and location of the retakes will be posted in advance and will not be changed. Please take  this into consideration when planning your summer.</w:t>
      </w:r>
    </w:p>
    <w:p w14:paraId="37B4DE1A" w14:textId="3A3C25F2"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w:t>
      </w:r>
      <w:r w:rsidRPr="0078042E">
        <w:rPr>
          <w:rFonts w:ascii="Times New Roman" w:hAnsi="Times New Roman" w:cs="Times New Roman"/>
          <w:color w:val="000000" w:themeColor="text1"/>
          <w:sz w:val="24"/>
          <w:szCs w:val="24"/>
        </w:rPr>
        <w:tab/>
        <w:t>The maximum grade that a student may obtain on the 2nd exam is 8 out of 10. Those students in the 3rd call will be required to attend 50% of the classes. If issues arise due to schedule overlap, a different option will be discussed with the professor in order to pass the course</w:t>
      </w:r>
    </w:p>
    <w:p w14:paraId="30B96BE1"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Attendance:</w:t>
      </w:r>
    </w:p>
    <w:p w14:paraId="5DD75E91" w14:textId="5764346D"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Attendance at all scheduled classes is mandatory and essential for success in the course. If you miss class for any reason, you are responsible for getting notes from classmates. Under most circumstances, students who miss a class in which a presentation, mid-term, or final exam is held will not be granted an exception or given an opportunity to do a make-up assignment or exam. However, if illness or other circumstances prevent you from adhering to the due dates stated in this syllabus, an exception may be granted at the discretion of the professor. In all cases, the student must provide official documentation (e.g., from a medical doctor, counsellor) to the professor within 24 hours of the missed due date.</w:t>
      </w:r>
    </w:p>
    <w:p w14:paraId="2A4849F8"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Privacy Statement:</w:t>
      </w:r>
    </w:p>
    <w:p w14:paraId="6D690D8A" w14:textId="7066AD6E"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At times, students may disclose personal information through class discussions. It is expected that all members of the class will respect the privacy of their classmates. This means that the information disclosed in the class will not be repeated or discussed with other students outside of the course.</w:t>
      </w:r>
    </w:p>
    <w:p w14:paraId="72396B27"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Decisions about Grades:</w:t>
      </w:r>
    </w:p>
    <w:p w14:paraId="256245E6" w14:textId="2E185A7C"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Decisions about grades are made very carefully and are final at the end of the course. If you have questions regarding a certain grade or you would like to receive personal feedback, you must request a meeting with me to discuss grades on specific assignments before the last class of the course. Any disputes regarding grades must be resolved before the final exam. “Extra credit” or makeup assignments will only be allowed under extenuating circumstances at the sole discretion of the course professor.</w:t>
      </w:r>
    </w:p>
    <w:p w14:paraId="46836C0E" w14:textId="0CBBADAC"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ACADEMIC INTEGRITY</w:t>
      </w:r>
    </w:p>
    <w:p w14:paraId="1D0EE773" w14:textId="17025151"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Unless you are specifically instructed to work with other students in a group, all of your assignments, papers, projects, presentations, and any work I assign must reflect your own work and thinking.</w:t>
      </w:r>
    </w:p>
    <w:p w14:paraId="5FD1D95A"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What is academic integrity? When you do the right thing even though no one is watching. The core values of integrity, both academic and otherwise include: honesty, fairness, respect, responsibility, and trust. Academic Integrity requires that all students within the college must act in accordance with these values in the conduct of their academic work, and that they follow the rules and regulations concerning the accepted conduct, practices and procedures of academic research and writing.</w:t>
      </w:r>
    </w:p>
    <w:p w14:paraId="6FECF038" w14:textId="7A20AE6A"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Academic Integrity violations are defined as Cheating, Plagiarism or other violations of academic ethics.</w:t>
      </w:r>
    </w:p>
    <w:p w14:paraId="6FC8846F"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Cheating and plagiarism are very serious offenses. Any student found cheating or plagiarizing on any assignment or component of this course will at a minimum receive a “0” on the affected assignment.</w:t>
      </w:r>
    </w:p>
    <w:p w14:paraId="7A8D8C55"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During all exams cell phones, mobile devices, tablets, and watches will either be secured in your pocket, purse or bag, or face down under your desk.</w:t>
      </w:r>
    </w:p>
    <w:p w14:paraId="234D9C61"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Lecturers may not be recorded without the prior consent of the instructor.</w:t>
      </w:r>
    </w:p>
    <w:p w14:paraId="6B8E526B" w14:textId="52D02260"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It is important to note that, while the list below is comprehensive, it should not be considered exhaustive.</w:t>
      </w:r>
    </w:p>
    <w:p w14:paraId="4DFCD3D2"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Cheating includes:</w:t>
      </w:r>
    </w:p>
    <w:p w14:paraId="7757105A"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w:t>
      </w:r>
      <w:r w:rsidRPr="0078042E">
        <w:rPr>
          <w:rFonts w:ascii="Times New Roman" w:hAnsi="Times New Roman" w:cs="Times New Roman"/>
          <w:color w:val="000000" w:themeColor="text1"/>
          <w:sz w:val="24"/>
          <w:szCs w:val="24"/>
        </w:rPr>
        <w:tab/>
        <w:t>An act or attempt to give, receive, share, or utilize unauthorized information or unauthorized assistance at any time for assignments, papers, projects, presentations, tests or examinations. Students are permitted to mentor and/or assist other students with assignments by providing insight and/or advice. However, students must not allow other students to copy their work, nor will students be permitted to copy the work of other students. Students must acknowledge when they have received assistance from others.</w:t>
      </w:r>
    </w:p>
    <w:p w14:paraId="621B5091"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w:t>
      </w:r>
      <w:r w:rsidRPr="0078042E">
        <w:rPr>
          <w:rFonts w:ascii="Times New Roman" w:hAnsi="Times New Roman" w:cs="Times New Roman"/>
          <w:color w:val="000000" w:themeColor="text1"/>
          <w:sz w:val="24"/>
          <w:szCs w:val="24"/>
        </w:rPr>
        <w:tab/>
        <w:t>Failure to follow rules on assignments, papers, projects, presentations, tests or examinations as provided by the course professor.</w:t>
      </w:r>
    </w:p>
    <w:p w14:paraId="4CEEBEE4"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w:t>
      </w:r>
      <w:r w:rsidRPr="0078042E">
        <w:rPr>
          <w:rFonts w:ascii="Times New Roman" w:hAnsi="Times New Roman" w:cs="Times New Roman"/>
          <w:color w:val="000000" w:themeColor="text1"/>
          <w:sz w:val="24"/>
          <w:szCs w:val="24"/>
        </w:rPr>
        <w:tab/>
        <w:t>Tampering with official documents, including electronic records.</w:t>
      </w:r>
    </w:p>
    <w:p w14:paraId="5FF6C607" w14:textId="1F9033D1"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d.</w:t>
      </w:r>
      <w:r w:rsidRPr="0078042E">
        <w:rPr>
          <w:rFonts w:ascii="Times New Roman" w:hAnsi="Times New Roman" w:cs="Times New Roman"/>
          <w:color w:val="000000" w:themeColor="text1"/>
          <w:sz w:val="24"/>
          <w:szCs w:val="24"/>
        </w:rPr>
        <w:tab/>
        <w:t>Impersonating a student on exercises, quizzes, exams, etc., including unauthorized access to any electronic course management tool or program (e.g. Black Board) using other’s login/password.</w:t>
      </w:r>
    </w:p>
    <w:p w14:paraId="1917D9A1"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Plagiarism includes:</w:t>
      </w:r>
    </w:p>
    <w:p w14:paraId="4304BC39"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w:t>
      </w:r>
      <w:r w:rsidRPr="0078042E">
        <w:rPr>
          <w:rFonts w:ascii="Times New Roman" w:hAnsi="Times New Roman" w:cs="Times New Roman"/>
          <w:color w:val="000000" w:themeColor="text1"/>
          <w:sz w:val="24"/>
          <w:szCs w:val="24"/>
        </w:rPr>
        <w:tab/>
        <w:t>Using the work of others and attempting to present it as your own. For example, using phrases or passages from books, articles, newspapers, or the internet and not referencing them properly in your document. This includes using information from others without citing it, misrepresentation of cited work, and misuse of quotation marks.</w:t>
      </w:r>
    </w:p>
    <w:p w14:paraId="27B59C2B"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w:t>
      </w:r>
      <w:r w:rsidRPr="0078042E">
        <w:rPr>
          <w:rFonts w:ascii="Times New Roman" w:hAnsi="Times New Roman" w:cs="Times New Roman"/>
          <w:color w:val="000000" w:themeColor="text1"/>
          <w:sz w:val="24"/>
          <w:szCs w:val="24"/>
        </w:rPr>
        <w:tab/>
        <w:t>Submitting an assignment or paper that is highly similar to what someone else has written (i.e., minimal changes in wording, or where the sentences are similar, but in a different order).</w:t>
      </w:r>
    </w:p>
    <w:p w14:paraId="70770488" w14:textId="5A76EDDE"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w:t>
      </w:r>
      <w:r w:rsidRPr="0078042E">
        <w:rPr>
          <w:rFonts w:ascii="Times New Roman" w:hAnsi="Times New Roman" w:cs="Times New Roman"/>
          <w:color w:val="000000" w:themeColor="text1"/>
          <w:sz w:val="24"/>
          <w:szCs w:val="24"/>
        </w:rPr>
        <w:tab/>
        <w:t>You don’t have to commit “word for word” copying to plagiarize – you can also plagiarize if you turn in something that is “thought for thought” the same as someone else.</w:t>
      </w:r>
    </w:p>
    <w:p w14:paraId="20F5D742"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Other violations of academic ethics include:</w:t>
      </w:r>
    </w:p>
    <w:p w14:paraId="124FD094"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w:t>
      </w:r>
      <w:r w:rsidRPr="0078042E">
        <w:rPr>
          <w:rFonts w:ascii="Times New Roman" w:hAnsi="Times New Roman" w:cs="Times New Roman"/>
          <w:color w:val="000000" w:themeColor="text1"/>
          <w:sz w:val="24"/>
          <w:szCs w:val="24"/>
        </w:rPr>
        <w:tab/>
        <w:t>Not acknowledging that your work or any part thereof has been submitted for credit elsewhere.</w:t>
      </w:r>
    </w:p>
    <w:p w14:paraId="1B0169D3"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w:t>
      </w:r>
      <w:r w:rsidRPr="0078042E">
        <w:rPr>
          <w:rFonts w:ascii="Times New Roman" w:hAnsi="Times New Roman" w:cs="Times New Roman"/>
          <w:color w:val="000000" w:themeColor="text1"/>
          <w:sz w:val="24"/>
          <w:szCs w:val="24"/>
        </w:rPr>
        <w:tab/>
        <w:t>Misleading or false statements regarding work completed.</w:t>
      </w:r>
    </w:p>
    <w:p w14:paraId="28984961" w14:textId="60CAADB5"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w:t>
      </w:r>
      <w:r w:rsidRPr="0078042E">
        <w:rPr>
          <w:rFonts w:ascii="Times New Roman" w:hAnsi="Times New Roman" w:cs="Times New Roman"/>
          <w:color w:val="000000" w:themeColor="text1"/>
          <w:sz w:val="24"/>
          <w:szCs w:val="24"/>
        </w:rPr>
        <w:tab/>
        <w:t>Knowingly aiding or abetting anyone in committing any form of an Academic Integrity violation.</w:t>
      </w:r>
    </w:p>
    <w:p w14:paraId="237373AB" w14:textId="472E9303"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CODE OF CONDUCT IN CLASS</w:t>
      </w:r>
    </w:p>
    <w:p w14:paraId="08F0BA1C" w14:textId="02604F02"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w:t>
      </w:r>
      <w:r w:rsidRPr="0078042E">
        <w:rPr>
          <w:rFonts w:ascii="Times New Roman" w:hAnsi="Times New Roman" w:cs="Times New Roman"/>
          <w:color w:val="000000" w:themeColor="text1"/>
          <w:sz w:val="24"/>
          <w:szCs w:val="24"/>
        </w:rPr>
        <w:tab/>
        <w:t>Be on time: Students arriving more than 10 minutes late will be marked as “Absent”. Only students that provide written notification to the professor in advance) that they will be late for a specific session (and the professor confirms receipt of this information) may be granted an exception at the discretion of the professor.</w:t>
      </w:r>
    </w:p>
    <w:p w14:paraId="75395CE1" w14:textId="71987F80"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2.</w:t>
      </w:r>
      <w:r w:rsidRPr="0078042E">
        <w:rPr>
          <w:rFonts w:ascii="Times New Roman" w:hAnsi="Times New Roman" w:cs="Times New Roman"/>
          <w:color w:val="000000" w:themeColor="text1"/>
          <w:sz w:val="24"/>
          <w:szCs w:val="24"/>
        </w:rPr>
        <w:tab/>
        <w:t>Respect your classmates. Classroom discussion is an important part of the learning process. Therefore, it is vital to maintain a classroom environment that is respectful and free of discrimination and/or recrimination from peers. Please keep in mind that at times, students may disclose personal information through class discussions. It is expected that all members of the</w:t>
      </w:r>
    </w:p>
    <w:p w14:paraId="7270B8E6" w14:textId="64EADC0E"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class will respect the privacy of their classmates. However, please remember that class is NOT a protected, confidential environment, and the professor cannot guarantee that other students/peers will maintain your confidential information should you choose to share it.</w:t>
      </w:r>
    </w:p>
    <w:p w14:paraId="60FA7C31" w14:textId="78C2D178"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3.</w:t>
      </w:r>
      <w:r w:rsidRPr="0078042E">
        <w:rPr>
          <w:rFonts w:ascii="Times New Roman" w:hAnsi="Times New Roman" w:cs="Times New Roman"/>
          <w:color w:val="000000" w:themeColor="text1"/>
          <w:sz w:val="24"/>
          <w:szCs w:val="24"/>
        </w:rPr>
        <w:tab/>
        <w:t>If applicable, bring your name card and strictly follow the seating chart. It helps faculty members and fellow students learn your names.</w:t>
      </w:r>
    </w:p>
    <w:p w14:paraId="07FE227C" w14:textId="10506F19"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4.</w:t>
      </w:r>
      <w:r w:rsidRPr="0078042E">
        <w:rPr>
          <w:rFonts w:ascii="Times New Roman" w:hAnsi="Times New Roman" w:cs="Times New Roman"/>
          <w:color w:val="000000" w:themeColor="text1"/>
          <w:sz w:val="24"/>
          <w:szCs w:val="24"/>
        </w:rPr>
        <w:tab/>
        <w:t>Do not leave the room during the lecture: Students are not allowed to leave the room during lectures (unless specifically permitted by the course professor). If a student leaves the room during lectures without receiving permission from the professor, he/she will not be allowed to reenter and, therefore, will be marked as “Absent”.</w:t>
      </w:r>
    </w:p>
    <w:p w14:paraId="5F0A1241" w14:textId="22902E64"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Only students that notify the course professor that they have a special reason to leave the session early will be granted an exception (at the discretion of the professor).</w:t>
      </w:r>
    </w:p>
    <w:p w14:paraId="4A8A3E52" w14:textId="44E50F7E"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5.</w:t>
      </w:r>
      <w:r w:rsidRPr="0078042E">
        <w:rPr>
          <w:rFonts w:ascii="Times New Roman" w:hAnsi="Times New Roman" w:cs="Times New Roman"/>
          <w:color w:val="000000" w:themeColor="text1"/>
          <w:sz w:val="24"/>
          <w:szCs w:val="24"/>
        </w:rPr>
        <w:tab/>
        <w:t>Do not engage in side-conversation. As a sign of respect toward the person presenting the lecture (the teacher as well as fellow students), side-conversations are not allowed. If you have a question, raise your hand and ask it. It you do not want to ask it during the lecture, feel free to approach your teacher after class. If a student is disrupting the flow of the lecture, he/she will be asked to leave the classroom and, consequently, will be marked as “Absent”.</w:t>
      </w:r>
    </w:p>
    <w:p w14:paraId="34859B51"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6.</w:t>
      </w:r>
      <w:r w:rsidRPr="0078042E">
        <w:rPr>
          <w:rFonts w:ascii="Times New Roman" w:hAnsi="Times New Roman" w:cs="Times New Roman"/>
          <w:color w:val="000000" w:themeColor="text1"/>
          <w:sz w:val="24"/>
          <w:szCs w:val="24"/>
        </w:rPr>
        <w:tab/>
        <w:t>Use your laptop for course-related purposes only. The use of laptops during lectures must be authorized by the professor. The use of Social Media or accessing any type of content not related to the lecture is not permitted. That is, the student will be asked to leave the room and thus will be marked as “Absent”.</w:t>
      </w:r>
    </w:p>
    <w:p w14:paraId="2E98982B" w14:textId="0E6146C8"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7.</w:t>
      </w:r>
      <w:r w:rsidRPr="0078042E">
        <w:rPr>
          <w:rFonts w:ascii="Times New Roman" w:hAnsi="Times New Roman" w:cs="Times New Roman"/>
          <w:color w:val="000000" w:themeColor="text1"/>
          <w:sz w:val="24"/>
          <w:szCs w:val="24"/>
        </w:rPr>
        <w:tab/>
        <w:t>No cellular phones: IE University implements a “Phone-free Classroom” policy and, therefore, the use of phones, tablets, etc. is forbidden inside the classroom. Failing to abide by this rule entails expulsion from the room and will be counted as one absence.</w:t>
      </w:r>
    </w:p>
    <w:p w14:paraId="4FEFDAC0" w14:textId="0C9CA943" w:rsidR="00F91D5D" w:rsidRPr="0078042E" w:rsidRDefault="00B774BA" w:rsidP="00F91D5D">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8.</w:t>
      </w:r>
      <w:r w:rsidRPr="0078042E">
        <w:rPr>
          <w:rFonts w:ascii="Times New Roman" w:hAnsi="Times New Roman" w:cs="Times New Roman"/>
          <w:color w:val="000000" w:themeColor="text1"/>
          <w:sz w:val="24"/>
          <w:szCs w:val="24"/>
        </w:rPr>
        <w:tab/>
        <w:t>Escalation policy: The first time a student is asked to leave the room for disciplinary reasons (as per items 4, 5, and 6 above), the student will incur one absence, the second time it will count as three absences, and from the third time onward, any expulsion from the classroom due to disciplinary issues will entail 5 absences.</w:t>
      </w:r>
    </w:p>
    <w:p w14:paraId="3FA7E5D2" w14:textId="77777777" w:rsidR="00F91D5D" w:rsidRPr="0078042E" w:rsidRDefault="00F91D5D" w:rsidP="00F91D5D">
      <w:pPr>
        <w:contextualSpacing/>
        <w:rPr>
          <w:rFonts w:ascii="Times New Roman" w:hAnsi="Times New Roman" w:cs="Times New Roman"/>
          <w:b/>
          <w:color w:val="000000" w:themeColor="text1"/>
          <w:sz w:val="24"/>
          <w:szCs w:val="24"/>
          <w:u w:val="single"/>
        </w:rPr>
      </w:pPr>
    </w:p>
    <w:p w14:paraId="27287C9C" w14:textId="35577F8C" w:rsidR="00F91D5D" w:rsidRPr="0078042E" w:rsidRDefault="00F91D5D" w:rsidP="00F91D5D">
      <w:pPr>
        <w:contextualSpacing/>
        <w:jc w:val="center"/>
        <w:rPr>
          <w:rFonts w:ascii="Times New Roman" w:hAnsi="Times New Roman" w:cs="Times New Roman"/>
          <w:b/>
          <w:color w:val="000000" w:themeColor="text1"/>
          <w:sz w:val="24"/>
          <w:szCs w:val="24"/>
        </w:rPr>
      </w:pPr>
      <w:r w:rsidRPr="0078042E">
        <w:rPr>
          <w:rFonts w:ascii="Times New Roman" w:hAnsi="Times New Roman" w:cs="Times New Roman"/>
          <w:b/>
          <w:color w:val="000000" w:themeColor="text1"/>
          <w:sz w:val="24"/>
          <w:szCs w:val="24"/>
        </w:rPr>
        <w:t>INDIGENOUS PEOPLES AND THE U.S. SUPREME COURT</w:t>
      </w:r>
    </w:p>
    <w:p w14:paraId="7A05F4CD" w14:textId="77777777" w:rsidR="00F91D5D" w:rsidRPr="0078042E" w:rsidRDefault="00F91D5D" w:rsidP="00F91D5D">
      <w:pPr>
        <w:contextualSpacing/>
        <w:rPr>
          <w:rFonts w:ascii="Times New Roman" w:hAnsi="Times New Roman" w:cs="Times New Roman"/>
          <w:bCs/>
          <w:color w:val="000000" w:themeColor="text1"/>
          <w:sz w:val="24"/>
          <w:szCs w:val="24"/>
        </w:rPr>
      </w:pPr>
    </w:p>
    <w:p w14:paraId="574145E9" w14:textId="77777777" w:rsidR="00F91D5D" w:rsidRPr="0078042E" w:rsidRDefault="00F91D5D" w:rsidP="00F91D5D">
      <w:pPr>
        <w:contextualSpacing/>
        <w:rPr>
          <w:rFonts w:ascii="Times New Roman" w:hAnsi="Times New Roman" w:cs="Times New Roman"/>
          <w:bCs/>
          <w:color w:val="000000" w:themeColor="text1"/>
          <w:sz w:val="24"/>
          <w:szCs w:val="24"/>
          <w:u w:val="single"/>
        </w:rPr>
      </w:pPr>
      <w:r w:rsidRPr="0078042E">
        <w:rPr>
          <w:rFonts w:ascii="Times New Roman" w:hAnsi="Times New Roman" w:cs="Times New Roman"/>
          <w:bCs/>
          <w:color w:val="000000" w:themeColor="text1"/>
          <w:sz w:val="24"/>
          <w:szCs w:val="24"/>
          <w:u w:val="single"/>
        </w:rPr>
        <w:t xml:space="preserve">COURSE DESCRIPTION: </w:t>
      </w:r>
    </w:p>
    <w:p w14:paraId="7E23E24B" w14:textId="0AAA9971" w:rsidR="00F91D5D" w:rsidRPr="0078042E" w:rsidRDefault="00F91D5D" w:rsidP="00F91D5D">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The decisions of the U.S. Supreme Court have had a profound impact on the lives, liberties, and properties of Indigenous peoples. At times, the Courts rulings have worked to protect Indigenous peoples’ rights; at other times, the decisions have had devastating consequences. The purpose of this course, broadly put, is to explore the following question: What is the role and what has been the practice of the U.S. Supreme Court as a policy-making institution when dealing with Indigenous nations and their citizens? </w:t>
      </w:r>
    </w:p>
    <w:p w14:paraId="5359B8EA" w14:textId="10301E46" w:rsidR="00F91D5D" w:rsidRPr="0078042E" w:rsidRDefault="00F91D5D" w:rsidP="00F91D5D">
      <w:pPr>
        <w:contextualSpacing/>
        <w:rPr>
          <w:rFonts w:ascii="Times New Roman" w:hAnsi="Times New Roman" w:cs="Times New Roman"/>
          <w:bCs/>
          <w:color w:val="000000" w:themeColor="text1"/>
          <w:sz w:val="24"/>
          <w:szCs w:val="24"/>
        </w:rPr>
      </w:pPr>
    </w:p>
    <w:p w14:paraId="41AD519B" w14:textId="4DCD2D8F" w:rsidR="00F91D5D" w:rsidRPr="0078042E" w:rsidRDefault="00F91D5D" w:rsidP="00F91D5D">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Indigenous individuals who belong to Indigenous nations are citizens not only of their own nation, but are also entitled to the benefits and many of the responsibilities of the federal </w:t>
      </w:r>
      <w:r w:rsidRPr="0078042E">
        <w:rPr>
          <w:rFonts w:ascii="Times New Roman" w:hAnsi="Times New Roman" w:cs="Times New Roman"/>
          <w:bCs/>
          <w:color w:val="000000" w:themeColor="text1"/>
          <w:sz w:val="24"/>
          <w:szCs w:val="24"/>
        </w:rPr>
        <w:lastRenderedPageBreak/>
        <w:t xml:space="preserve">government and the state they officially reside in. This so-called treble citizenship status is one of the many complicating factors animating the study of federal Indian law and politics. Such an inquiry invites us to think politically, historically, legally, and theoretically; to ask about the origins and exercise of federal judicial power; and to examine the application of federal law to Indigenous peoples and Indigenous citizens in various areas of law </w:t>
      </w:r>
    </w:p>
    <w:p w14:paraId="00C0BE6F" w14:textId="77777777" w:rsidR="00F91D5D" w:rsidRPr="0078042E" w:rsidRDefault="00F91D5D" w:rsidP="00F91D5D">
      <w:pPr>
        <w:contextualSpacing/>
        <w:rPr>
          <w:rFonts w:ascii="Times New Roman" w:hAnsi="Times New Roman" w:cs="Times New Roman"/>
          <w:bCs/>
          <w:color w:val="000000" w:themeColor="text1"/>
          <w:sz w:val="24"/>
          <w:szCs w:val="24"/>
        </w:rPr>
      </w:pPr>
    </w:p>
    <w:p w14:paraId="3120729D" w14:textId="77777777" w:rsidR="00F91D5D" w:rsidRPr="0078042E" w:rsidRDefault="00F91D5D" w:rsidP="00F91D5D">
      <w:pPr>
        <w:contextualSpacing/>
        <w:rPr>
          <w:rFonts w:ascii="Times New Roman" w:hAnsi="Times New Roman" w:cs="Times New Roman"/>
          <w:bCs/>
          <w:color w:val="000000" w:themeColor="text1"/>
          <w:sz w:val="24"/>
          <w:szCs w:val="24"/>
          <w:u w:val="single"/>
        </w:rPr>
      </w:pPr>
      <w:r w:rsidRPr="0078042E">
        <w:rPr>
          <w:rFonts w:ascii="Times New Roman" w:hAnsi="Times New Roman" w:cs="Times New Roman"/>
          <w:bCs/>
          <w:color w:val="000000" w:themeColor="text1"/>
          <w:sz w:val="24"/>
          <w:szCs w:val="24"/>
          <w:u w:val="single"/>
        </w:rPr>
        <w:t xml:space="preserve">APPROACH: </w:t>
      </w:r>
    </w:p>
    <w:p w14:paraId="745F24A8" w14:textId="44D9B991" w:rsidR="00F91D5D" w:rsidRPr="0078042E" w:rsidRDefault="00F91D5D" w:rsidP="00F91D5D">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We will use several methods of analysis to study the relationship between the Court and Indigenous nations and individuals: theoretical, behavioral, institutional, and case studies. The course will be divided into three sections. We begin by creating a philosophical and theoretical framework in which to evaluate both the role of the Court and its decisions. First, we will briefly look at Indigenous legal and political traditions and discuss how these influenced and were in turn influenced by western legal, political, and cultural traditions. We then turn to an examination of the Supreme Court as a uniquely situated “political” institution. Then we assess the various theories which purport to explain the </w:t>
      </w:r>
      <w:r w:rsidRPr="0078042E">
        <w:rPr>
          <w:rFonts w:ascii="Times New Roman" w:hAnsi="Times New Roman" w:cs="Times New Roman"/>
          <w:bCs/>
          <w:i/>
          <w:iCs/>
          <w:color w:val="000000" w:themeColor="text1"/>
          <w:sz w:val="24"/>
          <w:szCs w:val="24"/>
        </w:rPr>
        <w:t xml:space="preserve">interinstitutional </w:t>
      </w:r>
      <w:r w:rsidRPr="0078042E">
        <w:rPr>
          <w:rFonts w:ascii="Times New Roman" w:hAnsi="Times New Roman" w:cs="Times New Roman"/>
          <w:bCs/>
          <w:color w:val="000000" w:themeColor="text1"/>
          <w:sz w:val="24"/>
          <w:szCs w:val="24"/>
        </w:rPr>
        <w:t xml:space="preserve">(vis-a-vis the other branches of government) role of the court, and the court's role in national </w:t>
      </w:r>
      <w:r w:rsidRPr="0078042E">
        <w:rPr>
          <w:rFonts w:ascii="Times New Roman" w:hAnsi="Times New Roman" w:cs="Times New Roman"/>
          <w:bCs/>
          <w:i/>
          <w:iCs/>
          <w:color w:val="000000" w:themeColor="text1"/>
          <w:sz w:val="24"/>
          <w:szCs w:val="24"/>
        </w:rPr>
        <w:t>policy-making</w:t>
      </w:r>
      <w:r w:rsidRPr="0078042E">
        <w:rPr>
          <w:rFonts w:ascii="Times New Roman" w:hAnsi="Times New Roman" w:cs="Times New Roman"/>
          <w:bCs/>
          <w:color w:val="000000" w:themeColor="text1"/>
          <w:sz w:val="24"/>
          <w:szCs w:val="24"/>
        </w:rPr>
        <w:t>. We then examine a seminal question: whether or not Indigenous nations are, in fact, an inherent part of the American constitutional matrix. With the historical, theoretical, and philosophical framework in place, in Part II we will read and analyze a substantial number of important Supreme Court decisions dealing both explicitly and implicitly with Indigenous nations and their citizens. Finally, we end the course with some readings on possible trends and directions this research area may be headed.</w:t>
      </w:r>
    </w:p>
    <w:p w14:paraId="73438DB5" w14:textId="77777777" w:rsidR="00F91D5D" w:rsidRPr="0078042E" w:rsidRDefault="00F91D5D" w:rsidP="00F91D5D">
      <w:pPr>
        <w:contextualSpacing/>
        <w:rPr>
          <w:rFonts w:ascii="Times New Roman" w:hAnsi="Times New Roman" w:cs="Times New Roman"/>
          <w:bCs/>
          <w:color w:val="000000" w:themeColor="text1"/>
          <w:sz w:val="24"/>
          <w:szCs w:val="24"/>
        </w:rPr>
      </w:pPr>
    </w:p>
    <w:p w14:paraId="35940CCA" w14:textId="77777777" w:rsidR="00F91D5D" w:rsidRPr="0078042E" w:rsidRDefault="00F91D5D" w:rsidP="00F91D5D">
      <w:pPr>
        <w:contextualSpacing/>
        <w:rPr>
          <w:rFonts w:ascii="Times New Roman" w:hAnsi="Times New Roman" w:cs="Times New Roman"/>
          <w:bCs/>
          <w:color w:val="000000" w:themeColor="text1"/>
          <w:sz w:val="24"/>
          <w:szCs w:val="24"/>
        </w:rPr>
      </w:pPr>
    </w:p>
    <w:p w14:paraId="0BBB62B9" w14:textId="6383B821" w:rsidR="00F91D5D" w:rsidRPr="0078042E" w:rsidRDefault="00F91D5D" w:rsidP="00F91D5D">
      <w:pPr>
        <w:contextualSpacing/>
        <w:jc w:val="center"/>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Leadership and the Humanities (HIIK 101-02)</w:t>
      </w:r>
    </w:p>
    <w:p w14:paraId="40785C46" w14:textId="77777777" w:rsidR="003E7F04" w:rsidRPr="0078042E" w:rsidRDefault="003E7F04" w:rsidP="00F91D5D">
      <w:pPr>
        <w:contextualSpacing/>
        <w:jc w:val="center"/>
        <w:rPr>
          <w:rFonts w:ascii="Times New Roman" w:hAnsi="Times New Roman" w:cs="Times New Roman"/>
          <w:bCs/>
          <w:color w:val="000000" w:themeColor="text1"/>
          <w:sz w:val="24"/>
          <w:szCs w:val="24"/>
        </w:rPr>
      </w:pPr>
    </w:p>
    <w:p w14:paraId="2EC715AB" w14:textId="77777777" w:rsidR="00F91D5D" w:rsidRPr="0078042E" w:rsidRDefault="00F91D5D" w:rsidP="00F91D5D">
      <w:pPr>
        <w:contextualSpacing/>
        <w:rPr>
          <w:rFonts w:ascii="Times New Roman" w:hAnsi="Times New Roman" w:cs="Times New Roman"/>
          <w:bCs/>
          <w:color w:val="000000" w:themeColor="text1"/>
          <w:sz w:val="24"/>
          <w:szCs w:val="24"/>
        </w:rPr>
      </w:pPr>
      <w:r w:rsidRPr="0078042E">
        <w:rPr>
          <w:rFonts w:ascii="Times New Roman" w:hAnsi="Times New Roman" w:cs="Times New Roman"/>
          <w:b/>
          <w:bCs/>
          <w:color w:val="000000" w:themeColor="text1"/>
          <w:sz w:val="24"/>
          <w:szCs w:val="24"/>
        </w:rPr>
        <w:t xml:space="preserve">Fall 2026 </w:t>
      </w:r>
    </w:p>
    <w:p w14:paraId="26971F62" w14:textId="77777777" w:rsidR="00F91D5D" w:rsidRPr="0078042E" w:rsidRDefault="00F91D5D" w:rsidP="00F91D5D">
      <w:pPr>
        <w:contextualSpacing/>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 xml:space="preserve">Description: </w:t>
      </w:r>
    </w:p>
    <w:p w14:paraId="4724EA4C" w14:textId="77777777" w:rsidR="003E7F04" w:rsidRPr="0078042E" w:rsidRDefault="003E7F04" w:rsidP="00F91D5D">
      <w:pPr>
        <w:contextualSpacing/>
        <w:rPr>
          <w:rFonts w:ascii="Times New Roman" w:hAnsi="Times New Roman" w:cs="Times New Roman"/>
          <w:bCs/>
          <w:color w:val="000000" w:themeColor="text1"/>
          <w:sz w:val="24"/>
          <w:szCs w:val="24"/>
        </w:rPr>
      </w:pPr>
    </w:p>
    <w:p w14:paraId="0E9BB96A" w14:textId="64BCA0CF" w:rsidR="00F91D5D" w:rsidRPr="0078042E" w:rsidRDefault="00F91D5D" w:rsidP="00F91D5D">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Over the last several decades, the emerging study of leadership has become an interdisciplinary field with deep, natural connections to the humanities. The humanities as defined  as “disciplines that investigate the expressions of the human mind.” Arguably, any field invented and studied by humans could be included under this definition, but the humanities have generally been understood to exclude so-called hard sciences, while encompassing a wide range of other disciplines, including history, religion, psychology, law, ethics, and anthropology. </w:t>
      </w:r>
    </w:p>
    <w:p w14:paraId="0724BD93" w14:textId="77777777" w:rsidR="00F91D5D" w:rsidRPr="0078042E" w:rsidRDefault="00F91D5D" w:rsidP="00F91D5D">
      <w:pPr>
        <w:contextualSpacing/>
        <w:rPr>
          <w:rFonts w:ascii="Times New Roman" w:hAnsi="Times New Roman" w:cs="Times New Roman"/>
          <w:bCs/>
          <w:i/>
          <w:iCs/>
          <w:color w:val="000000" w:themeColor="text1"/>
          <w:sz w:val="24"/>
          <w:szCs w:val="24"/>
        </w:rPr>
      </w:pPr>
      <w:r w:rsidRPr="0078042E">
        <w:rPr>
          <w:rFonts w:ascii="Times New Roman" w:hAnsi="Times New Roman" w:cs="Times New Roman"/>
          <w:bCs/>
          <w:color w:val="000000" w:themeColor="text1"/>
          <w:sz w:val="24"/>
          <w:szCs w:val="24"/>
        </w:rPr>
        <w:t xml:space="preserve">Viewing the concept of leadership from a the traditional humanities perspective helps us answer fundamental questions such as: </w:t>
      </w:r>
      <w:r w:rsidRPr="0078042E">
        <w:rPr>
          <w:rFonts w:ascii="Times New Roman" w:hAnsi="Times New Roman" w:cs="Times New Roman"/>
          <w:bCs/>
          <w:i/>
          <w:iCs/>
          <w:color w:val="000000" w:themeColor="text1"/>
          <w:sz w:val="24"/>
          <w:szCs w:val="24"/>
        </w:rPr>
        <w:t xml:space="preserve">Why does leadership matter? Why do some individuals become leaders? Are there gender differences in leadership approaches? How do the characteristics vary across cultures? Why do we choose to follow particular leaders? What is “Dark” leadership? And what is “followership”? </w:t>
      </w:r>
    </w:p>
    <w:p w14:paraId="370492B0" w14:textId="77777777" w:rsidR="003E7F04" w:rsidRPr="0078042E" w:rsidRDefault="003E7F04" w:rsidP="00F91D5D">
      <w:pPr>
        <w:contextualSpacing/>
        <w:rPr>
          <w:rFonts w:ascii="Times New Roman" w:hAnsi="Times New Roman" w:cs="Times New Roman"/>
          <w:bCs/>
          <w:color w:val="000000" w:themeColor="text1"/>
          <w:sz w:val="24"/>
          <w:szCs w:val="24"/>
        </w:rPr>
      </w:pPr>
    </w:p>
    <w:p w14:paraId="27896E5F" w14:textId="77777777" w:rsidR="00F91D5D" w:rsidRPr="0078042E" w:rsidRDefault="00F91D5D" w:rsidP="00F91D5D">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In my work as a political scientist, I concentrate on comparative political and legal history. Every scholar approaches their work with a unique perspective. We live in a volatile time – dramatic shifts in political power, climate, and demographics mean that we can no longer rely on narrow </w:t>
      </w:r>
      <w:r w:rsidRPr="0078042E">
        <w:rPr>
          <w:rFonts w:ascii="Times New Roman" w:hAnsi="Times New Roman" w:cs="Times New Roman"/>
          <w:bCs/>
          <w:color w:val="000000" w:themeColor="text1"/>
          <w:sz w:val="24"/>
          <w:szCs w:val="24"/>
        </w:rPr>
        <w:lastRenderedPageBreak/>
        <w:t xml:space="preserve">hierarchical, patriarchal interpretations of leadership if we are to survive and thrive. My aim is to think creatively about the concept, expanding it to encompass a wider range of possibilities. Leadership is not power for power’s sake, it is an ever-shifting mix of responsibility and cooperation that ensures community survival. </w:t>
      </w:r>
    </w:p>
    <w:p w14:paraId="6220E6DB" w14:textId="77777777" w:rsidR="003E7F04" w:rsidRPr="0078042E" w:rsidRDefault="003E7F04" w:rsidP="00F91D5D">
      <w:pPr>
        <w:contextualSpacing/>
        <w:rPr>
          <w:rFonts w:ascii="Times New Roman" w:hAnsi="Times New Roman" w:cs="Times New Roman"/>
          <w:bCs/>
          <w:color w:val="000000" w:themeColor="text1"/>
          <w:sz w:val="24"/>
          <w:szCs w:val="24"/>
        </w:rPr>
      </w:pPr>
    </w:p>
    <w:p w14:paraId="5E5BEE4E" w14:textId="77777777" w:rsidR="00F91D5D" w:rsidRPr="0078042E" w:rsidRDefault="00F91D5D" w:rsidP="00F91D5D">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This course, through the lens of the humanities, will engage in a comparative analysis of western and Indigenous leadership. We will examine Indigenous communities and leadership comparing and contrasting these models with Western models. While Native nations have existed since time immemorial, there is nonetheless little useful mainstream theoretical and substantive data about the role of leaders and definitions of leadership among these peoples. The few studies that exist on Native leadership are sometimes marked by misinterpretations, stereotypes, and ignorance. These flawed and incomplete views serve to deepen conflict and maintain divisions that cause further harm, not just to the Indigenous people(s) involved, but to all societies, as knowledge about the earth and other ways of being is stifled, misconstrued, trivialized or lost. </w:t>
      </w:r>
    </w:p>
    <w:p w14:paraId="2F5B6439" w14:textId="77777777" w:rsidR="003E7F04" w:rsidRPr="0078042E" w:rsidRDefault="003E7F04" w:rsidP="00F91D5D">
      <w:pPr>
        <w:contextualSpacing/>
        <w:rPr>
          <w:rFonts w:ascii="Times New Roman" w:hAnsi="Times New Roman" w:cs="Times New Roman"/>
          <w:bCs/>
          <w:color w:val="000000" w:themeColor="text1"/>
          <w:sz w:val="24"/>
          <w:szCs w:val="24"/>
        </w:rPr>
      </w:pPr>
    </w:p>
    <w:p w14:paraId="07D1FE3B" w14:textId="77777777" w:rsidR="00F91D5D" w:rsidRPr="0078042E" w:rsidRDefault="00F91D5D" w:rsidP="00F91D5D">
      <w:pPr>
        <w:contextualSpacing/>
        <w:rPr>
          <w:rFonts w:ascii="Times New Roman" w:hAnsi="Times New Roman" w:cs="Times New Roman"/>
          <w:bCs/>
          <w:color w:val="000000" w:themeColor="text1"/>
          <w:sz w:val="24"/>
          <w:szCs w:val="24"/>
        </w:rPr>
      </w:pPr>
      <w:r w:rsidRPr="0078042E">
        <w:rPr>
          <w:rFonts w:ascii="Times New Roman" w:hAnsi="Times New Roman" w:cs="Times New Roman"/>
          <w:b/>
          <w:bCs/>
          <w:color w:val="000000" w:themeColor="text1"/>
          <w:sz w:val="24"/>
          <w:szCs w:val="24"/>
        </w:rPr>
        <w:t xml:space="preserve">Objectives: </w:t>
      </w:r>
    </w:p>
    <w:p w14:paraId="1E12D362" w14:textId="77777777" w:rsidR="00F91D5D" w:rsidRPr="0078042E" w:rsidRDefault="00F91D5D" w:rsidP="00F91D5D">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Through the use of selective case studies and readings we will study how leadership is defined, practiced, theorized and adapted in the West and also in a number of Indigenous nations around the world. We will discuss several questions that are relevant to today’s shifting societal landscape: 2 </w:t>
      </w:r>
    </w:p>
    <w:p w14:paraId="5344280C" w14:textId="77777777" w:rsidR="00F91D5D" w:rsidRPr="0078042E" w:rsidRDefault="00F91D5D" w:rsidP="00F91D5D">
      <w:pPr>
        <w:contextualSpacing/>
        <w:rPr>
          <w:rFonts w:ascii="Times New Roman" w:hAnsi="Times New Roman" w:cs="Times New Roman"/>
          <w:bCs/>
          <w:color w:val="000000" w:themeColor="text1"/>
          <w:sz w:val="24"/>
          <w:szCs w:val="24"/>
        </w:rPr>
      </w:pPr>
    </w:p>
    <w:p w14:paraId="78C13F34" w14:textId="77777777" w:rsidR="00F91D5D" w:rsidRPr="0078042E" w:rsidRDefault="00F91D5D" w:rsidP="00F91D5D">
      <w:pPr>
        <w:contextualSpacing/>
        <w:rPr>
          <w:rFonts w:ascii="Times New Roman" w:hAnsi="Times New Roman" w:cs="Times New Roman"/>
          <w:bCs/>
          <w:color w:val="000000" w:themeColor="text1"/>
          <w:sz w:val="24"/>
          <w:szCs w:val="24"/>
        </w:rPr>
      </w:pPr>
    </w:p>
    <w:p w14:paraId="28A2AED8" w14:textId="77777777" w:rsidR="00F91D5D" w:rsidRPr="0078042E" w:rsidRDefault="00F91D5D" w:rsidP="00EC480F">
      <w:pPr>
        <w:numPr>
          <w:ilvl w:val="0"/>
          <w:numId w:val="60"/>
        </w:num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Comparison of differences and commonalities between Western and non-Native leaders; </w:t>
      </w:r>
    </w:p>
    <w:p w14:paraId="041A5F2D" w14:textId="77777777" w:rsidR="00F91D5D" w:rsidRPr="0078042E" w:rsidRDefault="00F91D5D" w:rsidP="00EC480F">
      <w:pPr>
        <w:numPr>
          <w:ilvl w:val="0"/>
          <w:numId w:val="60"/>
        </w:num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How ideas of leadership within these communities have evolved to meet new challenges; </w:t>
      </w:r>
    </w:p>
    <w:p w14:paraId="02C1F880" w14:textId="77777777" w:rsidR="00F91D5D" w:rsidRPr="0078042E" w:rsidRDefault="00F91D5D" w:rsidP="00EC480F">
      <w:pPr>
        <w:numPr>
          <w:ilvl w:val="0"/>
          <w:numId w:val="60"/>
        </w:num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Identification of Indigenous and Western styles of leadership in historical, political, legal, and anthropological literature; </w:t>
      </w:r>
    </w:p>
    <w:p w14:paraId="6666EDFC" w14:textId="77777777" w:rsidR="00F91D5D" w:rsidRPr="0078042E" w:rsidRDefault="00F91D5D" w:rsidP="00EC480F">
      <w:pPr>
        <w:numPr>
          <w:ilvl w:val="0"/>
          <w:numId w:val="60"/>
        </w:num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Affects and continuing influences of historical events, colonialism and encroachment on Native communities and leadership; </w:t>
      </w:r>
    </w:p>
    <w:p w14:paraId="15C4D231" w14:textId="77777777" w:rsidR="00F91D5D" w:rsidRPr="0078042E" w:rsidRDefault="00F91D5D" w:rsidP="00EC480F">
      <w:pPr>
        <w:numPr>
          <w:ilvl w:val="0"/>
          <w:numId w:val="60"/>
        </w:num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Achievements, needs, and opportunities for leadership in Indian Country and other parts of the world; </w:t>
      </w:r>
    </w:p>
    <w:p w14:paraId="3AC04CA9" w14:textId="77777777" w:rsidR="00F91D5D" w:rsidRPr="0078042E" w:rsidRDefault="00F91D5D" w:rsidP="00EC480F">
      <w:pPr>
        <w:numPr>
          <w:ilvl w:val="0"/>
          <w:numId w:val="60"/>
        </w:num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Ways Indigenous leadership methods might serve as a model for other communities. </w:t>
      </w:r>
    </w:p>
    <w:p w14:paraId="7E49C555" w14:textId="77777777" w:rsidR="00F91D5D" w:rsidRPr="0078042E" w:rsidRDefault="00F91D5D" w:rsidP="00F91D5D">
      <w:pPr>
        <w:contextualSpacing/>
        <w:rPr>
          <w:rFonts w:ascii="Times New Roman" w:hAnsi="Times New Roman" w:cs="Times New Roman"/>
          <w:bCs/>
          <w:color w:val="000000" w:themeColor="text1"/>
          <w:sz w:val="24"/>
          <w:szCs w:val="24"/>
        </w:rPr>
      </w:pPr>
    </w:p>
    <w:p w14:paraId="6F245B31" w14:textId="77777777" w:rsidR="00F91D5D" w:rsidRPr="0078042E" w:rsidRDefault="00F91D5D" w:rsidP="00F91D5D">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By the conclusion of this term, you will acquire an understanding of leadership that is more broad, creative and inclusive. You will also come to see the many ways leadership is defined and wielded by Native and non-Native peoples, both historically and in current contexts. Leadership is not a book of rules for domination. It is a way of working within communities or organizations that responds to ever-changing conditions while sustaining long-term responsibilities to people and the environment we all depend upon. </w:t>
      </w:r>
    </w:p>
    <w:p w14:paraId="60CB56AB" w14:textId="77777777" w:rsidR="00F91D5D" w:rsidRPr="0078042E" w:rsidRDefault="00F91D5D" w:rsidP="00F91D5D">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Our work will go beyond mainstream examples of leadership in practice to also provide insights into the unique decision-making processes and strategies employed by Indigenous peoples. We will study examples such as recent battles against assaults on Indigenous treaty rights at places like the Standing Rock Reservation, the efforts to end violence against women in Indian Country, and in movements by other Indigenous peoples across the globe as they work to protect themselves and the environment. </w:t>
      </w:r>
    </w:p>
    <w:p w14:paraId="093B307B" w14:textId="77777777" w:rsidR="003E7F04" w:rsidRPr="0078042E" w:rsidRDefault="003E7F04" w:rsidP="00F91D5D">
      <w:pPr>
        <w:contextualSpacing/>
        <w:rPr>
          <w:rFonts w:ascii="Times New Roman" w:hAnsi="Times New Roman" w:cs="Times New Roman"/>
          <w:bCs/>
          <w:color w:val="000000" w:themeColor="text1"/>
          <w:sz w:val="24"/>
          <w:szCs w:val="24"/>
        </w:rPr>
      </w:pPr>
    </w:p>
    <w:p w14:paraId="73C8BF4D" w14:textId="77777777" w:rsidR="00F91D5D" w:rsidRPr="0078042E" w:rsidRDefault="00F91D5D" w:rsidP="00F91D5D">
      <w:pPr>
        <w:contextualSpacing/>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 xml:space="preserve">Required Books with Additional Readings and Materials: </w:t>
      </w:r>
    </w:p>
    <w:p w14:paraId="5822EBE0" w14:textId="77777777" w:rsidR="003E7F04" w:rsidRPr="0078042E" w:rsidRDefault="003E7F04" w:rsidP="00F91D5D">
      <w:pPr>
        <w:contextualSpacing/>
        <w:rPr>
          <w:rFonts w:ascii="Times New Roman" w:hAnsi="Times New Roman" w:cs="Times New Roman"/>
          <w:bCs/>
          <w:color w:val="000000" w:themeColor="text1"/>
          <w:sz w:val="24"/>
          <w:szCs w:val="24"/>
        </w:rPr>
      </w:pPr>
    </w:p>
    <w:p w14:paraId="775FDD5D" w14:textId="77777777" w:rsidR="00F91D5D" w:rsidRPr="0078042E" w:rsidRDefault="00F91D5D" w:rsidP="00F91D5D">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1. Lear, Jonathan. </w:t>
      </w:r>
      <w:r w:rsidRPr="0078042E">
        <w:rPr>
          <w:rFonts w:ascii="Times New Roman" w:hAnsi="Times New Roman" w:cs="Times New Roman"/>
          <w:bCs/>
          <w:i/>
          <w:iCs/>
          <w:color w:val="000000" w:themeColor="text1"/>
          <w:sz w:val="24"/>
          <w:szCs w:val="24"/>
        </w:rPr>
        <w:t xml:space="preserve">Radical Hope: Ethics in the Face of Cultural Devastation </w:t>
      </w:r>
      <w:r w:rsidRPr="0078042E">
        <w:rPr>
          <w:rFonts w:ascii="Times New Roman" w:hAnsi="Times New Roman" w:cs="Times New Roman"/>
          <w:bCs/>
          <w:color w:val="000000" w:themeColor="text1"/>
          <w:sz w:val="24"/>
          <w:szCs w:val="24"/>
        </w:rPr>
        <w:t xml:space="preserve">(Cambridge, Mass: Harvard University Press, 2006). </w:t>
      </w:r>
    </w:p>
    <w:p w14:paraId="7BDE2AA6" w14:textId="33BC244F" w:rsidR="00F91D5D" w:rsidRPr="0078042E" w:rsidRDefault="00F91D5D" w:rsidP="00F91D5D">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2. Kenny, Carolyn and Tina Ngaroimata Fraser, eds. </w:t>
      </w:r>
      <w:r w:rsidRPr="0078042E">
        <w:rPr>
          <w:rFonts w:ascii="Times New Roman" w:hAnsi="Times New Roman" w:cs="Times New Roman"/>
          <w:bCs/>
          <w:i/>
          <w:iCs/>
          <w:color w:val="000000" w:themeColor="text1"/>
          <w:sz w:val="24"/>
          <w:szCs w:val="24"/>
        </w:rPr>
        <w:t xml:space="preserve">Living Indigenous Leadership: Native Narratives on Building Strong Communities </w:t>
      </w:r>
      <w:r w:rsidRPr="0078042E">
        <w:rPr>
          <w:rFonts w:ascii="Times New Roman" w:hAnsi="Times New Roman" w:cs="Times New Roman"/>
          <w:bCs/>
          <w:color w:val="000000" w:themeColor="text1"/>
          <w:sz w:val="24"/>
          <w:szCs w:val="24"/>
        </w:rPr>
        <w:t>(Vancouver: UBC Press, 2012).</w:t>
      </w:r>
    </w:p>
    <w:p w14:paraId="2D983ED8" w14:textId="77777777" w:rsidR="003E7F04" w:rsidRPr="0078042E" w:rsidRDefault="003E7F04" w:rsidP="00F91D5D">
      <w:pPr>
        <w:contextualSpacing/>
        <w:rPr>
          <w:rFonts w:ascii="Times New Roman" w:hAnsi="Times New Roman" w:cs="Times New Roman"/>
          <w:bCs/>
          <w:color w:val="000000" w:themeColor="text1"/>
          <w:sz w:val="24"/>
          <w:szCs w:val="24"/>
        </w:rPr>
      </w:pPr>
    </w:p>
    <w:p w14:paraId="72C6AB4D" w14:textId="77777777" w:rsidR="003E7F04" w:rsidRPr="0078042E" w:rsidRDefault="003E7F04" w:rsidP="003E7F04">
      <w:pPr>
        <w:contextualSpacing/>
        <w:rPr>
          <w:rFonts w:ascii="Times New Roman" w:hAnsi="Times New Roman" w:cs="Times New Roman"/>
          <w:bCs/>
          <w:color w:val="000000" w:themeColor="text1"/>
          <w:sz w:val="24"/>
          <w:szCs w:val="24"/>
        </w:rPr>
      </w:pPr>
    </w:p>
    <w:p w14:paraId="4AA6A2A8" w14:textId="78028683" w:rsidR="003E7F04" w:rsidRPr="0078042E" w:rsidRDefault="003E7F04" w:rsidP="009A1D5E">
      <w:pPr>
        <w:contextualSpacing/>
        <w:jc w:val="center"/>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Syllabus: Environmental Studies</w:t>
      </w:r>
    </w:p>
    <w:p w14:paraId="5BA1B546" w14:textId="77777777" w:rsidR="009A1D5E" w:rsidRPr="0078042E" w:rsidRDefault="009A1D5E" w:rsidP="009A1D5E">
      <w:pPr>
        <w:contextualSpacing/>
        <w:jc w:val="center"/>
        <w:rPr>
          <w:rFonts w:ascii="Times New Roman" w:hAnsi="Times New Roman" w:cs="Times New Roman"/>
          <w:bCs/>
          <w:color w:val="000000" w:themeColor="text1"/>
          <w:sz w:val="24"/>
          <w:szCs w:val="24"/>
        </w:rPr>
      </w:pPr>
    </w:p>
    <w:p w14:paraId="75BAE045"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
          <w:bCs/>
          <w:color w:val="000000" w:themeColor="text1"/>
          <w:sz w:val="24"/>
          <w:szCs w:val="24"/>
        </w:rPr>
        <w:t xml:space="preserve">Course title: </w:t>
      </w:r>
      <w:r w:rsidRPr="0078042E">
        <w:rPr>
          <w:rFonts w:ascii="Times New Roman" w:hAnsi="Times New Roman" w:cs="Times New Roman"/>
          <w:bCs/>
          <w:color w:val="000000" w:themeColor="text1"/>
          <w:sz w:val="24"/>
          <w:szCs w:val="24"/>
        </w:rPr>
        <w:t xml:space="preserve">A Survey of Environmental Laws and Regulation and the Indigenous Fight for Environmental Justice. </w:t>
      </w:r>
    </w:p>
    <w:p w14:paraId="1D3A9DB8" w14:textId="77777777" w:rsidR="003E7F04" w:rsidRPr="00D5688E" w:rsidRDefault="003E7F04" w:rsidP="003E7F04">
      <w:pPr>
        <w:contextualSpacing/>
        <w:rPr>
          <w:rFonts w:ascii="Times New Roman" w:hAnsi="Times New Roman" w:cs="Times New Roman"/>
          <w:bCs/>
          <w:color w:val="000000" w:themeColor="text1"/>
          <w:sz w:val="24"/>
          <w:szCs w:val="24"/>
          <w:lang w:val="es-ES"/>
        </w:rPr>
      </w:pPr>
      <w:r w:rsidRPr="00D5688E">
        <w:rPr>
          <w:rFonts w:ascii="Times New Roman" w:hAnsi="Times New Roman" w:cs="Times New Roman"/>
          <w:bCs/>
          <w:color w:val="000000" w:themeColor="text1"/>
          <w:sz w:val="24"/>
          <w:szCs w:val="24"/>
          <w:lang w:val="es-ES"/>
        </w:rPr>
        <w:t xml:space="preserve">Instructor: Les Lo Baugh, Juris Doctor, leslobaughjr@ ------ </w:t>
      </w:r>
    </w:p>
    <w:p w14:paraId="6CC16FD6"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Course Schedule: Period A/Spring and Summer 2026 </w:t>
      </w:r>
    </w:p>
    <w:p w14:paraId="53EC5655"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Room: xxx </w:t>
      </w:r>
    </w:p>
    <w:p w14:paraId="2CB8E2CE"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
          <w:bCs/>
          <w:color w:val="000000" w:themeColor="text1"/>
          <w:sz w:val="24"/>
          <w:szCs w:val="24"/>
        </w:rPr>
        <w:t xml:space="preserve">Course Description: </w:t>
      </w:r>
    </w:p>
    <w:p w14:paraId="4BE1D034"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The course will cover the Indigenous early contributions to the environmental movement during the 1968-1973 period, a survey of existing environmental laws and regulations, the political and nationalistic factors influencing environmental measures, the misuse of environmental laws and regulations, international environmental efforts at standards and enforcement, challenges and successes, economic and political tension against environmental measures, sustainability vs. resiliency, and the Indigenous fight for environmental justice. </w:t>
      </w:r>
    </w:p>
    <w:p w14:paraId="30FD2CCA"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
          <w:bCs/>
          <w:color w:val="000000" w:themeColor="text1"/>
          <w:sz w:val="24"/>
          <w:szCs w:val="24"/>
        </w:rPr>
        <w:t xml:space="preserve">Course Objective: </w:t>
      </w:r>
    </w:p>
    <w:p w14:paraId="7BAC0950"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In the course, the students will gain a broad understanding of the development and current status of environmental laws and regulations. They will also gain an understanding of the influence of Indigenous cultures and values on environmental laws and the continuing global fight by the Indigenous people for environmental justice. The common perception is that environmental issues are relatively straight forward. But the contrary is the case. Economic, political, cultural, nationalistic, religious and other factors have significant roles to play. </w:t>
      </w:r>
    </w:p>
    <w:p w14:paraId="11EE2A4A"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
          <w:bCs/>
          <w:color w:val="000000" w:themeColor="text1"/>
          <w:sz w:val="24"/>
          <w:szCs w:val="24"/>
        </w:rPr>
        <w:t xml:space="preserve">Prerequisites and Requirements: </w:t>
      </w:r>
    </w:p>
    <w:p w14:paraId="78D925D5"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There are no prerequisites for this course. It is credited for both the required minor and the major in Indigenous studies. (All students, irrespective of their major, must complete the required minor in Indigenous Studies by the conclusion of their third year.) </w:t>
      </w:r>
    </w:p>
    <w:p w14:paraId="42A07B5C" w14:textId="77777777" w:rsidR="003E7F04" w:rsidRPr="0078042E" w:rsidRDefault="003E7F04" w:rsidP="003E7F04">
      <w:pPr>
        <w:contextualSpacing/>
        <w:rPr>
          <w:rFonts w:ascii="Times New Roman" w:hAnsi="Times New Roman" w:cs="Times New Roman"/>
          <w:bCs/>
          <w:color w:val="000000" w:themeColor="text1"/>
          <w:sz w:val="24"/>
          <w:szCs w:val="24"/>
        </w:rPr>
      </w:pPr>
    </w:p>
    <w:p w14:paraId="3D8D4B20"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
          <w:bCs/>
          <w:color w:val="000000" w:themeColor="text1"/>
          <w:sz w:val="24"/>
          <w:szCs w:val="24"/>
        </w:rPr>
        <w:t xml:space="preserve">Required Materials: </w:t>
      </w:r>
    </w:p>
    <w:p w14:paraId="7087CFEE"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Two text books will be utilized: (1) </w:t>
      </w:r>
      <w:r w:rsidRPr="0078042E">
        <w:rPr>
          <w:rFonts w:ascii="Times New Roman" w:hAnsi="Times New Roman" w:cs="Times New Roman"/>
          <w:bCs/>
          <w:i/>
          <w:iCs/>
          <w:color w:val="000000" w:themeColor="text1"/>
          <w:sz w:val="24"/>
          <w:szCs w:val="24"/>
        </w:rPr>
        <w:t>As Long As The Grass Grows</w:t>
      </w:r>
      <w:r w:rsidRPr="0078042E">
        <w:rPr>
          <w:rFonts w:ascii="Times New Roman" w:hAnsi="Times New Roman" w:cs="Times New Roman"/>
          <w:bCs/>
          <w:color w:val="000000" w:themeColor="text1"/>
          <w:sz w:val="24"/>
          <w:szCs w:val="24"/>
        </w:rPr>
        <w:t xml:space="preserve">; ISBN # 978-0807028360 and (2) </w:t>
      </w:r>
      <w:r w:rsidRPr="0078042E">
        <w:rPr>
          <w:rFonts w:ascii="Times New Roman" w:hAnsi="Times New Roman" w:cs="Times New Roman"/>
          <w:bCs/>
          <w:i/>
          <w:iCs/>
          <w:color w:val="000000" w:themeColor="text1"/>
          <w:sz w:val="24"/>
          <w:szCs w:val="24"/>
        </w:rPr>
        <w:t>Environmental Law, a Very Short Introduction 978=0198794189, ISBN #</w:t>
      </w:r>
      <w:r w:rsidRPr="0078042E">
        <w:rPr>
          <w:rFonts w:ascii="Times New Roman" w:hAnsi="Times New Roman" w:cs="Times New Roman"/>
          <w:bCs/>
          <w:color w:val="000000" w:themeColor="text1"/>
          <w:sz w:val="24"/>
          <w:szCs w:val="24"/>
        </w:rPr>
        <w:t xml:space="preserve">. In addition, periodic additional reading assignments will be made and Indigenous music relating to environmental matters will be used. </w:t>
      </w:r>
    </w:p>
    <w:p w14:paraId="78AE86FF" w14:textId="77777777" w:rsidR="003E7F04" w:rsidRPr="0078042E" w:rsidRDefault="003E7F04" w:rsidP="003E7F04">
      <w:pPr>
        <w:contextualSpacing/>
        <w:rPr>
          <w:rFonts w:ascii="Times New Roman" w:hAnsi="Times New Roman" w:cs="Times New Roman"/>
          <w:bCs/>
          <w:color w:val="000000" w:themeColor="text1"/>
          <w:sz w:val="24"/>
          <w:szCs w:val="24"/>
        </w:rPr>
      </w:pPr>
    </w:p>
    <w:p w14:paraId="2540DE57"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
          <w:bCs/>
          <w:color w:val="000000" w:themeColor="text1"/>
          <w:sz w:val="24"/>
          <w:szCs w:val="24"/>
        </w:rPr>
        <w:t xml:space="preserve">Course Format: </w:t>
      </w:r>
    </w:p>
    <w:p w14:paraId="449E7344"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The course will be taught through lectures, student presentations, group discussions, Indigenous music, and videos. The class will meet three days a week for one hour for </w:t>
      </w:r>
    </w:p>
    <w:p w14:paraId="0DB8D25F"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lastRenderedPageBreak/>
        <w:t xml:space="preserve">sixteen weeks. Periodically students may meet in small groups to prepare presentations for the entire class. </w:t>
      </w:r>
    </w:p>
    <w:p w14:paraId="066B31C0"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Grade Breakdown: Grade Scale: </w:t>
      </w:r>
    </w:p>
    <w:p w14:paraId="59603ECE"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Final Test: 40% 100-90 A </w:t>
      </w:r>
    </w:p>
    <w:p w14:paraId="5C565D8B"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Quizzes: 20% 89-80 B </w:t>
      </w:r>
    </w:p>
    <w:p w14:paraId="784F8F3C"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Homework assignments: 20% 79-70 C </w:t>
      </w:r>
    </w:p>
    <w:p w14:paraId="1F36E6A9"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Attendance: 20% 69 &amp; below F </w:t>
      </w:r>
    </w:p>
    <w:p w14:paraId="2B33D8AE"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Additional Credit of up to 5% is available for class presentations.</w:t>
      </w:r>
    </w:p>
    <w:p w14:paraId="183BB099" w14:textId="5A7DE7D6"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 </w:t>
      </w:r>
    </w:p>
    <w:p w14:paraId="44F290D5"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
          <w:bCs/>
          <w:color w:val="000000" w:themeColor="text1"/>
          <w:sz w:val="24"/>
          <w:szCs w:val="24"/>
        </w:rPr>
        <w:t xml:space="preserve">Policy Reference Late Assignments: </w:t>
      </w:r>
    </w:p>
    <w:p w14:paraId="28AB1E83"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Students will have one 24 hour grace period during the term of this course with a 10 percent deduction. In the event of an unanticipated emergency, the student must contact the professor by email within 24 hours of the emergency and maybe required to provide documentation of the emergency. </w:t>
      </w:r>
    </w:p>
    <w:p w14:paraId="18D29DCE" w14:textId="77777777" w:rsidR="003E7F04" w:rsidRPr="0078042E" w:rsidRDefault="003E7F04" w:rsidP="003E7F04">
      <w:pPr>
        <w:contextualSpacing/>
        <w:rPr>
          <w:rFonts w:ascii="Times New Roman" w:hAnsi="Times New Roman" w:cs="Times New Roman"/>
          <w:bCs/>
          <w:color w:val="000000" w:themeColor="text1"/>
          <w:sz w:val="24"/>
          <w:szCs w:val="24"/>
        </w:rPr>
      </w:pPr>
    </w:p>
    <w:p w14:paraId="47BE46FB"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
          <w:bCs/>
          <w:color w:val="000000" w:themeColor="text1"/>
          <w:sz w:val="24"/>
          <w:szCs w:val="24"/>
        </w:rPr>
        <w:t xml:space="preserve">Policies: </w:t>
      </w:r>
    </w:p>
    <w:p w14:paraId="69B5D848"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This course will comply with all relevant school policies and laws, including those applicable to religious holidays. </w:t>
      </w:r>
    </w:p>
    <w:p w14:paraId="24D431FF" w14:textId="00373ED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Cs/>
          <w:i/>
          <w:iCs/>
          <w:color w:val="000000" w:themeColor="text1"/>
          <w:sz w:val="24"/>
          <w:szCs w:val="24"/>
        </w:rPr>
        <w:t>Note: This syllabus may be changed at anytime without warning.</w:t>
      </w:r>
    </w:p>
    <w:p w14:paraId="2EDE9D42" w14:textId="77777777" w:rsidR="00F91D5D" w:rsidRPr="0078042E" w:rsidRDefault="00F91D5D" w:rsidP="00F91D5D">
      <w:pPr>
        <w:contextualSpacing/>
        <w:rPr>
          <w:rFonts w:ascii="Times New Roman" w:hAnsi="Times New Roman" w:cs="Times New Roman"/>
          <w:b/>
          <w:color w:val="000000" w:themeColor="text1"/>
          <w:sz w:val="24"/>
          <w:szCs w:val="24"/>
          <w:u w:val="single"/>
        </w:rPr>
      </w:pPr>
    </w:p>
    <w:p w14:paraId="2A522290" w14:textId="0D905024" w:rsidR="00E15F06" w:rsidRPr="0078042E" w:rsidRDefault="00E15F06" w:rsidP="00E15F06">
      <w:pPr>
        <w:contextualSpacing/>
        <w:rPr>
          <w:rFonts w:ascii="Times New Roman" w:hAnsi="Times New Roman" w:cs="Times New Roman"/>
          <w:b/>
          <w:color w:val="000000" w:themeColor="text1"/>
          <w:sz w:val="24"/>
          <w:szCs w:val="24"/>
          <w:u w:val="single"/>
        </w:rPr>
      </w:pPr>
      <w:r w:rsidRPr="0078042E">
        <w:rPr>
          <w:rFonts w:ascii="Times New Roman" w:hAnsi="Times New Roman" w:cs="Times New Roman"/>
          <w:b/>
          <w:color w:val="000000" w:themeColor="text1"/>
          <w:sz w:val="24"/>
          <w:szCs w:val="24"/>
          <w:u w:val="single"/>
        </w:rPr>
        <w:t>EXHIBIT D</w:t>
      </w:r>
    </w:p>
    <w:p w14:paraId="2C04AEAD" w14:textId="2AC7B61F" w:rsidR="00E15F06" w:rsidRPr="0078042E" w:rsidRDefault="009A1D5E" w:rsidP="00E15F06">
      <w:pPr>
        <w:contextualSpacing/>
        <w:rPr>
          <w:rFonts w:ascii="Times New Roman" w:hAnsi="Times New Roman" w:cs="Times New Roman"/>
          <w:b/>
          <w:color w:val="000000" w:themeColor="text1"/>
          <w:sz w:val="24"/>
          <w:szCs w:val="24"/>
        </w:rPr>
      </w:pPr>
      <w:r w:rsidRPr="0078042E">
        <w:rPr>
          <w:rFonts w:ascii="Times New Roman" w:hAnsi="Times New Roman" w:cs="Times New Roman"/>
          <w:b/>
          <w:color w:val="000000" w:themeColor="text1"/>
          <w:sz w:val="24"/>
          <w:szCs w:val="24"/>
        </w:rPr>
        <w:t>Indigenous</w:t>
      </w:r>
      <w:r w:rsidR="00E15F06" w:rsidRPr="0078042E">
        <w:rPr>
          <w:rFonts w:ascii="Times New Roman" w:hAnsi="Times New Roman" w:cs="Times New Roman"/>
          <w:b/>
          <w:color w:val="000000" w:themeColor="text1"/>
          <w:sz w:val="24"/>
          <w:szCs w:val="24"/>
        </w:rPr>
        <w:t xml:space="preserve"> Archive Job Descriptions</w:t>
      </w:r>
    </w:p>
    <w:p w14:paraId="0FEEDBAC" w14:textId="6CFA5C9E" w:rsidR="00E15F06" w:rsidRPr="0078042E" w:rsidRDefault="00E15F06" w:rsidP="00E15F06">
      <w:pPr>
        <w:contextualSpacing/>
        <w:rPr>
          <w:rFonts w:ascii="Times New Roman" w:hAnsi="Times New Roman" w:cs="Times New Roman"/>
          <w:color w:val="000000" w:themeColor="text1"/>
          <w:sz w:val="20"/>
          <w:szCs w:val="20"/>
        </w:rPr>
      </w:pPr>
      <w:r w:rsidRPr="0078042E">
        <w:rPr>
          <w:rFonts w:ascii="Times New Roman" w:hAnsi="Times New Roman" w:cs="Times New Roman"/>
          <w:color w:val="000000" w:themeColor="text1"/>
          <w:sz w:val="20"/>
          <w:szCs w:val="20"/>
        </w:rPr>
        <w:t>*Note: As the specific job functions of each position become more definitive, the individual job descriptions will change accordingly.</w:t>
      </w:r>
    </w:p>
    <w:p w14:paraId="596E176C" w14:textId="77777777" w:rsidR="00E15F06" w:rsidRPr="0078042E" w:rsidRDefault="00E15F06" w:rsidP="00E15F06">
      <w:pPr>
        <w:contextualSpacing/>
        <w:rPr>
          <w:rFonts w:ascii="Times New Roman" w:hAnsi="Times New Roman" w:cs="Times New Roman"/>
          <w:b/>
          <w:color w:val="000000" w:themeColor="text1"/>
          <w:sz w:val="28"/>
          <w:szCs w:val="28"/>
          <w:u w:val="single"/>
        </w:rPr>
      </w:pPr>
    </w:p>
    <w:p w14:paraId="6F855E14" w14:textId="77777777" w:rsidR="00E15F06" w:rsidRPr="0078042E" w:rsidRDefault="00E15F06" w:rsidP="00E15F06">
      <w:pPr>
        <w:contextualSpacing/>
        <w:rPr>
          <w:rFonts w:ascii="Times New Roman" w:hAnsi="Times New Roman" w:cs="Times New Roman"/>
          <w:color w:val="000000" w:themeColor="text1"/>
          <w:sz w:val="28"/>
          <w:szCs w:val="28"/>
          <w:u w:val="single"/>
        </w:rPr>
      </w:pPr>
      <w:r w:rsidRPr="0078042E">
        <w:rPr>
          <w:rFonts w:ascii="Times New Roman" w:hAnsi="Times New Roman" w:cs="Times New Roman"/>
          <w:b/>
          <w:color w:val="000000" w:themeColor="text1"/>
          <w:sz w:val="28"/>
          <w:szCs w:val="28"/>
          <w:u w:val="single"/>
        </w:rPr>
        <w:t>Head Archivist</w:t>
      </w:r>
      <w:r w:rsidRPr="0078042E">
        <w:rPr>
          <w:rFonts w:ascii="Times New Roman" w:hAnsi="Times New Roman" w:cs="Times New Roman"/>
          <w:color w:val="000000" w:themeColor="text1"/>
          <w:sz w:val="28"/>
          <w:szCs w:val="28"/>
          <w:u w:val="single"/>
        </w:rPr>
        <w:t>:</w:t>
      </w:r>
    </w:p>
    <w:p w14:paraId="6A7708EB" w14:textId="77777777" w:rsidR="00E15F06" w:rsidRPr="0078042E" w:rsidRDefault="00E15F06" w:rsidP="00E15F06">
      <w:pPr>
        <w:contextualSpacing/>
        <w:rPr>
          <w:rFonts w:ascii="Times New Roman" w:hAnsi="Times New Roman" w:cs="Times New Roman"/>
          <w:color w:val="000000" w:themeColor="text1"/>
          <w:sz w:val="24"/>
          <w:szCs w:val="24"/>
        </w:rPr>
      </w:pPr>
    </w:p>
    <w:p w14:paraId="739E0F89" w14:textId="69C11D49" w:rsidR="00E15F06" w:rsidRPr="0078042E" w:rsidRDefault="00E15F06" w:rsidP="00E15F06">
      <w:p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 xml:space="preserve">The Director of Archival Services is a senior member of the Hiawatha Institute’s staff and directs and supervises all aspects of the Hiawatha Institute’s </w:t>
      </w:r>
      <w:r w:rsidR="00B2161A" w:rsidRPr="0078042E">
        <w:rPr>
          <w:rFonts w:ascii="Times New Roman" w:eastAsia="Times New Roman" w:hAnsi="Times New Roman" w:cs="Times New Roman"/>
          <w:color w:val="000000" w:themeColor="text1"/>
          <w:sz w:val="24"/>
          <w:szCs w:val="24"/>
        </w:rPr>
        <w:t>Indigenous</w:t>
      </w:r>
      <w:r w:rsidRPr="0078042E">
        <w:rPr>
          <w:rFonts w:ascii="Times New Roman" w:eastAsia="Times New Roman" w:hAnsi="Times New Roman" w:cs="Times New Roman"/>
          <w:color w:val="000000" w:themeColor="text1"/>
          <w:sz w:val="24"/>
          <w:szCs w:val="24"/>
        </w:rPr>
        <w:t xml:space="preserve"> National Archive.  The director is responsible for supervising the acquisition, preservation, processing, cataloging, and digitization of the Hiawatha Institute’s manuscript and book collections.  The director also supervises HIIK’s reference services and works closely with the Executive Board in grant and fundraising efforts.  The Director supervises the staff, faculty, students, interns and volunteers working in the archives and the reading room.  The director, in consultation with HIIK’s executive board, establishes department policies and procedures regarding retention, de-accession, preservation and use of manuscripts and books housed at the archive.  </w:t>
      </w:r>
    </w:p>
    <w:p w14:paraId="11C6F7C1" w14:textId="77777777" w:rsidR="00E15F06" w:rsidRPr="0078042E" w:rsidRDefault="00E15F06" w:rsidP="00E15F06">
      <w:p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b/>
          <w:bCs/>
          <w:color w:val="000000" w:themeColor="text1"/>
          <w:sz w:val="24"/>
          <w:szCs w:val="24"/>
        </w:rPr>
        <w:t>Required Skills and Attributes:</w:t>
      </w:r>
    </w:p>
    <w:p w14:paraId="191B59B1" w14:textId="77777777" w:rsidR="00E15F06" w:rsidRPr="0078042E" w:rsidRDefault="00E15F06" w:rsidP="00EC480F">
      <w:pPr>
        <w:numPr>
          <w:ilvl w:val="0"/>
          <w:numId w:val="4"/>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Keen analytical skills</w:t>
      </w:r>
    </w:p>
    <w:p w14:paraId="494CA614" w14:textId="77777777" w:rsidR="00E15F06" w:rsidRPr="0078042E" w:rsidRDefault="00E15F06" w:rsidP="00EC480F">
      <w:pPr>
        <w:numPr>
          <w:ilvl w:val="0"/>
          <w:numId w:val="4"/>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Balanced supervisory approach</w:t>
      </w:r>
    </w:p>
    <w:p w14:paraId="1C8C31BF" w14:textId="77777777" w:rsidR="00E15F06" w:rsidRPr="0078042E" w:rsidRDefault="00E15F06" w:rsidP="00EC480F">
      <w:pPr>
        <w:numPr>
          <w:ilvl w:val="0"/>
          <w:numId w:val="4"/>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Strong writing skills</w:t>
      </w:r>
    </w:p>
    <w:p w14:paraId="495D361E" w14:textId="77777777" w:rsidR="00E15F06" w:rsidRPr="0078042E" w:rsidRDefault="00E15F06" w:rsidP="00EC480F">
      <w:pPr>
        <w:numPr>
          <w:ilvl w:val="0"/>
          <w:numId w:val="4"/>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Ability to multi-task and meet deadlines</w:t>
      </w:r>
    </w:p>
    <w:p w14:paraId="17F1EC8D" w14:textId="77777777" w:rsidR="00E15F06" w:rsidRPr="0078042E" w:rsidRDefault="00E15F06" w:rsidP="00EC480F">
      <w:pPr>
        <w:numPr>
          <w:ilvl w:val="0"/>
          <w:numId w:val="4"/>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Creative spirit and global vision</w:t>
      </w:r>
    </w:p>
    <w:p w14:paraId="370C93EC" w14:textId="77777777" w:rsidR="00E15F06" w:rsidRPr="0078042E" w:rsidRDefault="00E15F06" w:rsidP="00EC480F">
      <w:pPr>
        <w:numPr>
          <w:ilvl w:val="0"/>
          <w:numId w:val="4"/>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lastRenderedPageBreak/>
        <w:t>Proficiency in digitization process, metadata cataloging, and development of scanning best practices</w:t>
      </w:r>
    </w:p>
    <w:p w14:paraId="78938F23" w14:textId="77777777" w:rsidR="00E15F06" w:rsidRPr="0078042E" w:rsidRDefault="00E15F06" w:rsidP="00EC480F">
      <w:pPr>
        <w:numPr>
          <w:ilvl w:val="0"/>
          <w:numId w:val="4"/>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Leadership skills and ability to be a team-player</w:t>
      </w:r>
    </w:p>
    <w:p w14:paraId="4FE719B7" w14:textId="77777777" w:rsidR="00E15F06" w:rsidRPr="0078042E" w:rsidRDefault="00E15F06" w:rsidP="00EC480F">
      <w:pPr>
        <w:numPr>
          <w:ilvl w:val="0"/>
          <w:numId w:val="4"/>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Coursework or relevant experience with archives with Native American history and culture collections</w:t>
      </w:r>
    </w:p>
    <w:p w14:paraId="6FD25FD0" w14:textId="77777777" w:rsidR="00E15F06" w:rsidRPr="0078042E" w:rsidRDefault="00E15F06" w:rsidP="00EC480F">
      <w:pPr>
        <w:numPr>
          <w:ilvl w:val="0"/>
          <w:numId w:val="4"/>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Masters in Library Science or equivalent</w:t>
      </w:r>
    </w:p>
    <w:p w14:paraId="74B2A2B3" w14:textId="77777777" w:rsidR="00E15F06" w:rsidRPr="0078042E" w:rsidRDefault="00E15F06" w:rsidP="00E15F06">
      <w:p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b/>
          <w:bCs/>
          <w:color w:val="000000" w:themeColor="text1"/>
          <w:sz w:val="24"/>
          <w:szCs w:val="24"/>
        </w:rPr>
        <w:t>Responsibilities include:</w:t>
      </w:r>
    </w:p>
    <w:p w14:paraId="04189BB3" w14:textId="77777777" w:rsidR="00E15F06" w:rsidRPr="0078042E" w:rsidRDefault="00E15F06" w:rsidP="00E15F06">
      <w:p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b/>
          <w:bCs/>
          <w:color w:val="000000" w:themeColor="text1"/>
          <w:sz w:val="24"/>
          <w:szCs w:val="24"/>
        </w:rPr>
        <w:t xml:space="preserve">Processing                                                                                                     </w:t>
      </w:r>
    </w:p>
    <w:p w14:paraId="3F19E071" w14:textId="77777777" w:rsidR="00E15F06" w:rsidRPr="0078042E" w:rsidRDefault="00E15F06" w:rsidP="00EC480F">
      <w:pPr>
        <w:numPr>
          <w:ilvl w:val="0"/>
          <w:numId w:val="5"/>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 xml:space="preserve">Directs and leads the processing of manuscripts, artifact, photo, and material culture collections with adherence to the Society of American Archivists standards. </w:t>
      </w:r>
    </w:p>
    <w:p w14:paraId="5EC434A7" w14:textId="77777777" w:rsidR="00E15F06" w:rsidRPr="0078042E" w:rsidRDefault="00E15F06" w:rsidP="00EC480F">
      <w:pPr>
        <w:numPr>
          <w:ilvl w:val="0"/>
          <w:numId w:val="5"/>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Creates collection-level MARC records for all HIIK collections and works with catalogers to submit to the national bibliographic utility</w:t>
      </w:r>
    </w:p>
    <w:p w14:paraId="2824D033" w14:textId="77777777" w:rsidR="00E15F06" w:rsidRPr="0078042E" w:rsidRDefault="00E15F06" w:rsidP="00EC480F">
      <w:pPr>
        <w:numPr>
          <w:ilvl w:val="0"/>
          <w:numId w:val="5"/>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Directs and leads the creation of EAD finding aids for new and existing collections</w:t>
      </w:r>
    </w:p>
    <w:p w14:paraId="2753ECBA" w14:textId="77777777" w:rsidR="00E15F06" w:rsidRPr="0078042E" w:rsidRDefault="00E15F06" w:rsidP="00EC480F">
      <w:pPr>
        <w:numPr>
          <w:ilvl w:val="0"/>
          <w:numId w:val="5"/>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Directs and leads the digitization selection process and metadata cataloging,</w:t>
      </w:r>
    </w:p>
    <w:p w14:paraId="59AD57E3" w14:textId="77777777" w:rsidR="00E15F06" w:rsidRPr="0078042E" w:rsidRDefault="00E15F06" w:rsidP="00EC480F">
      <w:pPr>
        <w:numPr>
          <w:ilvl w:val="0"/>
          <w:numId w:val="5"/>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Establishes standardized accessioning, de-accessioning, processing, cataloging, and encoding procedures for collections acquired by the Hiawatha Institute</w:t>
      </w:r>
    </w:p>
    <w:p w14:paraId="6A1181C5" w14:textId="77777777" w:rsidR="00E15F06" w:rsidRPr="0078042E" w:rsidRDefault="00E15F06" w:rsidP="00EC480F">
      <w:pPr>
        <w:numPr>
          <w:ilvl w:val="0"/>
          <w:numId w:val="5"/>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Develops and implements plans for maintaining and preserving HIIK’s collections, and improving public access to archival materials by setting clear goals for processing materials in a timely fashion</w:t>
      </w:r>
    </w:p>
    <w:p w14:paraId="3CAC4865" w14:textId="77777777" w:rsidR="00E15F06" w:rsidRPr="0078042E" w:rsidRDefault="00E15F06" w:rsidP="00EC480F">
      <w:pPr>
        <w:numPr>
          <w:ilvl w:val="0"/>
          <w:numId w:val="5"/>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Works with the Curator to determine arrangement and placement of archival materials</w:t>
      </w:r>
    </w:p>
    <w:p w14:paraId="38621EC3" w14:textId="77777777" w:rsidR="00E15F06" w:rsidRPr="0078042E" w:rsidRDefault="00E15F06" w:rsidP="00EC480F">
      <w:pPr>
        <w:numPr>
          <w:ilvl w:val="0"/>
          <w:numId w:val="5"/>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Collaborates with Digital Library staff to create metadata schemas and produce metadata for HIIK’s digital collection</w:t>
      </w:r>
    </w:p>
    <w:p w14:paraId="2742F10A" w14:textId="77777777" w:rsidR="00E15F06" w:rsidRPr="0078042E" w:rsidRDefault="00E15F06" w:rsidP="00EC480F">
      <w:pPr>
        <w:numPr>
          <w:ilvl w:val="0"/>
          <w:numId w:val="5"/>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Directs and supervises the digitization of oral histories, uploading the materials to the College’s digital library site, and creating and maintaining oral history abstracts, catalog records, and logs</w:t>
      </w:r>
    </w:p>
    <w:p w14:paraId="4E25CA13" w14:textId="77777777" w:rsidR="00E15F06" w:rsidRPr="0078042E" w:rsidRDefault="00E15F06" w:rsidP="00EC480F">
      <w:pPr>
        <w:numPr>
          <w:ilvl w:val="0"/>
          <w:numId w:val="5"/>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Evaluates, edits, and suggests revisions to HIIK’s finding aids</w:t>
      </w:r>
    </w:p>
    <w:p w14:paraId="1AC612A5" w14:textId="77777777" w:rsidR="00E15F06" w:rsidRPr="0078042E" w:rsidRDefault="00E15F06" w:rsidP="00E15F06">
      <w:p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b/>
          <w:bCs/>
          <w:color w:val="000000" w:themeColor="text1"/>
          <w:sz w:val="24"/>
          <w:szCs w:val="24"/>
        </w:rPr>
        <w:t xml:space="preserve">Management and Training                                                                           </w:t>
      </w:r>
    </w:p>
    <w:p w14:paraId="3BC61251" w14:textId="77777777" w:rsidR="00E15F06" w:rsidRPr="0078042E" w:rsidRDefault="00E15F06" w:rsidP="00EC480F">
      <w:pPr>
        <w:numPr>
          <w:ilvl w:val="0"/>
          <w:numId w:val="6"/>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 xml:space="preserve">Supervises the processing archivist, project archivists, reference librarian, and all part-time archivists and student employees. </w:t>
      </w:r>
    </w:p>
    <w:p w14:paraId="38B9871E" w14:textId="77777777" w:rsidR="00E15F06" w:rsidRPr="0078042E" w:rsidRDefault="00E15F06" w:rsidP="00EC480F">
      <w:pPr>
        <w:numPr>
          <w:ilvl w:val="0"/>
          <w:numId w:val="6"/>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Trains and supervises all archivists, interns, student workers in the College’s archival policies and procedures</w:t>
      </w:r>
    </w:p>
    <w:p w14:paraId="40814DA2" w14:textId="77777777" w:rsidR="00E15F06" w:rsidRPr="0078042E" w:rsidRDefault="00E15F06" w:rsidP="00EC480F">
      <w:pPr>
        <w:numPr>
          <w:ilvl w:val="0"/>
          <w:numId w:val="6"/>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Contribute ideas to the development of HIIK public programs and staff programs as needed</w:t>
      </w:r>
    </w:p>
    <w:p w14:paraId="3B8C217C" w14:textId="77777777" w:rsidR="00E15F06" w:rsidRPr="0078042E" w:rsidRDefault="00E15F06" w:rsidP="00EC480F">
      <w:pPr>
        <w:numPr>
          <w:ilvl w:val="0"/>
          <w:numId w:val="6"/>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Works closely with the Executive Board to develop narrative for  grant funded opportunities</w:t>
      </w:r>
    </w:p>
    <w:p w14:paraId="09ED5F87" w14:textId="77777777" w:rsidR="00E15F06" w:rsidRPr="0078042E" w:rsidRDefault="00E15F06" w:rsidP="00EC480F">
      <w:pPr>
        <w:numPr>
          <w:ilvl w:val="0"/>
          <w:numId w:val="6"/>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Monitors the Hiawatha Institute’s website for potential upgrades, problems, and then advises the Executive Board</w:t>
      </w:r>
    </w:p>
    <w:p w14:paraId="72766A79" w14:textId="77777777" w:rsidR="00E15F06" w:rsidRPr="0078042E" w:rsidRDefault="00E15F06" w:rsidP="00E15F06">
      <w:p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b/>
          <w:bCs/>
          <w:color w:val="000000" w:themeColor="text1"/>
          <w:sz w:val="24"/>
          <w:szCs w:val="24"/>
        </w:rPr>
        <w:t xml:space="preserve">Acquisitions                                                                                                   </w:t>
      </w:r>
    </w:p>
    <w:p w14:paraId="43DF9925" w14:textId="77777777" w:rsidR="00E15F06" w:rsidRPr="0078042E" w:rsidRDefault="00E15F06" w:rsidP="00EC480F">
      <w:pPr>
        <w:numPr>
          <w:ilvl w:val="0"/>
          <w:numId w:val="7"/>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lastRenderedPageBreak/>
        <w:t>Works closely with the Executive Board to acquire new materials, including archival records and rare books and manuscripts that adhere to the Center’s core mission</w:t>
      </w:r>
    </w:p>
    <w:p w14:paraId="7402FD93" w14:textId="77777777" w:rsidR="00E15F06" w:rsidRPr="0078042E" w:rsidRDefault="00E15F06" w:rsidP="00EC480F">
      <w:pPr>
        <w:numPr>
          <w:ilvl w:val="0"/>
          <w:numId w:val="7"/>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Serves as an integral part of the HIIK committee and works collaboratively with the Curator, Librarian, and archivists to effectively determine the direction of the collections and in-house library holdings</w:t>
      </w:r>
    </w:p>
    <w:p w14:paraId="31C6E824" w14:textId="77777777" w:rsidR="00E15F06" w:rsidRPr="0078042E" w:rsidRDefault="00E15F06" w:rsidP="00E15F06">
      <w:p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b/>
          <w:bCs/>
          <w:color w:val="000000" w:themeColor="text1"/>
          <w:sz w:val="24"/>
          <w:szCs w:val="24"/>
        </w:rPr>
        <w:t xml:space="preserve">Reference                                                                                                       </w:t>
      </w:r>
    </w:p>
    <w:p w14:paraId="36C46A98" w14:textId="77777777" w:rsidR="00E15F06" w:rsidRPr="0078042E" w:rsidRDefault="00E15F06" w:rsidP="00EC480F">
      <w:pPr>
        <w:numPr>
          <w:ilvl w:val="0"/>
          <w:numId w:val="8"/>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Supervises reference service and assistance to the community and general public to ensure effective and proper use of archival materials. Works with the reference staff  to determine procedures and guidelines for reading room best practices and optimal customer service to all patrons and students</w:t>
      </w:r>
    </w:p>
    <w:p w14:paraId="283A27EE" w14:textId="77777777" w:rsidR="00E15F06" w:rsidRPr="0078042E" w:rsidRDefault="00E15F06" w:rsidP="00E15F06">
      <w:p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b/>
          <w:bCs/>
          <w:color w:val="000000" w:themeColor="text1"/>
          <w:sz w:val="24"/>
          <w:szCs w:val="24"/>
        </w:rPr>
        <w:t xml:space="preserve"> Library and College Affairs                                                                          </w:t>
      </w:r>
    </w:p>
    <w:p w14:paraId="5A1A9FB7" w14:textId="77777777" w:rsidR="00E15F06" w:rsidRPr="0078042E" w:rsidRDefault="00E15F06" w:rsidP="00EC480F">
      <w:pPr>
        <w:numPr>
          <w:ilvl w:val="0"/>
          <w:numId w:val="9"/>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Serves as liaison between HIIK and the university archival staff</w:t>
      </w:r>
    </w:p>
    <w:p w14:paraId="4A6E098B" w14:textId="77777777" w:rsidR="00E15F06" w:rsidRPr="0078042E" w:rsidRDefault="00E15F06" w:rsidP="00EC480F">
      <w:pPr>
        <w:numPr>
          <w:ilvl w:val="0"/>
          <w:numId w:val="9"/>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Serves on Library, College and Professional committees, elected or assigned.</w:t>
      </w:r>
    </w:p>
    <w:p w14:paraId="52166ACF" w14:textId="08CF821E" w:rsidR="00E15F06" w:rsidRPr="0078042E" w:rsidRDefault="00E15F06" w:rsidP="00EC480F">
      <w:pPr>
        <w:numPr>
          <w:ilvl w:val="0"/>
          <w:numId w:val="9"/>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 xml:space="preserve">Participates in research and professional development to advance scholarly, archival, historical and related fields. </w:t>
      </w:r>
    </w:p>
    <w:p w14:paraId="410C6EC0" w14:textId="77777777" w:rsidR="00E15F06" w:rsidRPr="0078042E" w:rsidRDefault="00E15F06" w:rsidP="00E15F06">
      <w:pPr>
        <w:contextualSpacing/>
        <w:rPr>
          <w:rFonts w:ascii="Times New Roman" w:hAnsi="Times New Roman" w:cs="Times New Roman"/>
          <w:b/>
          <w:color w:val="000000" w:themeColor="text1"/>
          <w:sz w:val="28"/>
          <w:szCs w:val="28"/>
          <w:u w:val="single"/>
        </w:rPr>
      </w:pPr>
    </w:p>
    <w:p w14:paraId="150196A4" w14:textId="77777777" w:rsidR="00E15F06" w:rsidRPr="0078042E" w:rsidRDefault="00E15F06" w:rsidP="00E15F06">
      <w:pPr>
        <w:contextualSpacing/>
        <w:rPr>
          <w:rFonts w:ascii="Times New Roman" w:hAnsi="Times New Roman" w:cs="Times New Roman"/>
          <w:b/>
          <w:color w:val="000000" w:themeColor="text1"/>
          <w:sz w:val="28"/>
          <w:szCs w:val="28"/>
          <w:u w:val="single"/>
        </w:rPr>
      </w:pPr>
      <w:r w:rsidRPr="0078042E">
        <w:rPr>
          <w:rFonts w:ascii="Times New Roman" w:hAnsi="Times New Roman" w:cs="Times New Roman"/>
          <w:b/>
          <w:color w:val="000000" w:themeColor="text1"/>
          <w:sz w:val="28"/>
          <w:szCs w:val="28"/>
          <w:u w:val="single"/>
        </w:rPr>
        <w:t>Oral Historian:</w:t>
      </w:r>
    </w:p>
    <w:p w14:paraId="78FCD1B7" w14:textId="77777777" w:rsidR="00E15F06" w:rsidRPr="0078042E" w:rsidRDefault="00E15F06" w:rsidP="00E15F06">
      <w:pPr>
        <w:contextualSpacing/>
        <w:rPr>
          <w:rFonts w:ascii="Times New Roman" w:hAnsi="Times New Roman" w:cs="Times New Roman"/>
          <w:b/>
          <w:color w:val="000000" w:themeColor="text1"/>
          <w:sz w:val="24"/>
          <w:szCs w:val="24"/>
        </w:rPr>
      </w:pPr>
    </w:p>
    <w:p w14:paraId="160645E8" w14:textId="397E99B0" w:rsidR="00E15F06" w:rsidRPr="0078042E" w:rsidRDefault="00E15F06" w:rsidP="00E15F06">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 Hiawatha Institute for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Knowledge seeks a dynamic archivist with extensive knowledge of the field of oral history to curate all relevant Haudenosaunee audio and video holdings. This position will be responsible for developing and maintaining catalogs of such holdings, as well as insuring their proper conservation and preservation. The oral historian will also participate in projects designed to identify narrators, research questions, and conduct interviews on topics relevant to the mission of the Hiawatha Institute’s </w:t>
      </w:r>
      <w:r w:rsidR="00B2161A"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National Archive. This position will work with the Head Archivist to supervise student and contract employees, interns and/or volunteers assisting with curatorial work as well as the transcription and editing of interviews. The oral historian will report to the Head Archivist.</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t xml:space="preserve">Minimum Qualifications </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t xml:space="preserve">Master's degree in a related field and two years relevant professional experience; oral history experience; in-depth knowledge of media technologies; strong oral and written communication skills; ability to work successfully as a member of formal and informal teams. SLED background check is required. </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t>Preferred Qualifications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t xml:space="preserve">Master's degree awarded from an ALA-accredited library school and four years of professional </w:t>
      </w:r>
      <w:r w:rsidRPr="0078042E">
        <w:rPr>
          <w:rFonts w:ascii="Times New Roman" w:hAnsi="Times New Roman" w:cs="Times New Roman"/>
          <w:color w:val="000000" w:themeColor="text1"/>
          <w:sz w:val="24"/>
          <w:szCs w:val="24"/>
        </w:rPr>
        <w:lastRenderedPageBreak/>
        <w:t>experience in oral history; demonstrated organization, analytical and interpersonal skills; experience in an academic archive/library setting.</w:t>
      </w:r>
    </w:p>
    <w:p w14:paraId="09B48277" w14:textId="77777777" w:rsidR="00E15F06" w:rsidRPr="0078042E" w:rsidRDefault="00E15F06" w:rsidP="00E15F06">
      <w:pPr>
        <w:contextualSpacing/>
        <w:rPr>
          <w:rFonts w:ascii="Times New Roman" w:hAnsi="Times New Roman" w:cs="Times New Roman"/>
          <w:color w:val="000000" w:themeColor="text1"/>
          <w:sz w:val="24"/>
          <w:szCs w:val="24"/>
        </w:rPr>
      </w:pPr>
    </w:p>
    <w:p w14:paraId="6CFDD702" w14:textId="77777777" w:rsidR="00E15F06" w:rsidRPr="0078042E" w:rsidRDefault="00E15F06" w:rsidP="00E15F06">
      <w:pPr>
        <w:contextualSpacing/>
        <w:rPr>
          <w:rFonts w:ascii="Times New Roman" w:hAnsi="Times New Roman" w:cs="Times New Roman"/>
          <w:b/>
          <w:color w:val="000000" w:themeColor="text1"/>
          <w:sz w:val="28"/>
          <w:szCs w:val="28"/>
          <w:u w:val="single"/>
        </w:rPr>
      </w:pPr>
      <w:r w:rsidRPr="0078042E">
        <w:rPr>
          <w:rFonts w:ascii="Times New Roman" w:hAnsi="Times New Roman" w:cs="Times New Roman"/>
          <w:b/>
          <w:color w:val="000000" w:themeColor="text1"/>
          <w:sz w:val="28"/>
          <w:szCs w:val="28"/>
          <w:u w:val="single"/>
        </w:rPr>
        <w:t>Curator:</w:t>
      </w:r>
    </w:p>
    <w:p w14:paraId="612E6860" w14:textId="77777777" w:rsidR="00E15F06" w:rsidRPr="0078042E" w:rsidRDefault="00E15F06" w:rsidP="00E15F06">
      <w:pPr>
        <w:contextualSpacing/>
        <w:rPr>
          <w:rFonts w:ascii="Times New Roman" w:hAnsi="Times New Roman" w:cs="Times New Roman"/>
          <w:b/>
          <w:color w:val="000000" w:themeColor="text1"/>
          <w:sz w:val="24"/>
          <w:szCs w:val="24"/>
          <w:u w:val="single"/>
        </w:rPr>
      </w:pPr>
    </w:p>
    <w:p w14:paraId="4C67266E" w14:textId="77777777" w:rsidR="00E15F06" w:rsidRPr="0078042E" w:rsidRDefault="00E15F06" w:rsidP="00E15F06">
      <w:pPr>
        <w:contextualSpacing/>
        <w:rPr>
          <w:rFonts w:ascii="Times New Roman" w:hAnsi="Times New Roman" w:cs="Times New Roman"/>
          <w:b/>
          <w:color w:val="000000" w:themeColor="text1"/>
          <w:sz w:val="24"/>
          <w:szCs w:val="24"/>
        </w:rPr>
      </w:pPr>
      <w:r w:rsidRPr="0078042E">
        <w:rPr>
          <w:rFonts w:ascii="Times New Roman" w:hAnsi="Times New Roman" w:cs="Times New Roman"/>
          <w:b/>
          <w:color w:val="000000" w:themeColor="text1"/>
          <w:sz w:val="24"/>
          <w:szCs w:val="24"/>
        </w:rPr>
        <w:t>Job Responsibilities</w:t>
      </w:r>
    </w:p>
    <w:p w14:paraId="2C3A37F5" w14:textId="77777777" w:rsidR="00E15F06" w:rsidRPr="0078042E" w:rsidRDefault="00E15F06" w:rsidP="00E15F06">
      <w:pPr>
        <w:contextualSpacing/>
        <w:rPr>
          <w:rFonts w:ascii="Times New Roman" w:hAnsi="Times New Roman" w:cs="Times New Roman"/>
          <w:b/>
          <w:color w:val="000000" w:themeColor="text1"/>
          <w:sz w:val="24"/>
          <w:szCs w:val="24"/>
          <w:u w:val="single"/>
        </w:rPr>
      </w:pPr>
    </w:p>
    <w:p w14:paraId="50817E5B" w14:textId="77777777" w:rsidR="00E15F06" w:rsidRPr="0078042E" w:rsidRDefault="00E15F06" w:rsidP="00EC480F">
      <w:pPr>
        <w:numPr>
          <w:ilvl w:val="0"/>
          <w:numId w:val="10"/>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 the Hiawatha Institute’s catalogue for the assigned artifacts.</w:t>
      </w:r>
    </w:p>
    <w:p w14:paraId="12D9466C" w14:textId="77777777" w:rsidR="00E15F06" w:rsidRPr="0078042E" w:rsidRDefault="00E15F06" w:rsidP="00EC480F">
      <w:pPr>
        <w:numPr>
          <w:ilvl w:val="0"/>
          <w:numId w:val="10"/>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Manage museum staff and mentor them in the histories behind exhibited artifacts.</w:t>
      </w:r>
    </w:p>
    <w:p w14:paraId="346F5D26" w14:textId="77777777" w:rsidR="00E15F06" w:rsidRPr="0078042E" w:rsidRDefault="00E15F06" w:rsidP="00EC480F">
      <w:pPr>
        <w:numPr>
          <w:ilvl w:val="0"/>
          <w:numId w:val="10"/>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Source and acquire items to augment and enrich museum collections in their areas of expertise (natural history, arts and culture, political historic, technology, etc.)</w:t>
      </w:r>
    </w:p>
    <w:p w14:paraId="2F555253" w14:textId="77777777" w:rsidR="00E15F06" w:rsidRPr="0078042E" w:rsidRDefault="00E15F06" w:rsidP="00EC480F">
      <w:pPr>
        <w:numPr>
          <w:ilvl w:val="0"/>
          <w:numId w:val="10"/>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Coordinate with archeologists, historians and other pertinent experts in determining authenticity of newly acquired artifacts.</w:t>
      </w:r>
    </w:p>
    <w:p w14:paraId="7743F39F" w14:textId="77777777" w:rsidR="00E15F06" w:rsidRPr="0078042E" w:rsidRDefault="00E15F06" w:rsidP="00EC480F">
      <w:pPr>
        <w:numPr>
          <w:ilvl w:val="0"/>
          <w:numId w:val="10"/>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Coordinate with security to design and develop the best technologies to secure and protect specific and overall museum collections.</w:t>
      </w:r>
    </w:p>
    <w:p w14:paraId="04E600D1" w14:textId="77777777" w:rsidR="00E15F06" w:rsidRPr="0078042E" w:rsidRDefault="00E15F06" w:rsidP="00EC480F">
      <w:pPr>
        <w:numPr>
          <w:ilvl w:val="0"/>
          <w:numId w:val="10"/>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Catalogue or classify artifacts and maintain complete records.</w:t>
      </w:r>
    </w:p>
    <w:p w14:paraId="06BA148A" w14:textId="77777777" w:rsidR="00E15F06" w:rsidRPr="0078042E" w:rsidRDefault="00E15F06" w:rsidP="00EC480F">
      <w:pPr>
        <w:numPr>
          <w:ilvl w:val="0"/>
          <w:numId w:val="10"/>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Coordinate with relevant experts in the restoration and preservation of delicate museum artifacts.</w:t>
      </w:r>
    </w:p>
    <w:p w14:paraId="2BB2B7F8" w14:textId="77777777" w:rsidR="00E15F06" w:rsidRPr="0078042E" w:rsidRDefault="00E15F06" w:rsidP="00EC480F">
      <w:pPr>
        <w:numPr>
          <w:ilvl w:val="0"/>
          <w:numId w:val="10"/>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Organize and supervise the display of artifacts and ensure safety of traveling displays.</w:t>
      </w:r>
    </w:p>
    <w:p w14:paraId="39A91954" w14:textId="09481AA3" w:rsidR="00E15F06" w:rsidRPr="0078042E" w:rsidRDefault="00E15F06" w:rsidP="00EC480F">
      <w:pPr>
        <w:numPr>
          <w:ilvl w:val="0"/>
          <w:numId w:val="10"/>
        </w:numPr>
        <w:rPr>
          <w:rStyle w:val="Strong"/>
          <w:rFonts w:ascii="Times New Roman" w:hAnsi="Times New Roman" w:cs="Times New Roman"/>
          <w:b w:val="0"/>
          <w:bCs w:val="0"/>
          <w:color w:val="000000" w:themeColor="text1"/>
          <w:sz w:val="24"/>
          <w:szCs w:val="24"/>
        </w:rPr>
      </w:pPr>
      <w:r w:rsidRPr="0078042E">
        <w:rPr>
          <w:rFonts w:ascii="Times New Roman" w:hAnsi="Times New Roman" w:cs="Times New Roman"/>
          <w:color w:val="000000" w:themeColor="text1"/>
          <w:sz w:val="24"/>
          <w:szCs w:val="24"/>
        </w:rPr>
        <w:t>Oversee production of museum promotional and informational literatures.</w:t>
      </w:r>
    </w:p>
    <w:p w14:paraId="273D7B77" w14:textId="77777777" w:rsidR="00E15F06" w:rsidRPr="0078042E" w:rsidRDefault="00E15F06" w:rsidP="00E15F06">
      <w:pPr>
        <w:rPr>
          <w:rFonts w:ascii="Times New Roman" w:hAnsi="Times New Roman" w:cs="Times New Roman"/>
          <w:color w:val="000000" w:themeColor="text1"/>
          <w:sz w:val="24"/>
          <w:szCs w:val="24"/>
        </w:rPr>
      </w:pPr>
      <w:r w:rsidRPr="0078042E">
        <w:rPr>
          <w:rStyle w:val="Strong"/>
          <w:rFonts w:ascii="Times New Roman" w:hAnsi="Times New Roman" w:cs="Times New Roman"/>
          <w:b w:val="0"/>
          <w:bCs w:val="0"/>
          <w:color w:val="000000" w:themeColor="text1"/>
          <w:sz w:val="24"/>
          <w:szCs w:val="24"/>
        </w:rPr>
        <w:t>Museum Curator Skills and Specifications</w:t>
      </w:r>
    </w:p>
    <w:p w14:paraId="7CB656CC" w14:textId="77777777" w:rsidR="00E15F06" w:rsidRPr="0078042E" w:rsidRDefault="00E15F06" w:rsidP="00EC480F">
      <w:pPr>
        <w:numPr>
          <w:ilvl w:val="0"/>
          <w:numId w:val="11"/>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Must have strong interpersonal, diplomatic and negotiation skills</w:t>
      </w:r>
    </w:p>
    <w:p w14:paraId="7A2CD6C1" w14:textId="77777777" w:rsidR="00E15F06" w:rsidRPr="0078042E" w:rsidRDefault="00E15F06" w:rsidP="00EC480F">
      <w:pPr>
        <w:numPr>
          <w:ilvl w:val="0"/>
          <w:numId w:val="11"/>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Must have extensive and thorough knowledge in the specific curatorship assignment (natural history, martial artifacts, burial customs, etc.)</w:t>
      </w:r>
    </w:p>
    <w:p w14:paraId="253793B0" w14:textId="77777777" w:rsidR="00E15F06" w:rsidRPr="0078042E" w:rsidRDefault="00E15F06" w:rsidP="00EC480F">
      <w:pPr>
        <w:numPr>
          <w:ilvl w:val="0"/>
          <w:numId w:val="11"/>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Must have strong communication skills</w:t>
      </w:r>
    </w:p>
    <w:p w14:paraId="60299E3A" w14:textId="77777777" w:rsidR="00E15F06" w:rsidRPr="0078042E" w:rsidRDefault="00E15F06" w:rsidP="00EC480F">
      <w:pPr>
        <w:numPr>
          <w:ilvl w:val="0"/>
          <w:numId w:val="11"/>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Excellent computer literacy in using museum database systems.</w:t>
      </w:r>
    </w:p>
    <w:p w14:paraId="37A8085D" w14:textId="77777777" w:rsidR="00E15F06" w:rsidRPr="0078042E" w:rsidRDefault="00E15F06" w:rsidP="00E15F06">
      <w:pPr>
        <w:rPr>
          <w:rFonts w:ascii="Times New Roman" w:hAnsi="Times New Roman" w:cs="Times New Roman"/>
          <w:color w:val="000000" w:themeColor="text1"/>
          <w:sz w:val="24"/>
          <w:szCs w:val="24"/>
        </w:rPr>
      </w:pPr>
      <w:r w:rsidRPr="0078042E">
        <w:rPr>
          <w:rStyle w:val="Strong"/>
          <w:rFonts w:ascii="Times New Roman" w:hAnsi="Times New Roman" w:cs="Times New Roman"/>
          <w:b w:val="0"/>
          <w:bCs w:val="0"/>
          <w:color w:val="000000" w:themeColor="text1"/>
          <w:sz w:val="24"/>
          <w:szCs w:val="24"/>
        </w:rPr>
        <w:t>Museum Curator Education and Qualifications</w:t>
      </w:r>
    </w:p>
    <w:p w14:paraId="4455A3D6" w14:textId="77777777" w:rsidR="00E15F06" w:rsidRPr="0078042E" w:rsidRDefault="00E15F06" w:rsidP="00EC480F">
      <w:pPr>
        <w:numPr>
          <w:ilvl w:val="0"/>
          <w:numId w:val="12"/>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BS degree in history, archeology or any of the social sciences is basic</w:t>
      </w:r>
    </w:p>
    <w:p w14:paraId="247B3098" w14:textId="77777777" w:rsidR="00E15F06" w:rsidRPr="0078042E" w:rsidRDefault="00E15F06" w:rsidP="00EC480F">
      <w:pPr>
        <w:numPr>
          <w:ilvl w:val="0"/>
          <w:numId w:val="12"/>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master’s degree in the antiquities is preferred</w:t>
      </w:r>
    </w:p>
    <w:p w14:paraId="2504079E" w14:textId="77777777" w:rsidR="00E15F06" w:rsidRPr="0078042E" w:rsidRDefault="00E15F06" w:rsidP="00EC480F">
      <w:pPr>
        <w:numPr>
          <w:ilvl w:val="0"/>
          <w:numId w:val="12"/>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5-7 years of experience in related curatorship discipline is an advantage</w:t>
      </w:r>
    </w:p>
    <w:p w14:paraId="26A50E6B" w14:textId="77777777" w:rsidR="00E15F06" w:rsidRPr="0078042E" w:rsidRDefault="00E15F06" w:rsidP="00E15F06">
      <w:pPr>
        <w:contextualSpacing/>
        <w:rPr>
          <w:rFonts w:ascii="Times New Roman" w:hAnsi="Times New Roman" w:cs="Times New Roman"/>
          <w:b/>
          <w:color w:val="000000" w:themeColor="text1"/>
          <w:sz w:val="28"/>
          <w:szCs w:val="28"/>
          <w:u w:val="single"/>
        </w:rPr>
      </w:pPr>
      <w:r w:rsidRPr="0078042E">
        <w:rPr>
          <w:rFonts w:ascii="Times New Roman" w:hAnsi="Times New Roman" w:cs="Times New Roman"/>
          <w:b/>
          <w:color w:val="000000" w:themeColor="text1"/>
          <w:sz w:val="28"/>
          <w:szCs w:val="28"/>
          <w:u w:val="single"/>
        </w:rPr>
        <w:t>Archive Development Officer:</w:t>
      </w:r>
    </w:p>
    <w:p w14:paraId="2526E66E" w14:textId="77777777" w:rsidR="00E15F06" w:rsidRPr="0078042E" w:rsidRDefault="00E15F06" w:rsidP="00E15F06">
      <w:pPr>
        <w:contextualSpacing/>
        <w:rPr>
          <w:rFonts w:ascii="Times New Roman" w:hAnsi="Times New Roman" w:cs="Times New Roman"/>
          <w:color w:val="000000" w:themeColor="text1"/>
          <w:sz w:val="24"/>
          <w:szCs w:val="24"/>
        </w:rPr>
      </w:pPr>
    </w:p>
    <w:p w14:paraId="6062CF58" w14:textId="77777777" w:rsidR="00E15F06" w:rsidRPr="0078042E" w:rsidRDefault="00E15F06" w:rsidP="00E15F06">
      <w:p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 xml:space="preserve">The Archive Development Officer, under administrative direction, identifies, cultivates, solicits, and stewards donors; serves as development liaison; supports fundraising special projects, development initiatives, and goal setting </w:t>
      </w:r>
    </w:p>
    <w:p w14:paraId="49B94473" w14:textId="77777777" w:rsidR="00E15F06" w:rsidRPr="0078042E" w:rsidRDefault="00E15F06" w:rsidP="00E15F06">
      <w:p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b/>
          <w:bCs/>
          <w:color w:val="000000" w:themeColor="text1"/>
          <w:sz w:val="24"/>
          <w:szCs w:val="24"/>
        </w:rPr>
        <w:t>Job Responsibilities</w:t>
      </w:r>
    </w:p>
    <w:p w14:paraId="6383D5AE" w14:textId="0D441995" w:rsidR="00E15F06" w:rsidRPr="0078042E" w:rsidRDefault="00E15F06" w:rsidP="00EC480F">
      <w:pPr>
        <w:numPr>
          <w:ilvl w:val="0"/>
          <w:numId w:val="13"/>
        </w:numPr>
        <w:ind w:left="1440"/>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lastRenderedPageBreak/>
        <w:t xml:space="preserve">Identifies, cultivates, and solicits philanthropic support by developing and maintaining relationships with assigned prospects; manages special projects; carries out fundraising priorities for the Hiawatha Institute’s </w:t>
      </w:r>
      <w:r w:rsidR="00B2161A" w:rsidRPr="0078042E">
        <w:rPr>
          <w:rFonts w:ascii="Times New Roman" w:eastAsia="Times New Roman" w:hAnsi="Times New Roman" w:cs="Times New Roman"/>
          <w:color w:val="000000" w:themeColor="text1"/>
          <w:sz w:val="24"/>
          <w:szCs w:val="24"/>
        </w:rPr>
        <w:t>Indigenous</w:t>
      </w:r>
      <w:r w:rsidRPr="0078042E">
        <w:rPr>
          <w:rFonts w:ascii="Times New Roman" w:eastAsia="Times New Roman" w:hAnsi="Times New Roman" w:cs="Times New Roman"/>
          <w:color w:val="000000" w:themeColor="text1"/>
          <w:sz w:val="24"/>
          <w:szCs w:val="24"/>
        </w:rPr>
        <w:t xml:space="preserve"> National Archive. </w:t>
      </w:r>
    </w:p>
    <w:p w14:paraId="53A94F3F" w14:textId="77777777" w:rsidR="00E15F06" w:rsidRPr="0078042E" w:rsidRDefault="00E15F06" w:rsidP="00EC480F">
      <w:pPr>
        <w:numPr>
          <w:ilvl w:val="0"/>
          <w:numId w:val="13"/>
        </w:numPr>
        <w:ind w:left="1440"/>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 xml:space="preserve">Supports fundraising strategies and methods or activities to ensure proper acknowledgement, recognition, and stewardship of donors; participates in developing campaign materials, case statements, and brochures; works in collaboration to prepare reports and prospect research materials. </w:t>
      </w:r>
    </w:p>
    <w:p w14:paraId="21521854" w14:textId="77777777" w:rsidR="00E15F06" w:rsidRPr="0078042E" w:rsidRDefault="00E15F06" w:rsidP="00EC480F">
      <w:pPr>
        <w:numPr>
          <w:ilvl w:val="0"/>
          <w:numId w:val="13"/>
        </w:numPr>
        <w:ind w:left="1440"/>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Builds working relationships and serves as development liaison to schools and colleges, clinical departments, deans, department heads/directors, and other key personnel to achieve successful fundraising; nurtures culture of philanthropic support.</w:t>
      </w:r>
    </w:p>
    <w:p w14:paraId="657C0C54" w14:textId="77777777" w:rsidR="00E15F06" w:rsidRPr="0078042E" w:rsidRDefault="00E15F06" w:rsidP="00EC480F">
      <w:pPr>
        <w:numPr>
          <w:ilvl w:val="0"/>
          <w:numId w:val="13"/>
        </w:numPr>
        <w:ind w:left="1440"/>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Participates in professional development organizations, committees, boards, and meetings; travels locally, and out-of-town as necessary; prepares call reports in a timely manner.</w:t>
      </w:r>
    </w:p>
    <w:p w14:paraId="7BB85BE2" w14:textId="6433B30A" w:rsidR="003E7F04" w:rsidRPr="0078042E" w:rsidRDefault="00E15F06" w:rsidP="00EC480F">
      <w:pPr>
        <w:numPr>
          <w:ilvl w:val="0"/>
          <w:numId w:val="13"/>
        </w:numPr>
        <w:ind w:left="1440"/>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Participates in special projects and other duties as assigned.</w:t>
      </w:r>
    </w:p>
    <w:p w14:paraId="7621B836" w14:textId="77777777" w:rsidR="00E15F06" w:rsidRPr="0078042E" w:rsidRDefault="00E15F06" w:rsidP="00E15F06">
      <w:pPr>
        <w:rPr>
          <w:rFonts w:ascii="Times New Roman" w:eastAsia="Times New Roman" w:hAnsi="Times New Roman" w:cs="Times New Roman"/>
          <w:b/>
          <w:bCs/>
          <w:color w:val="000000" w:themeColor="text1"/>
          <w:sz w:val="24"/>
          <w:szCs w:val="24"/>
        </w:rPr>
      </w:pPr>
      <w:r w:rsidRPr="0078042E">
        <w:rPr>
          <w:rFonts w:ascii="Times New Roman" w:eastAsia="Times New Roman" w:hAnsi="Times New Roman" w:cs="Times New Roman"/>
          <w:b/>
          <w:bCs/>
          <w:color w:val="000000" w:themeColor="text1"/>
          <w:sz w:val="24"/>
          <w:szCs w:val="24"/>
        </w:rPr>
        <w:t>Other Qualifications</w:t>
      </w:r>
    </w:p>
    <w:p w14:paraId="06A4F18C" w14:textId="77777777" w:rsidR="00E15F06" w:rsidRPr="0078042E" w:rsidRDefault="00E15F06" w:rsidP="00EC480F">
      <w:pPr>
        <w:pStyle w:val="ListParagraph"/>
        <w:numPr>
          <w:ilvl w:val="0"/>
          <w:numId w:val="14"/>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Knowledge of development/fundraising concepts and appropriate solicitation techniques</w:t>
      </w:r>
    </w:p>
    <w:p w14:paraId="00D339FE" w14:textId="77777777" w:rsidR="00E15F06" w:rsidRPr="0078042E" w:rsidRDefault="00E15F06" w:rsidP="00EC480F">
      <w:pPr>
        <w:numPr>
          <w:ilvl w:val="0"/>
          <w:numId w:val="14"/>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Strong interpersonal/human relations skills</w:t>
      </w:r>
    </w:p>
    <w:p w14:paraId="4264663E" w14:textId="77777777" w:rsidR="00E15F06" w:rsidRPr="0078042E" w:rsidRDefault="00E15F06" w:rsidP="00EC480F">
      <w:pPr>
        <w:numPr>
          <w:ilvl w:val="0"/>
          <w:numId w:val="14"/>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Strong verbal and professional written communication skills</w:t>
      </w:r>
    </w:p>
    <w:p w14:paraId="20B32F5E" w14:textId="77777777" w:rsidR="00E15F06" w:rsidRPr="0078042E" w:rsidRDefault="00E15F06" w:rsidP="00EC480F">
      <w:pPr>
        <w:numPr>
          <w:ilvl w:val="0"/>
          <w:numId w:val="14"/>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Marketing and presentation skills</w:t>
      </w:r>
    </w:p>
    <w:p w14:paraId="152CFC19" w14:textId="77777777" w:rsidR="00E15F06" w:rsidRPr="0078042E" w:rsidRDefault="00E15F06" w:rsidP="00EC480F">
      <w:pPr>
        <w:numPr>
          <w:ilvl w:val="0"/>
          <w:numId w:val="14"/>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Project management skills</w:t>
      </w:r>
    </w:p>
    <w:p w14:paraId="79D0017A" w14:textId="77777777" w:rsidR="00E15F06" w:rsidRPr="0078042E" w:rsidRDefault="00E15F06" w:rsidP="00EC480F">
      <w:pPr>
        <w:numPr>
          <w:ilvl w:val="0"/>
          <w:numId w:val="14"/>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Ability to interact with diplomacy and tact amid influential clients and diverse groups</w:t>
      </w:r>
    </w:p>
    <w:p w14:paraId="3BD5A094" w14:textId="77777777" w:rsidR="00E15F06" w:rsidRPr="0078042E" w:rsidRDefault="00E15F06" w:rsidP="00EC480F">
      <w:pPr>
        <w:numPr>
          <w:ilvl w:val="0"/>
          <w:numId w:val="14"/>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Ability to maintain relationships with significant and influential individuals</w:t>
      </w:r>
    </w:p>
    <w:p w14:paraId="0D7E1FF7" w14:textId="77777777" w:rsidR="00E15F06" w:rsidRPr="0078042E" w:rsidRDefault="00E15F06" w:rsidP="00EC480F">
      <w:pPr>
        <w:numPr>
          <w:ilvl w:val="0"/>
          <w:numId w:val="14"/>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Ability to solicit gifts</w:t>
      </w:r>
    </w:p>
    <w:p w14:paraId="3A9D042C" w14:textId="77777777" w:rsidR="00E15F06" w:rsidRPr="0078042E" w:rsidRDefault="00E15F06" w:rsidP="00EC480F">
      <w:pPr>
        <w:numPr>
          <w:ilvl w:val="0"/>
          <w:numId w:val="14"/>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Ability to adapt and respond to various situations</w:t>
      </w:r>
    </w:p>
    <w:p w14:paraId="34B5E3BA" w14:textId="77777777" w:rsidR="00E15F06" w:rsidRPr="0078042E" w:rsidRDefault="00E15F06" w:rsidP="00EC480F">
      <w:pPr>
        <w:numPr>
          <w:ilvl w:val="0"/>
          <w:numId w:val="14"/>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Ability to maintain high level of confidentiality</w:t>
      </w:r>
    </w:p>
    <w:p w14:paraId="769309E4" w14:textId="5A66184C" w:rsidR="005F20E0" w:rsidRPr="0078042E" w:rsidRDefault="005F20E0" w:rsidP="005F20E0">
      <w:pPr>
        <w:autoSpaceDE w:val="0"/>
        <w:autoSpaceDN w:val="0"/>
        <w:adjustRightInd w:val="0"/>
        <w:spacing w:before="0" w:beforeAutospacing="0" w:after="0" w:afterAutospacing="0"/>
        <w:jc w:val="center"/>
        <w:rPr>
          <w:rFonts w:ascii="Times New Roman" w:hAnsi="Times New Roman" w:cs="Times New Roman"/>
          <w:color w:val="000000" w:themeColor="text1"/>
          <w:sz w:val="24"/>
          <w:szCs w:val="24"/>
        </w:rPr>
      </w:pPr>
    </w:p>
    <w:p w14:paraId="45034819" w14:textId="77777777" w:rsidR="000A376B" w:rsidRPr="0078042E" w:rsidRDefault="005F20E0" w:rsidP="000A376B">
      <w:pPr>
        <w:contextualSpacing/>
        <w:rPr>
          <w:rFonts w:ascii="Times New Roman" w:hAnsi="Times New Roman" w:cs="Times New Roman"/>
          <w:b/>
          <w:color w:val="000000" w:themeColor="text1"/>
          <w:sz w:val="24"/>
          <w:szCs w:val="24"/>
          <w:u w:val="single"/>
        </w:rPr>
      </w:pPr>
      <w:r w:rsidRPr="0078042E">
        <w:rPr>
          <w:rFonts w:ascii="Times New Roman" w:hAnsi="Times New Roman" w:cs="Times New Roman"/>
          <w:color w:val="000000" w:themeColor="text1"/>
          <w:sz w:val="24"/>
          <w:szCs w:val="24"/>
        </w:rPr>
        <w:br w:type="page"/>
      </w:r>
      <w:r w:rsidR="000A376B" w:rsidRPr="0078042E">
        <w:rPr>
          <w:rFonts w:ascii="Times New Roman" w:hAnsi="Times New Roman" w:cs="Times New Roman"/>
          <w:b/>
          <w:color w:val="000000" w:themeColor="text1"/>
          <w:sz w:val="24"/>
          <w:szCs w:val="24"/>
          <w:u w:val="single"/>
        </w:rPr>
        <w:lastRenderedPageBreak/>
        <w:t>EXHIBIT E</w:t>
      </w:r>
    </w:p>
    <w:p w14:paraId="29F1B994" w14:textId="77777777" w:rsidR="000A376B" w:rsidRPr="0078042E" w:rsidRDefault="000A376B" w:rsidP="000A376B">
      <w:pPr>
        <w:contextualSpacing/>
        <w:rPr>
          <w:rFonts w:ascii="Times New Roman" w:hAnsi="Times New Roman" w:cs="Times New Roman"/>
          <w:b/>
          <w:color w:val="000000" w:themeColor="text1"/>
          <w:sz w:val="24"/>
          <w:szCs w:val="24"/>
        </w:rPr>
      </w:pPr>
      <w:r w:rsidRPr="0078042E">
        <w:rPr>
          <w:rFonts w:ascii="Times New Roman" w:hAnsi="Times New Roman" w:cs="Times New Roman"/>
          <w:b/>
          <w:noProof/>
          <w:color w:val="000000" w:themeColor="text1"/>
          <w:sz w:val="24"/>
          <w:szCs w:val="24"/>
        </w:rPr>
        <w:drawing>
          <wp:anchor distT="0" distB="0" distL="114300" distR="114300" simplePos="0" relativeHeight="251705344" behindDoc="1" locked="0" layoutInCell="1" allowOverlap="1" wp14:anchorId="0878B794" wp14:editId="4A603201">
            <wp:simplePos x="0" y="0"/>
            <wp:positionH relativeFrom="column">
              <wp:posOffset>-333375</wp:posOffset>
            </wp:positionH>
            <wp:positionV relativeFrom="paragraph">
              <wp:posOffset>294640</wp:posOffset>
            </wp:positionV>
            <wp:extent cx="6667500" cy="4819650"/>
            <wp:effectExtent l="19050" t="0" r="0" b="0"/>
            <wp:wrapTight wrapText="bothSides">
              <wp:wrapPolygon edited="0">
                <wp:start x="-62" y="0"/>
                <wp:lineTo x="-62" y="21515"/>
                <wp:lineTo x="21600" y="21515"/>
                <wp:lineTo x="21600" y="0"/>
                <wp:lineTo x="-62" y="0"/>
              </wp:wrapPolygon>
            </wp:wrapTight>
            <wp:docPr id="4" name="Picture 7"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A screenshot of a website&#10;&#10;Description automatically generated"/>
                    <pic:cNvPicPr>
                      <a:picLocks noChangeAspect="1" noChangeArrowheads="1"/>
                    </pic:cNvPicPr>
                  </pic:nvPicPr>
                  <pic:blipFill>
                    <a:blip r:embed="rId27" cstate="print"/>
                    <a:srcRect/>
                    <a:stretch>
                      <a:fillRect/>
                    </a:stretch>
                  </pic:blipFill>
                  <pic:spPr bwMode="auto">
                    <a:xfrm>
                      <a:off x="0" y="0"/>
                      <a:ext cx="6667500" cy="4819650"/>
                    </a:xfrm>
                    <a:prstGeom prst="rect">
                      <a:avLst/>
                    </a:prstGeom>
                    <a:noFill/>
                    <a:ln w="9525">
                      <a:noFill/>
                      <a:miter lim="800000"/>
                      <a:headEnd/>
                      <a:tailEnd/>
                    </a:ln>
                  </pic:spPr>
                </pic:pic>
              </a:graphicData>
            </a:graphic>
          </wp:anchor>
        </w:drawing>
      </w:r>
      <w:r w:rsidRPr="0078042E">
        <w:rPr>
          <w:rFonts w:ascii="Times New Roman" w:hAnsi="Times New Roman" w:cs="Times New Roman"/>
          <w:b/>
          <w:color w:val="000000" w:themeColor="text1"/>
          <w:sz w:val="24"/>
          <w:szCs w:val="24"/>
        </w:rPr>
        <w:t>Kahonios Falls Press Release</w:t>
      </w:r>
    </w:p>
    <w:p w14:paraId="39693C15" w14:textId="77777777" w:rsidR="000A376B" w:rsidRPr="0078042E" w:rsidRDefault="000A376B" w:rsidP="000A376B">
      <w:pPr>
        <w:contextualSpacing/>
        <w:rPr>
          <w:rFonts w:ascii="Times New Roman" w:hAnsi="Times New Roman" w:cs="Times New Roman"/>
          <w:b/>
          <w:color w:val="000000" w:themeColor="text1"/>
          <w:sz w:val="24"/>
          <w:szCs w:val="24"/>
          <w:u w:val="single"/>
        </w:rPr>
      </w:pPr>
    </w:p>
    <w:p w14:paraId="1532B8E3" w14:textId="77777777" w:rsidR="000A376B" w:rsidRPr="0078042E" w:rsidRDefault="000A376B" w:rsidP="000A376B">
      <w:pPr>
        <w:contextualSpacing/>
        <w:rPr>
          <w:rFonts w:ascii="Times New Roman" w:hAnsi="Times New Roman" w:cs="Times New Roman"/>
          <w:b/>
          <w:color w:val="000000" w:themeColor="text1"/>
          <w:sz w:val="24"/>
          <w:szCs w:val="24"/>
          <w:u w:val="single"/>
        </w:rPr>
      </w:pPr>
    </w:p>
    <w:p w14:paraId="6D0CFBD8" w14:textId="77777777" w:rsidR="000A376B" w:rsidRPr="0078042E" w:rsidRDefault="000A376B" w:rsidP="000A376B">
      <w:pPr>
        <w:rPr>
          <w:rFonts w:ascii="Times New Roman" w:hAnsi="Times New Roman" w:cs="Times New Roman"/>
          <w:color w:val="000000" w:themeColor="text1"/>
        </w:rPr>
      </w:pPr>
    </w:p>
    <w:p w14:paraId="262685E1" w14:textId="77777777" w:rsidR="000A376B" w:rsidRPr="0078042E" w:rsidRDefault="000A376B" w:rsidP="000A376B">
      <w:pPr>
        <w:pStyle w:val="z-BottomofForm"/>
        <w:jc w:val="left"/>
        <w:rPr>
          <w:rFonts w:ascii="Times New Roman" w:hAnsi="Times New Roman" w:cs="Times New Roman"/>
          <w:color w:val="000000" w:themeColor="text1"/>
        </w:rPr>
      </w:pPr>
      <w:r w:rsidRPr="0078042E">
        <w:rPr>
          <w:rFonts w:ascii="Times New Roman" w:hAnsi="Times New Roman" w:cs="Times New Roman"/>
          <w:color w:val="000000" w:themeColor="text1"/>
        </w:rPr>
        <w:t>Bottom of Form</w:t>
      </w:r>
    </w:p>
    <w:p w14:paraId="1B252F4D" w14:textId="77777777" w:rsidR="000A376B" w:rsidRPr="0078042E" w:rsidRDefault="000A376B" w:rsidP="000A376B">
      <w:pPr>
        <w:contextualSpacing/>
        <w:rPr>
          <w:rFonts w:ascii="Times New Roman" w:hAnsi="Times New Roman" w:cs="Times New Roman"/>
          <w:b/>
          <w:color w:val="000000" w:themeColor="text1"/>
          <w:sz w:val="24"/>
          <w:szCs w:val="24"/>
          <w:u w:val="single"/>
        </w:rPr>
      </w:pPr>
    </w:p>
    <w:p w14:paraId="7C945A56" w14:textId="4F5A91D1" w:rsidR="000A376B" w:rsidRPr="0078042E" w:rsidRDefault="000A376B" w:rsidP="000A376B">
      <w:pPr>
        <w:contextualSpacing/>
        <w:rPr>
          <w:rFonts w:ascii="Times New Roman" w:hAnsi="Times New Roman" w:cs="Times New Roman"/>
          <w:b/>
          <w:color w:val="000000" w:themeColor="text1"/>
          <w:sz w:val="24"/>
          <w:szCs w:val="24"/>
          <w:u w:val="single"/>
        </w:rPr>
      </w:pPr>
      <w:r w:rsidRPr="0078042E">
        <w:rPr>
          <w:rFonts w:ascii="Times New Roman" w:hAnsi="Times New Roman" w:cs="Times New Roman"/>
          <w:b/>
          <w:color w:val="000000" w:themeColor="text1"/>
          <w:sz w:val="24"/>
          <w:szCs w:val="24"/>
          <w:u w:val="single"/>
        </w:rPr>
        <w:t xml:space="preserve">EXHIBIT </w:t>
      </w:r>
      <w:r w:rsidR="00D421FD" w:rsidRPr="0078042E">
        <w:rPr>
          <w:rFonts w:ascii="Times New Roman" w:hAnsi="Times New Roman" w:cs="Times New Roman"/>
          <w:b/>
          <w:color w:val="000000" w:themeColor="text1"/>
          <w:sz w:val="24"/>
          <w:szCs w:val="24"/>
          <w:u w:val="single"/>
        </w:rPr>
        <w:t>F</w:t>
      </w:r>
    </w:p>
    <w:p w14:paraId="625A8C60" w14:textId="77777777" w:rsidR="000A376B" w:rsidRPr="0078042E" w:rsidRDefault="000A376B" w:rsidP="000A376B">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President Clinton’s Executive Order 13096</w:t>
      </w:r>
    </w:p>
    <w:p w14:paraId="46C837BC" w14:textId="77777777" w:rsidR="000A376B" w:rsidRPr="0078042E" w:rsidRDefault="000A376B" w:rsidP="000A376B">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Date: August 6, 1998</w:t>
      </w:r>
    </w:p>
    <w:p w14:paraId="0A0F009D" w14:textId="77777777" w:rsidR="000A376B" w:rsidRPr="0078042E" w:rsidRDefault="000A376B" w:rsidP="000A376B">
      <w:pPr>
        <w:contextualSpacing/>
        <w:rPr>
          <w:rFonts w:ascii="Times New Roman" w:hAnsi="Times New Roman" w:cs="Times New Roman"/>
          <w:color w:val="000000" w:themeColor="text1"/>
          <w:sz w:val="24"/>
          <w:szCs w:val="24"/>
        </w:rPr>
      </w:pPr>
    </w:p>
    <w:p w14:paraId="7C974E4A" w14:textId="77777777" w:rsidR="000A376B" w:rsidRPr="0078042E" w:rsidRDefault="000A376B" w:rsidP="000A376B">
      <w:pPr>
        <w:spacing w:line="360" w:lineRule="auto"/>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This Executive Order of the President outlines a plan for federal agencies to develop a long-term comprehensive federal Indian education policy that will accomplish six goals for American Indian and Alaska Native education. These goals are improving reading and mathematics; </w:t>
      </w:r>
      <w:r w:rsidRPr="0078042E">
        <w:rPr>
          <w:rFonts w:ascii="Times New Roman" w:hAnsi="Times New Roman" w:cs="Times New Roman"/>
          <w:color w:val="000000" w:themeColor="text1"/>
          <w:sz w:val="24"/>
          <w:szCs w:val="24"/>
        </w:rPr>
        <w:lastRenderedPageBreak/>
        <w:t>increasing high school completion and postsecondary attendance rates; reducing the influence of longstanding factors that impede educational performance, such as poverty and substance abuse; creating strong, safe and drug-free school environments; improving science education; and expanding the use of educational technology. An interagency task force will be established to oversee planning and implementation of this order, in consultation with representatives of American Indian and Alaska Native tribes and organizations. Task force activities will include: (1) developing an interagency action plan supportive of this order; (2) identifying, within participating federal agencies, all education-related programs and resources that support the goals of this order, and publishing and disseminating the guide; and resources; (3) developing a comprehensive federal research agenda that evaluates promising practices and the role of Native language and culture in educational strategies; and (4) developing a comprehensive federal Indian education policy. In addition, the Departments of Education and the Interior will convene a series of regional forums to identify promising practices and strategies, and will identify model schools and provide them with technical assistance.</w:t>
      </w:r>
    </w:p>
    <w:p w14:paraId="4CC4E455" w14:textId="29C97F3E" w:rsidR="000A376B" w:rsidRPr="0078042E" w:rsidRDefault="000A376B" w:rsidP="000A376B">
      <w:pPr>
        <w:contextualSpacing/>
        <w:rPr>
          <w:rFonts w:ascii="Times New Roman" w:hAnsi="Times New Roman" w:cs="Times New Roman"/>
          <w:b/>
          <w:color w:val="000000" w:themeColor="text1"/>
          <w:sz w:val="24"/>
          <w:szCs w:val="24"/>
          <w:u w:val="single"/>
        </w:rPr>
      </w:pPr>
    </w:p>
    <w:p w14:paraId="1321A988" w14:textId="77777777" w:rsidR="000A376B" w:rsidRPr="0078042E" w:rsidRDefault="000A376B" w:rsidP="000A376B">
      <w:pPr>
        <w:contextualSpacing/>
        <w:rPr>
          <w:rFonts w:ascii="Times New Roman" w:hAnsi="Times New Roman" w:cs="Times New Roman"/>
          <w:color w:val="000000" w:themeColor="text1"/>
          <w:sz w:val="24"/>
          <w:szCs w:val="24"/>
        </w:rPr>
      </w:pPr>
    </w:p>
    <w:p w14:paraId="0D717278" w14:textId="58FBCA08" w:rsidR="000A376B" w:rsidRPr="0078042E" w:rsidRDefault="000A376B" w:rsidP="000A376B">
      <w:pPr>
        <w:contextualSpacing/>
        <w:rPr>
          <w:rFonts w:ascii="Times New Roman" w:hAnsi="Times New Roman" w:cs="Times New Roman"/>
          <w:b/>
          <w:color w:val="000000" w:themeColor="text1"/>
          <w:sz w:val="24"/>
          <w:szCs w:val="24"/>
          <w:u w:val="single"/>
        </w:rPr>
      </w:pPr>
      <w:r w:rsidRPr="0078042E">
        <w:rPr>
          <w:rFonts w:ascii="Times New Roman" w:hAnsi="Times New Roman" w:cs="Times New Roman"/>
          <w:b/>
          <w:color w:val="000000" w:themeColor="text1"/>
          <w:sz w:val="24"/>
          <w:szCs w:val="24"/>
          <w:u w:val="single"/>
        </w:rPr>
        <w:t xml:space="preserve">EXHIBIT </w:t>
      </w:r>
      <w:r w:rsidR="00D421FD" w:rsidRPr="0078042E">
        <w:rPr>
          <w:rFonts w:ascii="Times New Roman" w:hAnsi="Times New Roman" w:cs="Times New Roman"/>
          <w:b/>
          <w:color w:val="000000" w:themeColor="text1"/>
          <w:sz w:val="24"/>
          <w:szCs w:val="24"/>
          <w:u w:val="single"/>
        </w:rPr>
        <w:t>G</w:t>
      </w:r>
    </w:p>
    <w:p w14:paraId="2B170325" w14:textId="73A30329" w:rsidR="000A37FA" w:rsidRPr="0078042E" w:rsidRDefault="000A37FA" w:rsidP="003854DD">
      <w:pPr>
        <w:contextualSpacing/>
        <w:rPr>
          <w:rFonts w:ascii="Times New Roman" w:hAnsi="Times New Roman" w:cs="Times New Roman"/>
          <w:b/>
          <w:color w:val="000000" w:themeColor="text1"/>
          <w:sz w:val="24"/>
          <w:szCs w:val="24"/>
        </w:rPr>
      </w:pPr>
      <w:r w:rsidRPr="0078042E">
        <w:rPr>
          <w:rFonts w:ascii="Times New Roman" w:hAnsi="Times New Roman" w:cs="Times New Roman"/>
          <w:b/>
          <w:color w:val="000000" w:themeColor="text1"/>
          <w:sz w:val="24"/>
          <w:szCs w:val="24"/>
        </w:rPr>
        <w:t>HIIK Board Member Resumé</w:t>
      </w:r>
    </w:p>
    <w:p w14:paraId="0AE048CE" w14:textId="03E946DF" w:rsidR="00825CDD" w:rsidRPr="00D5688E" w:rsidRDefault="00825CDD" w:rsidP="00825CDD">
      <w:pPr>
        <w:contextualSpacing/>
        <w:rPr>
          <w:rFonts w:ascii="Times New Roman" w:hAnsi="Times New Roman" w:cs="Times New Roman"/>
          <w:b/>
          <w:color w:val="000000" w:themeColor="text1"/>
          <w:sz w:val="24"/>
          <w:szCs w:val="24"/>
          <w:lang w:val="es-ES"/>
        </w:rPr>
      </w:pPr>
      <w:r w:rsidRPr="00D5688E">
        <w:rPr>
          <w:rFonts w:ascii="Times New Roman" w:hAnsi="Times New Roman" w:cs="Times New Roman"/>
          <w:b/>
          <w:color w:val="000000" w:themeColor="text1"/>
          <w:sz w:val="24"/>
          <w:szCs w:val="24"/>
          <w:lang w:val="es-ES"/>
        </w:rPr>
        <w:t>` </w:t>
      </w:r>
      <w:r w:rsidRPr="00D5688E">
        <w:rPr>
          <w:rFonts w:ascii="Times New Roman" w:hAnsi="Times New Roman" w:cs="Times New Roman"/>
          <w:b/>
          <w:color w:val="000000" w:themeColor="text1"/>
          <w:sz w:val="24"/>
          <w:szCs w:val="24"/>
          <w:lang w:val="es-ES"/>
        </w:rPr>
        <w:br/>
      </w:r>
      <w:r w:rsidRPr="00825CDD">
        <w:rPr>
          <w:rFonts w:ascii="Times New Roman" w:hAnsi="Times New Roman" w:cs="Times New Roman"/>
          <w:b/>
          <w:color w:val="000000" w:themeColor="text1"/>
          <w:sz w:val="24"/>
          <w:szCs w:val="24"/>
        </w:rPr>
        <w:fldChar w:fldCharType="begin"/>
      </w:r>
      <w:r w:rsidRPr="00D5688E">
        <w:rPr>
          <w:rFonts w:ascii="Times New Roman" w:hAnsi="Times New Roman" w:cs="Times New Roman"/>
          <w:b/>
          <w:color w:val="000000" w:themeColor="text1"/>
          <w:sz w:val="24"/>
          <w:szCs w:val="24"/>
          <w:lang w:val="es-ES"/>
        </w:rPr>
        <w:instrText xml:space="preserve"> INCLUDEPICTURE "https://lh7-rt.googleusercontent.com/docsz/AD_4nXe5aBtPblMFl0gS3UZJQ8mKsVTP6WhCmNCd_Pj8kL1btYPy5WDvq9GKjiQX0Jxn784E6l1UQrXub-4WzOQ0JvyzRxOZMrhnLCgIFCLQkoMpDyYwyNe9A18k75qVyeI8nKV9mFW0vuRg2Baz7-t0b835pNs?key=LMOBzWELTK8vn2WEPYqUkw" \* MERGEFORMATINET </w:instrText>
      </w:r>
      <w:r w:rsidRPr="00825CDD">
        <w:rPr>
          <w:rFonts w:ascii="Times New Roman" w:hAnsi="Times New Roman" w:cs="Times New Roman"/>
          <w:b/>
          <w:color w:val="000000" w:themeColor="text1"/>
          <w:sz w:val="24"/>
          <w:szCs w:val="24"/>
        </w:rPr>
        <w:fldChar w:fldCharType="separate"/>
      </w:r>
      <w:r w:rsidRPr="00825CDD">
        <w:rPr>
          <w:rFonts w:ascii="Times New Roman" w:hAnsi="Times New Roman" w:cs="Times New Roman"/>
          <w:b/>
          <w:noProof/>
          <w:color w:val="000000" w:themeColor="text1"/>
          <w:sz w:val="24"/>
          <w:szCs w:val="24"/>
        </w:rPr>
        <w:drawing>
          <wp:inline distT="0" distB="0" distL="0" distR="0" wp14:anchorId="27507FAD" wp14:editId="563EDF32">
            <wp:extent cx="2273300" cy="1701800"/>
            <wp:effectExtent l="0" t="0" r="0" b="0"/>
            <wp:docPr id="706790292" name="Picture 7"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90292" name="Picture 7" descr="A person in a sui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3300" cy="1701800"/>
                    </a:xfrm>
                    <a:prstGeom prst="rect">
                      <a:avLst/>
                    </a:prstGeom>
                    <a:noFill/>
                    <a:ln>
                      <a:noFill/>
                    </a:ln>
                  </pic:spPr>
                </pic:pic>
              </a:graphicData>
            </a:graphic>
          </wp:inline>
        </w:drawing>
      </w:r>
      <w:r w:rsidRPr="00825CDD">
        <w:rPr>
          <w:rFonts w:ascii="Times New Roman" w:hAnsi="Times New Roman" w:cs="Times New Roman"/>
          <w:b/>
          <w:color w:val="000000" w:themeColor="text1"/>
          <w:sz w:val="24"/>
          <w:szCs w:val="24"/>
        </w:rPr>
        <w:fldChar w:fldCharType="end"/>
      </w:r>
    </w:p>
    <w:p w14:paraId="0475F666" w14:textId="77777777" w:rsidR="00825CDD" w:rsidRPr="00D5688E" w:rsidRDefault="00825CDD" w:rsidP="00825CDD">
      <w:pPr>
        <w:contextualSpacing/>
        <w:rPr>
          <w:rFonts w:ascii="Times New Roman" w:hAnsi="Times New Roman" w:cs="Times New Roman"/>
          <w:b/>
          <w:bCs/>
          <w:color w:val="000000" w:themeColor="text1"/>
          <w:sz w:val="24"/>
          <w:szCs w:val="24"/>
          <w:lang w:val="es-ES"/>
        </w:rPr>
      </w:pPr>
    </w:p>
    <w:p w14:paraId="5955CE17" w14:textId="391208D3" w:rsidR="00825CDD" w:rsidRPr="00D5688E" w:rsidRDefault="00825CDD" w:rsidP="00825CDD">
      <w:pPr>
        <w:contextualSpacing/>
        <w:rPr>
          <w:rFonts w:ascii="Times New Roman" w:hAnsi="Times New Roman" w:cs="Times New Roman"/>
          <w:b/>
          <w:color w:val="000000" w:themeColor="text1"/>
          <w:sz w:val="24"/>
          <w:szCs w:val="24"/>
          <w:lang w:val="es-ES"/>
        </w:rPr>
      </w:pPr>
      <w:r w:rsidRPr="00D5688E">
        <w:rPr>
          <w:rFonts w:ascii="Times New Roman" w:hAnsi="Times New Roman" w:cs="Times New Roman"/>
          <w:b/>
          <w:bCs/>
          <w:color w:val="000000" w:themeColor="text1"/>
          <w:sz w:val="24"/>
          <w:szCs w:val="24"/>
          <w:lang w:val="es-ES"/>
        </w:rPr>
        <w:t>Les Lo Baugh </w:t>
      </w:r>
    </w:p>
    <w:p w14:paraId="352FE78F" w14:textId="77777777" w:rsidR="00825CDD" w:rsidRPr="00D5688E" w:rsidRDefault="00825CDD" w:rsidP="00825CDD">
      <w:pPr>
        <w:contextualSpacing/>
        <w:rPr>
          <w:rFonts w:ascii="Times New Roman" w:hAnsi="Times New Roman" w:cs="Times New Roman"/>
          <w:b/>
          <w:color w:val="000000" w:themeColor="text1"/>
          <w:sz w:val="24"/>
          <w:szCs w:val="24"/>
          <w:lang w:val="es-ES"/>
        </w:rPr>
      </w:pPr>
    </w:p>
    <w:p w14:paraId="4BD03E98" w14:textId="77777777" w:rsidR="00825CDD" w:rsidRPr="00D5688E" w:rsidRDefault="00825CDD" w:rsidP="00825CDD">
      <w:pPr>
        <w:contextualSpacing/>
        <w:rPr>
          <w:rFonts w:ascii="Times New Roman" w:hAnsi="Times New Roman" w:cs="Times New Roman"/>
          <w:b/>
          <w:color w:val="000000" w:themeColor="text1"/>
          <w:sz w:val="24"/>
          <w:szCs w:val="24"/>
          <w:lang w:val="es-ES"/>
        </w:rPr>
      </w:pPr>
      <w:r w:rsidRPr="00D5688E">
        <w:rPr>
          <w:rFonts w:ascii="Times New Roman" w:hAnsi="Times New Roman" w:cs="Times New Roman"/>
          <w:b/>
          <w:color w:val="000000" w:themeColor="text1"/>
          <w:sz w:val="24"/>
          <w:szCs w:val="24"/>
          <w:u w:val="single"/>
          <w:lang w:val="es-ES"/>
        </w:rPr>
        <w:t>LESLOBAUGHJR@GMAIL.COM</w:t>
      </w:r>
      <w:r w:rsidRPr="00D5688E">
        <w:rPr>
          <w:rFonts w:ascii="Times New Roman" w:hAnsi="Times New Roman" w:cs="Times New Roman"/>
          <w:b/>
          <w:color w:val="000000" w:themeColor="text1"/>
          <w:sz w:val="24"/>
          <w:szCs w:val="24"/>
          <w:lang w:val="es-ES"/>
        </w:rPr>
        <w:t> </w:t>
      </w:r>
    </w:p>
    <w:p w14:paraId="0EFE18D3"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MOBILE: 310-600-3625 </w:t>
      </w:r>
    </w:p>
    <w:p w14:paraId="450B14B1" w14:textId="3D74CDA5"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27890 CLINTON </w:t>
      </w:r>
      <w:r>
        <w:rPr>
          <w:rFonts w:ascii="Times New Roman" w:hAnsi="Times New Roman" w:cs="Times New Roman"/>
          <w:b/>
          <w:color w:val="000000" w:themeColor="text1"/>
          <w:sz w:val="24"/>
          <w:szCs w:val="24"/>
        </w:rPr>
        <w:t>KEITH</w:t>
      </w:r>
      <w:r w:rsidRPr="00825CDD">
        <w:rPr>
          <w:rFonts w:ascii="Times New Roman" w:hAnsi="Times New Roman" w:cs="Times New Roman"/>
          <w:b/>
          <w:color w:val="000000" w:themeColor="text1"/>
          <w:sz w:val="24"/>
          <w:szCs w:val="24"/>
        </w:rPr>
        <w:t xml:space="preserve"> ROAD </w:t>
      </w:r>
    </w:p>
    <w:p w14:paraId="5525B36D"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SUITE D482 </w:t>
      </w:r>
    </w:p>
    <w:p w14:paraId="2261305F"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MURRIETA, CALIFORNIA 92562 </w:t>
      </w:r>
    </w:p>
    <w:p w14:paraId="058962D7"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w:t>
      </w:r>
    </w:p>
    <w:p w14:paraId="02A179AC"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lastRenderedPageBreak/>
        <w:t>Les is a seasoned experienced general counsel with substantial experience in  energy, alternative energy, transactional matters, corporate, M&amp;A, etc. He  began his legal career as a legislative aide at the U.S. Senate in Washington,  D.C. where he had responsibility to draft legislation and provide general advice  to California Senator Cranston. He was charged with the responsibility of  developing environmental legislative concepts and preparing draft of legislation  for Senator Cranston and a group of six other senators. The legislation includes  the Endangered Species Act, Clean Air, Clean Water, Noise Abatement,  Offshore Drilling, etc. </w:t>
      </w:r>
    </w:p>
    <w:p w14:paraId="79E7EF61" w14:textId="77777777" w:rsidR="00825CDD" w:rsidRPr="00825CDD" w:rsidRDefault="00825CDD" w:rsidP="00825CDD">
      <w:pPr>
        <w:contextualSpacing/>
        <w:rPr>
          <w:rFonts w:ascii="Times New Roman" w:hAnsi="Times New Roman" w:cs="Times New Roman"/>
          <w:b/>
          <w:color w:val="000000" w:themeColor="text1"/>
          <w:sz w:val="24"/>
          <w:szCs w:val="24"/>
        </w:rPr>
      </w:pPr>
    </w:p>
    <w:p w14:paraId="07C56B5E"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For twenty years he served as general counsel, first for Pacific Enterprises and  its several dozen domestic and international subsidiaries. He also has several  years of service as a partner in major law firms. He negotiated and had the legal  and regulatory responsibility for the merger of Pacific Enterprises and Enova to  create Sempra Energy. He then served as general counsel of Niagara Mohawk  Power with the additional responsibility to restructure the company and then sell  it.  </w:t>
      </w:r>
    </w:p>
    <w:p w14:paraId="4B2DCD63" w14:textId="77777777" w:rsidR="00825CDD" w:rsidRPr="00825CDD" w:rsidRDefault="00825CDD" w:rsidP="00825CDD">
      <w:pPr>
        <w:contextualSpacing/>
        <w:rPr>
          <w:rFonts w:ascii="Times New Roman" w:hAnsi="Times New Roman" w:cs="Times New Roman"/>
          <w:b/>
          <w:color w:val="000000" w:themeColor="text1"/>
          <w:sz w:val="24"/>
          <w:szCs w:val="24"/>
        </w:rPr>
      </w:pPr>
    </w:p>
    <w:p w14:paraId="3BB4AB40"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He was the Partner-Chairman of the Pacific Rim Energy and Environmental Practice Group of Norton Rose Fulbright (formerly Fulbright and Jaworski)  headquartered in its Los Angeles office. In addition, he was a  Shareholder/Partner in Brownstein Hyatt Farber Schreck in its San Diego and  Los Angeles offices and the Christensen Miller firm in Century City. In addition,  as discussed below, he has served as general counsel and senior officer in  Fortune 500 companies, including serving as general counsel &amp; chief  compliance officer of Southern California Gas, Pacific Enterprises and Niagara  Mohawk Power Company. </w:t>
      </w:r>
    </w:p>
    <w:p w14:paraId="5BE4C899" w14:textId="77777777" w:rsidR="00825CDD" w:rsidRPr="00825CDD" w:rsidRDefault="00825CDD" w:rsidP="00825CDD">
      <w:pPr>
        <w:contextualSpacing/>
        <w:rPr>
          <w:rFonts w:ascii="Times New Roman" w:hAnsi="Times New Roman" w:cs="Times New Roman"/>
          <w:b/>
          <w:color w:val="000000" w:themeColor="text1"/>
          <w:sz w:val="24"/>
          <w:szCs w:val="24"/>
        </w:rPr>
      </w:pPr>
    </w:p>
    <w:p w14:paraId="1D1A8644"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His M&amp;A experience exceeds fifty transactions, including his negotiation and  merger of Pacific Enterprise and Enova to create Sempra Energy, as well as the  restructuring and sale of Niagara Mohawk to National Grid. (Niagara Mohawk’s  stock prices had hovered between $3.75 and $4 when he started restructuring,  rose to $9 per share over a ten-month period and he then negotiated the sale to  National Grid at $19 per share.) His M&amp;A works also includes the M&amp;A transaction for several real estate companies, alternative energy companies,  retail chain stores, agricultural companies, pipelines, Dutch North Seas and  Canadian oil production companies, the gas and electric utilities from Buenos  Aires to Tierra del Fuego, the Mandalay Bay Group, U.S. petroleum production </w:t>
      </w:r>
    </w:p>
    <w:p w14:paraId="11648091" w14:textId="77777777" w:rsidR="00825CDD" w:rsidRPr="00825CDD" w:rsidRDefault="00825CDD" w:rsidP="00825CDD">
      <w:pPr>
        <w:contextualSpacing/>
        <w:rPr>
          <w:rFonts w:ascii="Times New Roman" w:hAnsi="Times New Roman" w:cs="Times New Roman"/>
          <w:b/>
          <w:color w:val="000000" w:themeColor="text1"/>
          <w:sz w:val="24"/>
          <w:szCs w:val="24"/>
        </w:rPr>
      </w:pPr>
    </w:p>
    <w:p w14:paraId="1D9DA8F6"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bCs/>
          <w:color w:val="000000" w:themeColor="text1"/>
          <w:sz w:val="24"/>
          <w:szCs w:val="24"/>
        </w:rPr>
        <w:t>Practices Include </w:t>
      </w:r>
    </w:p>
    <w:p w14:paraId="44679911"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General Counsel </w:t>
      </w:r>
    </w:p>
    <w:p w14:paraId="556807C0"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Environment/Energy/Alternative  Energy </w:t>
      </w:r>
    </w:p>
    <w:p w14:paraId="12FE4425"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Mergers and Acquisitions </w:t>
      </w:r>
    </w:p>
    <w:p w14:paraId="3F88E86D"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Board of Directors </w:t>
      </w:r>
    </w:p>
    <w:p w14:paraId="02498527"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Transactional </w:t>
      </w:r>
    </w:p>
    <w:p w14:paraId="5985DDB1"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Regulatory </w:t>
      </w:r>
    </w:p>
    <w:p w14:paraId="7F96B5CD"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Litigation (Civil and agency) Internal Investigations </w:t>
      </w:r>
    </w:p>
    <w:p w14:paraId="53C97CE5"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Infrastructure Development Project Finance </w:t>
      </w:r>
    </w:p>
    <w:p w14:paraId="73C94DF5"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lastRenderedPageBreak/>
        <w:t>Corporate Restructuring </w:t>
      </w:r>
    </w:p>
    <w:p w14:paraId="0CC09802"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bCs/>
          <w:color w:val="000000" w:themeColor="text1"/>
          <w:sz w:val="24"/>
          <w:szCs w:val="24"/>
        </w:rPr>
        <w:t>Education </w:t>
      </w:r>
    </w:p>
    <w:p w14:paraId="53943CB2"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Executive Management Program,  Stanford University, Graduate  School of Business </w:t>
      </w:r>
    </w:p>
    <w:p w14:paraId="78E96CCD"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Harvard Law School, Summer  Appellate Program </w:t>
      </w:r>
    </w:p>
    <w:p w14:paraId="2DFFE325"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Juris Doctor, Georgetown  University Law Center </w:t>
      </w:r>
    </w:p>
    <w:p w14:paraId="4CB9C0DB"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B.A., Santa Clara University </w:t>
      </w:r>
    </w:p>
    <w:p w14:paraId="0D28772A"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Certification Philosophy,  </w:t>
      </w:r>
    </w:p>
    <w:p w14:paraId="6470456C"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University of Vienna, Austria </w:t>
      </w:r>
    </w:p>
    <w:p w14:paraId="42241ECB"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bCs/>
          <w:color w:val="000000" w:themeColor="text1"/>
          <w:sz w:val="24"/>
          <w:szCs w:val="24"/>
        </w:rPr>
        <w:t>Admitted </w:t>
      </w:r>
    </w:p>
    <w:p w14:paraId="7EBE346C"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California, New York and  </w:t>
      </w:r>
    </w:p>
    <w:p w14:paraId="61EE1BE7"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Washington, D.C. </w:t>
      </w:r>
    </w:p>
    <w:p w14:paraId="06B152C0"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U.S. Supreme Court </w:t>
      </w:r>
    </w:p>
    <w:p w14:paraId="5BC03D74"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Various Federal Courts </w:t>
      </w:r>
    </w:p>
    <w:p w14:paraId="790283B2"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bCs/>
          <w:color w:val="000000" w:themeColor="text1"/>
          <w:sz w:val="24"/>
          <w:szCs w:val="24"/>
        </w:rPr>
        <w:t>Distinctions </w:t>
      </w:r>
    </w:p>
    <w:p w14:paraId="70834DD4"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Honored by the Red Nations  International Film Festival with  the Chief George Lifetime  Achievement Award, </w:t>
      </w:r>
    </w:p>
    <w:p w14:paraId="784DBC1E"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Honored by the Ventana Wildlife  Society </w:t>
      </w:r>
    </w:p>
    <w:p w14:paraId="5936BFB6"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Awarded Corporate Counsel of  the Year by Los Angeles Bar  Association </w:t>
      </w:r>
    </w:p>
    <w:p w14:paraId="246589DA"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Awarded Distinguished Fellow by  Northeastern University – Global  Resilience Institute </w:t>
      </w:r>
    </w:p>
    <w:p w14:paraId="7A504E2D" w14:textId="0074AE9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U. S. Department of Defense  (Army) as Keynote Speaker at  the ceremonial signing of the  Sovereign to Sovereign Protocol,  E.G., relationship of Pentagon to  Native American Tribes. </w:t>
      </w:r>
      <w:r w:rsidRPr="00825CDD">
        <w:rPr>
          <w:rFonts w:ascii="Times New Roman" w:hAnsi="Times New Roman" w:cs="Times New Roman"/>
          <w:b/>
          <w:color w:val="000000" w:themeColor="text1"/>
          <w:sz w:val="24"/>
          <w:szCs w:val="24"/>
        </w:rPr>
        <w:br/>
      </w:r>
    </w:p>
    <w:p w14:paraId="75D40509"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companies, Rio Gas, Hungry privatization, oil production properties,  manufacturing companies, etc.  </w:t>
      </w:r>
    </w:p>
    <w:p w14:paraId="61D231AA"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His development experience includes being primary counsel for the $18 billion  CityCenter Project, the Fountain Bleu project, the expansion of the Harrah  Caesar facilities, renewable energy projects, LNG projects, numerous  acquisitions, organizational restructuring, and many other matters. During his  work on CityCenter, a fifty percent interest was sold to the Dubai Group. During  the project, he served as Chair of the Finance Committee which also included  the CFO, Treasurer, and the VPs for Finance, Audit, Accounting and Risk  Management. </w:t>
      </w:r>
    </w:p>
    <w:p w14:paraId="05437588" w14:textId="77777777" w:rsidR="00825CDD" w:rsidRPr="00825CDD" w:rsidRDefault="00825CDD" w:rsidP="00825CDD">
      <w:pPr>
        <w:contextualSpacing/>
        <w:rPr>
          <w:rFonts w:ascii="Times New Roman" w:hAnsi="Times New Roman" w:cs="Times New Roman"/>
          <w:b/>
          <w:color w:val="000000" w:themeColor="text1"/>
          <w:sz w:val="24"/>
          <w:szCs w:val="24"/>
        </w:rPr>
      </w:pPr>
    </w:p>
    <w:p w14:paraId="57C8294A"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Les was deeply involved in the federal authorization permitting exports of LNG  to non-US destinations. His proposed “alternative protocol” for evaluation and  processing of exports applications was adopted by the U.S. Department of  Energy and followed thereafter by successful export applicants. He represented  various LNG export applicants and provided the regulatory and other legal  opinions required to facilitate the largest, multi-billion-dollar, non-recourse debt  financing. </w:t>
      </w:r>
    </w:p>
    <w:p w14:paraId="191FA53D" w14:textId="77777777" w:rsidR="00825CDD" w:rsidRPr="00825CDD" w:rsidRDefault="00825CDD" w:rsidP="00825CDD">
      <w:pPr>
        <w:contextualSpacing/>
        <w:rPr>
          <w:rFonts w:ascii="Times New Roman" w:hAnsi="Times New Roman" w:cs="Times New Roman"/>
          <w:b/>
          <w:color w:val="000000" w:themeColor="text1"/>
          <w:sz w:val="24"/>
          <w:szCs w:val="24"/>
        </w:rPr>
      </w:pPr>
    </w:p>
    <w:p w14:paraId="34E4D041"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He has advised state government officials on “green” tax incentives, renewable  portfolio standards, and other issues. He has also assisted governmental  entities in drafting legislation, ordinances, and regulations related to  environmental matters. (He advised senior Pentagon official, etc., reference  onsite alternative energy generation at U.S. </w:t>
      </w:r>
      <w:r w:rsidRPr="00825CDD">
        <w:rPr>
          <w:rFonts w:ascii="Times New Roman" w:hAnsi="Times New Roman" w:cs="Times New Roman"/>
          <w:b/>
          <w:color w:val="000000" w:themeColor="text1"/>
          <w:sz w:val="24"/>
          <w:szCs w:val="24"/>
        </w:rPr>
        <w:lastRenderedPageBreak/>
        <w:t>military bases to mitigate against  possible terrorist attacks of the electric power grid. DOD set the goal of 25%  self-generation. He prepared a White Paper for a quasi-governmental entity on the rebuilding of utility services in Puerto Rico. He has testified before Congress  and the California legislature as an expert witness. He was retained by one of  the 2016 presidential campaigns as an adviser/consultant.  </w:t>
      </w:r>
    </w:p>
    <w:p w14:paraId="62C5EA04" w14:textId="77777777" w:rsidR="00825CDD" w:rsidRPr="00825CDD" w:rsidRDefault="00825CDD" w:rsidP="00825CDD">
      <w:pPr>
        <w:contextualSpacing/>
        <w:rPr>
          <w:rFonts w:ascii="Times New Roman" w:hAnsi="Times New Roman" w:cs="Times New Roman"/>
          <w:b/>
          <w:color w:val="000000" w:themeColor="text1"/>
          <w:sz w:val="24"/>
          <w:szCs w:val="24"/>
        </w:rPr>
      </w:pPr>
    </w:p>
    <w:p w14:paraId="6F3CBE1B" w14:textId="1CA0A267" w:rsidR="00825CDD" w:rsidRDefault="00825CDD" w:rsidP="00825CDD">
      <w:pPr>
        <w:pBdr>
          <w:bottom w:val="dotted" w:sz="24" w:space="1" w:color="auto"/>
        </w:pBd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He has counseled board of directors for two decades, and served as a director  on several boards, including university advisory boards for Georgetown Un.  Law, USC Law and Pepperdine. He is currently Chair of the board for the  Hiawatha Institute for Indigenous Knowledge. He has also served on the board  of directors of Native American Service Agency, Wishtoyo, and others. </w:t>
      </w:r>
    </w:p>
    <w:p w14:paraId="14A21289" w14:textId="77777777" w:rsidR="00825CDD" w:rsidRPr="00825CDD" w:rsidRDefault="00825CDD" w:rsidP="00825CDD">
      <w:pPr>
        <w:pBdr>
          <w:bottom w:val="dotted" w:sz="24" w:space="1" w:color="auto"/>
        </w:pBdr>
        <w:contextualSpacing/>
        <w:rPr>
          <w:rFonts w:ascii="Times New Roman" w:hAnsi="Times New Roman" w:cs="Times New Roman"/>
          <w:b/>
          <w:color w:val="000000" w:themeColor="text1"/>
          <w:sz w:val="24"/>
          <w:szCs w:val="24"/>
        </w:rPr>
      </w:pPr>
    </w:p>
    <w:p w14:paraId="0856116A"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Les is a member of the Pacific Counsel on International Policy. He has also  served on numerous boards, including Wishtoyo/Coast Keepers, Native  American Service Agency, “Support Vets Now,” Constitutional Rights  Foundation, Neighborhood Legal Services, the USC and Georgetown Law  School Corporate Forum Advisory Boards, the Pepperdine Law School Board of  Advisors and others. He served on the Legal Advisory Committee of the U.S.  Green Building Council. From 2010-2012, was Chair of the North American  Policy Study Group of the Carbon Market Investors Association. He has served  as Chair of the Legal Committee of the American Gas Association and Vice Chair-Electric, of the American Bar Association, Utility Section. </w:t>
      </w:r>
    </w:p>
    <w:p w14:paraId="2F1880AE" w14:textId="77777777" w:rsidR="00825CDD" w:rsidRPr="00825CDD" w:rsidRDefault="00825CDD" w:rsidP="00825CDD">
      <w:pPr>
        <w:contextualSpacing/>
        <w:rPr>
          <w:rFonts w:ascii="Times New Roman" w:hAnsi="Times New Roman" w:cs="Times New Roman"/>
          <w:b/>
          <w:color w:val="000000" w:themeColor="text1"/>
          <w:sz w:val="24"/>
          <w:szCs w:val="24"/>
        </w:rPr>
      </w:pPr>
    </w:p>
    <w:p w14:paraId="68E6CFDE"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U.S. EPA as Keynote Speaker at  its headquarters in D.C. on “40  years of Environmental Law Contribution of Native Americans to Environmental Movement” </w:t>
      </w:r>
    </w:p>
    <w:p w14:paraId="0E4AD5EE" w14:textId="37A98401"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i/>
          <w:iCs/>
          <w:color w:val="000000" w:themeColor="text1"/>
          <w:sz w:val="24"/>
          <w:szCs w:val="24"/>
        </w:rPr>
        <w:t>California Super Lawyers</w:t>
      </w:r>
      <w:r w:rsidRPr="00825CDD">
        <w:rPr>
          <w:rFonts w:ascii="Times New Roman" w:hAnsi="Times New Roman" w:cs="Times New Roman"/>
          <w:b/>
          <w:color w:val="000000" w:themeColor="text1"/>
          <w:sz w:val="24"/>
          <w:szCs w:val="24"/>
        </w:rPr>
        <w:t>, 2010 Life Fellow of the American Bar  Association </w:t>
      </w:r>
    </w:p>
    <w:p w14:paraId="3AF23DA0" w14:textId="5A5ED8E4"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Fellow of the American Law  Institute </w:t>
      </w:r>
      <w:r>
        <w:rPr>
          <w:rFonts w:ascii="Times New Roman" w:hAnsi="Times New Roman" w:cs="Times New Roman"/>
          <w:b/>
          <w:color w:val="000000" w:themeColor="text1"/>
          <w:sz w:val="24"/>
          <w:szCs w:val="24"/>
        </w:rPr>
        <w:t xml:space="preserve"> </w:t>
      </w:r>
      <w:r w:rsidRPr="00825CDD">
        <w:rPr>
          <w:rFonts w:ascii="Times New Roman" w:hAnsi="Times New Roman" w:cs="Times New Roman"/>
          <w:b/>
          <w:color w:val="000000" w:themeColor="text1"/>
          <w:sz w:val="24"/>
          <w:szCs w:val="24"/>
        </w:rPr>
        <w:t>National Moot Court Competition,  First Place in the nation for both  Team &amp; Brief Martindale-Hubbell AV rating 2024, “Preeminent”, the highest  possible for both expertise</w:t>
      </w:r>
      <w:r>
        <w:rPr>
          <w:rFonts w:ascii="Times New Roman" w:hAnsi="Times New Roman" w:cs="Times New Roman"/>
          <w:b/>
          <w:color w:val="000000" w:themeColor="text1"/>
          <w:sz w:val="24"/>
          <w:szCs w:val="24"/>
        </w:rPr>
        <w:t xml:space="preserve"> </w:t>
      </w:r>
      <w:r w:rsidRPr="00825CDD">
        <w:rPr>
          <w:rFonts w:ascii="Times New Roman" w:hAnsi="Times New Roman" w:cs="Times New Roman"/>
          <w:b/>
          <w:color w:val="000000" w:themeColor="text1"/>
          <w:sz w:val="24"/>
          <w:szCs w:val="24"/>
        </w:rPr>
        <w:t>and  ethics </w:t>
      </w:r>
      <w:r w:rsidRPr="00825CDD">
        <w:rPr>
          <w:rFonts w:ascii="Times New Roman" w:hAnsi="Times New Roman" w:cs="Times New Roman"/>
          <w:b/>
          <w:bCs/>
          <w:color w:val="000000" w:themeColor="text1"/>
          <w:sz w:val="24"/>
          <w:szCs w:val="24"/>
        </w:rPr>
        <w:t>Memberships </w:t>
      </w:r>
    </w:p>
    <w:p w14:paraId="798DF22C" w14:textId="44FCAA7D"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American Law Institute Chair,  Word Jurist Association, Energy  and Environmental</w:t>
      </w:r>
      <w:r>
        <w:rPr>
          <w:rFonts w:ascii="Times New Roman" w:hAnsi="Times New Roman" w:cs="Times New Roman"/>
          <w:b/>
          <w:color w:val="000000" w:themeColor="text1"/>
          <w:sz w:val="24"/>
          <w:szCs w:val="24"/>
        </w:rPr>
        <w:t xml:space="preserve"> </w:t>
      </w:r>
      <w:r w:rsidRPr="00825CDD">
        <w:rPr>
          <w:rFonts w:ascii="Times New Roman" w:hAnsi="Times New Roman" w:cs="Times New Roman"/>
          <w:b/>
          <w:color w:val="000000" w:themeColor="text1"/>
          <w:sz w:val="24"/>
          <w:szCs w:val="24"/>
        </w:rPr>
        <w:t>Panel </w:t>
      </w:r>
      <w:r>
        <w:rPr>
          <w:rFonts w:ascii="Times New Roman" w:hAnsi="Times New Roman" w:cs="Times New Roman"/>
          <w:b/>
          <w:color w:val="000000" w:themeColor="text1"/>
          <w:sz w:val="24"/>
          <w:szCs w:val="24"/>
        </w:rPr>
        <w:t xml:space="preserve"> </w:t>
      </w:r>
      <w:r w:rsidRPr="00825CDD">
        <w:rPr>
          <w:rFonts w:ascii="Times New Roman" w:hAnsi="Times New Roman" w:cs="Times New Roman"/>
          <w:b/>
          <w:color w:val="000000" w:themeColor="text1"/>
          <w:sz w:val="24"/>
          <w:szCs w:val="24"/>
        </w:rPr>
        <w:t>Executive Committee,  Environmental Section, Los  Angeles County Bar Association </w:t>
      </w:r>
      <w:r>
        <w:rPr>
          <w:rFonts w:ascii="Times New Roman" w:hAnsi="Times New Roman" w:cs="Times New Roman"/>
          <w:b/>
          <w:color w:val="000000" w:themeColor="text1"/>
          <w:sz w:val="24"/>
          <w:szCs w:val="24"/>
        </w:rPr>
        <w:t xml:space="preserve"> </w:t>
      </w:r>
      <w:r w:rsidRPr="00825CDD">
        <w:rPr>
          <w:rFonts w:ascii="Times New Roman" w:hAnsi="Times New Roman" w:cs="Times New Roman"/>
          <w:b/>
          <w:color w:val="000000" w:themeColor="text1"/>
          <w:sz w:val="24"/>
          <w:szCs w:val="24"/>
        </w:rPr>
        <w:t>Fellow, American Bar Association </w:t>
      </w:r>
    </w:p>
    <w:p w14:paraId="2344042C" w14:textId="2C2549C3"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Former Chair, American Gas  Association, Legal Section Chair for 3 years, North  </w:t>
      </w:r>
    </w:p>
    <w:p w14:paraId="0360BE57"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American Policy Group of the  Carbon Market Investors  </w:t>
      </w:r>
    </w:p>
    <w:p w14:paraId="216E75DE" w14:textId="0FD3DB88"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Association.</w:t>
      </w:r>
      <w:r>
        <w:rPr>
          <w:rFonts w:ascii="Times New Roman" w:hAnsi="Times New Roman" w:cs="Times New Roman"/>
          <w:b/>
          <w:color w:val="000000" w:themeColor="text1"/>
          <w:sz w:val="24"/>
          <w:szCs w:val="24"/>
        </w:rPr>
        <w:t xml:space="preserve"> </w:t>
      </w:r>
      <w:r w:rsidRPr="00825CDD">
        <w:rPr>
          <w:rFonts w:ascii="Times New Roman" w:hAnsi="Times New Roman" w:cs="Times New Roman"/>
          <w:b/>
          <w:color w:val="000000" w:themeColor="text1"/>
          <w:sz w:val="24"/>
          <w:szCs w:val="24"/>
        </w:rPr>
        <w:t>Vice Chair – Electric; American  Bar Association,  Utility/Regulatory Section </w:t>
      </w:r>
    </w:p>
    <w:p w14:paraId="511C9D24" w14:textId="2AB0C2A6"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Pacific Council on International  Policy Chamber of Commerce Legal Advisory Committee, US  Green Building Council </w:t>
      </w:r>
      <w:r>
        <w:rPr>
          <w:rFonts w:ascii="Times New Roman" w:hAnsi="Times New Roman" w:cs="Times New Roman"/>
          <w:b/>
          <w:color w:val="000000" w:themeColor="text1"/>
          <w:sz w:val="24"/>
          <w:szCs w:val="24"/>
        </w:rPr>
        <w:t xml:space="preserve"> </w:t>
      </w:r>
      <w:r w:rsidRPr="00825CDD">
        <w:rPr>
          <w:rFonts w:ascii="Times New Roman" w:hAnsi="Times New Roman" w:cs="Times New Roman"/>
          <w:b/>
          <w:color w:val="000000" w:themeColor="text1"/>
          <w:sz w:val="24"/>
          <w:szCs w:val="24"/>
        </w:rPr>
        <w:t>Board of Governors, Pepperdine  University Law School Advisory Board, Corporate  Counsel Institute for both USC  Law School and Georgetown Law  School </w:t>
      </w:r>
      <w:r w:rsidRPr="00825CDD">
        <w:rPr>
          <w:rFonts w:ascii="Times New Roman" w:hAnsi="Times New Roman" w:cs="Times New Roman"/>
          <w:b/>
          <w:bCs/>
          <w:color w:val="000000" w:themeColor="text1"/>
          <w:sz w:val="24"/>
          <w:szCs w:val="24"/>
        </w:rPr>
        <w:t>Representative Community  Involvement </w:t>
      </w:r>
      <w:r w:rsidRPr="00825CDD">
        <w:rPr>
          <w:rFonts w:ascii="Times New Roman" w:hAnsi="Times New Roman" w:cs="Times New Roman"/>
          <w:b/>
          <w:color w:val="000000" w:themeColor="text1"/>
          <w:sz w:val="24"/>
          <w:szCs w:val="24"/>
        </w:rPr>
        <w:t>Angels’ Flight </w:t>
      </w:r>
    </w:p>
    <w:p w14:paraId="1BA66E8A" w14:textId="0A768800"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Constitutional Rights Foundation Public Counsel</w:t>
      </w:r>
      <w:r w:rsidRPr="00825CDD">
        <w:rPr>
          <w:rFonts w:ascii="Times New Roman" w:hAnsi="Times New Roman" w:cs="Times New Roman"/>
          <w:b/>
          <w:color w:val="000000" w:themeColor="text1"/>
          <w:sz w:val="24"/>
          <w:szCs w:val="24"/>
        </w:rPr>
        <w:br/>
      </w:r>
    </w:p>
    <w:p w14:paraId="5AEB77AD"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bCs/>
          <w:color w:val="000000" w:themeColor="text1"/>
          <w:sz w:val="24"/>
          <w:szCs w:val="24"/>
        </w:rPr>
        <w:t>REPRESENTATIVE MATTERS </w:t>
      </w:r>
    </w:p>
    <w:p w14:paraId="165B15FF"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Advised individuals, governmental entities, nonprofit entities, and companies on  environmental regulations, insurance, development, resiliency, compliance and  litigation.  </w:t>
      </w:r>
    </w:p>
    <w:p w14:paraId="3F678B90"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lastRenderedPageBreak/>
        <w:t>Negotiated and managed major contracts and other agreement. Restructured  companies. </w:t>
      </w:r>
    </w:p>
    <w:p w14:paraId="0261E86F"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Managed both domestic and international major transactions and litigation  related to energy, environmental, LNG, utilities, alternative energy, pipelines, oil  and gas, electric generation, transmission, real estate, agriculture, and  hospitality issues. </w:t>
      </w:r>
    </w:p>
    <w:p w14:paraId="011EAAFE"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Legal and opinion counsel on financing for several multi-billion-dollar projects,  including the world’s largest non-recourse debt financing of approximately $15  billion. </w:t>
      </w:r>
    </w:p>
    <w:p w14:paraId="10927C64"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Served as regulatory counsel for innumerable federal and state regulatory  proceedings involving environmental, energy, utility, and water matters. These  include a FERC (previously FPC) hearing that lasted two years, as well as  numerous state utility and other commissions matters. </w:t>
      </w:r>
    </w:p>
    <w:p w14:paraId="00B0410D" w14:textId="77777777" w:rsidR="00825CDD" w:rsidRDefault="00825CDD" w:rsidP="00825CDD">
      <w:pPr>
        <w:contextualSpacing/>
        <w:rPr>
          <w:rFonts w:ascii="Times New Roman" w:hAnsi="Times New Roman" w:cs="Times New Roman"/>
          <w:b/>
          <w:color w:val="000000" w:themeColor="text1"/>
          <w:sz w:val="24"/>
          <w:szCs w:val="24"/>
        </w:rPr>
      </w:pPr>
    </w:p>
    <w:p w14:paraId="5EBAAF95" w14:textId="004C0D8B"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Represented clients before numerous regulatory agencies, including FERC,  Department of Energy, U. S. EPA, Public Utilities Commission of Nevada,  California Public Utilities Commission, California Energy Commission, New York  Public Service Commission, Texas Railroad Commission, Canadian National  Energy Board, Nevada Department of Taxation, and other regulatory agencies. </w:t>
      </w:r>
    </w:p>
    <w:p w14:paraId="3AEEDB1A"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Served as transactional, permitting, trial and regulatory counsel involving  permitting cases, public convenience and necessity certification, environmental  issues, penalty proceedings, renewable energy, utilities, Title V consolidations  and compliance under the Clean Air Act, and other matters. </w:t>
      </w:r>
    </w:p>
    <w:p w14:paraId="453CDDA4" w14:textId="77777777" w:rsidR="00825CDD" w:rsidRDefault="00825CDD" w:rsidP="00825CDD">
      <w:pPr>
        <w:contextualSpacing/>
        <w:rPr>
          <w:rFonts w:ascii="Times New Roman" w:hAnsi="Times New Roman" w:cs="Times New Roman"/>
          <w:b/>
          <w:color w:val="000000" w:themeColor="text1"/>
          <w:sz w:val="24"/>
          <w:szCs w:val="24"/>
        </w:rPr>
      </w:pPr>
    </w:p>
    <w:p w14:paraId="785836AE" w14:textId="04BC4201"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Represented clients in negotiations and dispute resolution involving various  Native American Nations dealing with issues of environmental justice,  transactions, land use, jurisdictional, development of tribal legal codes and joint  ventures. </w:t>
      </w:r>
    </w:p>
    <w:p w14:paraId="375643C1"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He recently completed a novel, a legal thriller, which was published in 2023.</w:t>
      </w:r>
    </w:p>
    <w:p w14:paraId="4C68C754" w14:textId="77777777" w:rsidR="00825CDD" w:rsidRDefault="00825CDD" w:rsidP="00825CDD">
      <w:pPr>
        <w:contextualSpacing/>
        <w:rPr>
          <w:rFonts w:ascii="Times New Roman" w:hAnsi="Times New Roman" w:cs="Times New Roman"/>
          <w:b/>
          <w:bCs/>
          <w:color w:val="000000" w:themeColor="text1"/>
          <w:sz w:val="24"/>
          <w:szCs w:val="24"/>
        </w:rPr>
      </w:pPr>
      <w:r w:rsidRPr="00825CDD">
        <w:rPr>
          <w:rFonts w:ascii="Times New Roman" w:hAnsi="Times New Roman" w:cs="Times New Roman"/>
          <w:b/>
          <w:color w:val="000000" w:themeColor="text1"/>
          <w:sz w:val="24"/>
          <w:szCs w:val="24"/>
        </w:rPr>
        <w:t xml:space="preserve"> </w:t>
      </w:r>
      <w:r w:rsidRPr="00825CDD">
        <w:rPr>
          <w:rFonts w:ascii="Times New Roman" w:hAnsi="Times New Roman" w:cs="Times New Roman"/>
          <w:b/>
          <w:bCs/>
          <w:color w:val="000000" w:themeColor="text1"/>
          <w:sz w:val="24"/>
          <w:szCs w:val="24"/>
        </w:rPr>
        <w:t xml:space="preserve">SAMPLE OF SELECTED PUBLICATIONS AND PRESENTATIONS </w:t>
      </w:r>
    </w:p>
    <w:p w14:paraId="0D3B5752" w14:textId="77777777" w:rsidR="00825CDD" w:rsidRDefault="00825CDD" w:rsidP="00825CDD">
      <w:pPr>
        <w:contextualSpacing/>
        <w:rPr>
          <w:rFonts w:ascii="Times New Roman" w:hAnsi="Times New Roman" w:cs="Times New Roman"/>
          <w:b/>
          <w:bCs/>
          <w:color w:val="000000" w:themeColor="text1"/>
          <w:sz w:val="24"/>
          <w:szCs w:val="24"/>
        </w:rPr>
      </w:pPr>
    </w:p>
    <w:p w14:paraId="6B36A0ED" w14:textId="6AB3C28C"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Boston Resiliency Case Study, published July 2018 by the USGBC. Seismic Resiliency, BizFed, pod cast, August 2018. </w:t>
      </w:r>
    </w:p>
    <w:p w14:paraId="29C89DB5"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i/>
          <w:iCs/>
          <w:color w:val="000000" w:themeColor="text1"/>
          <w:sz w:val="24"/>
          <w:szCs w:val="24"/>
        </w:rPr>
        <w:t xml:space="preserve">Climate Change and the New US Administration, </w:t>
      </w:r>
      <w:r w:rsidRPr="00825CDD">
        <w:rPr>
          <w:rFonts w:ascii="Times New Roman" w:hAnsi="Times New Roman" w:cs="Times New Roman"/>
          <w:b/>
          <w:color w:val="000000" w:themeColor="text1"/>
          <w:sz w:val="24"/>
          <w:szCs w:val="24"/>
        </w:rPr>
        <w:t>keynote presentation to the  RM International Oil and Gas Conference, Quito, Ecuador, May 2017 </w:t>
      </w:r>
    </w:p>
    <w:p w14:paraId="1056FB1A"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A New Tool for Developing and Financing Public and Private Infrastructure:  </w:t>
      </w:r>
    </w:p>
    <w:p w14:paraId="42AE0FD8" w14:textId="77777777" w:rsidR="00825CDD" w:rsidRDefault="00825CDD" w:rsidP="00825CDD">
      <w:pPr>
        <w:contextualSpacing/>
        <w:rPr>
          <w:rFonts w:ascii="Times New Roman" w:hAnsi="Times New Roman" w:cs="Times New Roman"/>
          <w:b/>
          <w:color w:val="000000" w:themeColor="text1"/>
          <w:sz w:val="24"/>
          <w:szCs w:val="24"/>
        </w:rPr>
      </w:pPr>
    </w:p>
    <w:p w14:paraId="73EBDFD2" w14:textId="38918BD4"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Los Angeles Mission </w:t>
      </w:r>
    </w:p>
    <w:p w14:paraId="3AF67127"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Habitat for Humanity </w:t>
      </w:r>
    </w:p>
    <w:p w14:paraId="1B5FB45F"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Wishtoyo/Coast Keepers </w:t>
      </w:r>
    </w:p>
    <w:p w14:paraId="419753C3" w14:textId="77E0797C"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Hiawatha Institute for Indigenous  Knowledge, </w:t>
      </w:r>
    </w:p>
    <w:p w14:paraId="657542F8" w14:textId="2AA2A46A"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founding member,  </w:t>
      </w:r>
    </w:p>
    <w:p w14:paraId="5E9709D8"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President and Chair of the Board </w:t>
      </w:r>
    </w:p>
    <w:p w14:paraId="636196EE"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Delegate from Los Angeles  County to the California Bar  Association </w:t>
      </w:r>
    </w:p>
    <w:p w14:paraId="31E82525"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A Founding Member of the Native  American Service Agency of New  York </w:t>
      </w:r>
    </w:p>
    <w:p w14:paraId="31E5B982"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Support Vets Now.</w:t>
      </w:r>
      <w:r w:rsidRPr="00825CDD">
        <w:rPr>
          <w:rFonts w:ascii="Times New Roman" w:hAnsi="Times New Roman" w:cs="Times New Roman"/>
          <w:b/>
          <w:color w:val="000000" w:themeColor="text1"/>
          <w:sz w:val="24"/>
          <w:szCs w:val="24"/>
        </w:rPr>
        <w:br/>
      </w:r>
    </w:p>
    <w:p w14:paraId="10961D65"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Enhanced Infrastructure Financing Districts,” </w:t>
      </w:r>
      <w:r w:rsidRPr="00825CDD">
        <w:rPr>
          <w:rFonts w:ascii="Times New Roman" w:hAnsi="Times New Roman" w:cs="Times New Roman"/>
          <w:b/>
          <w:i/>
          <w:iCs/>
          <w:color w:val="000000" w:themeColor="text1"/>
          <w:sz w:val="24"/>
          <w:szCs w:val="24"/>
        </w:rPr>
        <w:t>Brownstein Client Alert</w:t>
      </w:r>
      <w:r w:rsidRPr="00825CDD">
        <w:rPr>
          <w:rFonts w:ascii="Times New Roman" w:hAnsi="Times New Roman" w:cs="Times New Roman"/>
          <w:b/>
          <w:color w:val="000000" w:themeColor="text1"/>
          <w:sz w:val="24"/>
          <w:szCs w:val="24"/>
        </w:rPr>
        <w:t>, May 19,  2015 </w:t>
      </w:r>
    </w:p>
    <w:p w14:paraId="69F25D24"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lastRenderedPageBreak/>
        <w:t>Inside the Minds, The Legal Impact of Climate Change – Leading Lawyers on  Responding to Climate Change Developments and Complying with New  Regulations, 2014 Edition. (Authorized the chapter on advising your client on  climate change.) </w:t>
      </w:r>
    </w:p>
    <w:p w14:paraId="45B485D3" w14:textId="77777777" w:rsidR="00825CDD" w:rsidRPr="00825CDD" w:rsidRDefault="00825CDD" w:rsidP="00825CDD">
      <w:pPr>
        <w:contextualSpacing/>
        <w:rPr>
          <w:rFonts w:ascii="Times New Roman" w:hAnsi="Times New Roman" w:cs="Times New Roman"/>
          <w:b/>
          <w:color w:val="000000" w:themeColor="text1"/>
          <w:sz w:val="24"/>
          <w:szCs w:val="24"/>
        </w:rPr>
      </w:pPr>
    </w:p>
    <w:p w14:paraId="11EC29CA"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Huffington Post, The Geopolitical Implication of LNG, August 2014 </w:t>
      </w:r>
    </w:p>
    <w:p w14:paraId="2C0BD997"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Carbon Capture, published in 2011 by Hart Publishing, London, a book  produced by a joint effort of the University of London School of Law and New  York University Law School. (Authored the chapter on U.S. legal and regulatory  issues.) </w:t>
      </w:r>
    </w:p>
    <w:p w14:paraId="4F4CC0B9" w14:textId="77777777" w:rsidR="00825CDD" w:rsidRPr="00825CDD" w:rsidRDefault="00825CDD" w:rsidP="00825CDD">
      <w:pPr>
        <w:contextualSpacing/>
        <w:rPr>
          <w:rFonts w:ascii="Times New Roman" w:hAnsi="Times New Roman" w:cs="Times New Roman"/>
          <w:b/>
          <w:color w:val="000000" w:themeColor="text1"/>
          <w:sz w:val="24"/>
          <w:szCs w:val="24"/>
        </w:rPr>
      </w:pPr>
    </w:p>
    <w:p w14:paraId="5DA739F7"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Rocky Mountain Mineral Law Foundation – International Mining and Oil &amp; Gas,  Law, Development, and Investment presentation (April 2013): U.S. LNG  Exports &amp; Shale Gas: Impacts on Alternative Power Development and Beyond. </w:t>
      </w:r>
    </w:p>
    <w:p w14:paraId="2AD78E16" w14:textId="77777777" w:rsidR="00825CDD" w:rsidRPr="00825CDD" w:rsidRDefault="00825CDD" w:rsidP="00825CDD">
      <w:pPr>
        <w:contextualSpacing/>
        <w:rPr>
          <w:rFonts w:ascii="Times New Roman" w:hAnsi="Times New Roman" w:cs="Times New Roman"/>
          <w:b/>
          <w:color w:val="000000" w:themeColor="text1"/>
          <w:sz w:val="24"/>
          <w:szCs w:val="24"/>
        </w:rPr>
      </w:pPr>
    </w:p>
    <w:p w14:paraId="736796D6"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"Terrestrial Carbon Capture and Sequestration: The Role of REDD and Other  Agricultural-Forestry Measures in Climate Change Mitigation," American Bar  Association, Agricultural Management Committee Newsletter, August 2010  </w:t>
      </w:r>
    </w:p>
    <w:p w14:paraId="68129556"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"Assessing the Challenges of Geologic Carbon Capture and Sequestration,”  American University Law School: Sustainable Development Law &amp; Policy,  Winter 2008-2009  </w:t>
      </w:r>
    </w:p>
    <w:p w14:paraId="2BF7FF5A"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CCS Legal and Regulatory Challenges, Global CCS Institute Forum, Washington, D.C., February 2014). </w:t>
      </w:r>
    </w:p>
    <w:p w14:paraId="0BC84CA5" w14:textId="77777777" w:rsidR="00825CDD" w:rsidRPr="00825CDD" w:rsidRDefault="00825CDD" w:rsidP="00825CDD">
      <w:pPr>
        <w:contextualSpacing/>
        <w:rPr>
          <w:rFonts w:ascii="Times New Roman" w:hAnsi="Times New Roman" w:cs="Times New Roman"/>
          <w:b/>
          <w:color w:val="000000" w:themeColor="text1"/>
          <w:sz w:val="24"/>
          <w:szCs w:val="24"/>
        </w:rPr>
      </w:pPr>
    </w:p>
    <w:p w14:paraId="373213D1" w14:textId="1E310BAB"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U.S. LNG Exports &amp; Shale Gas: (1) the geo-political implications; and (2) the  challenges to renewable energy, International Oil and Gas Conference, Cartagena, Columbia, April 2013 Shale Gas and LNG Exports, Energy Utility and Environmental Conference, Phoenix, Arizona, January 2013. </w:t>
      </w:r>
    </w:p>
    <w:p w14:paraId="000A7856" w14:textId="77777777" w:rsidR="00825CDD" w:rsidRPr="00825CDD" w:rsidRDefault="00825CDD" w:rsidP="00825CDD">
      <w:pPr>
        <w:contextualSpacing/>
        <w:rPr>
          <w:rFonts w:ascii="Times New Roman" w:hAnsi="Times New Roman" w:cs="Times New Roman"/>
          <w:b/>
          <w:color w:val="000000" w:themeColor="text1"/>
          <w:sz w:val="24"/>
          <w:szCs w:val="24"/>
        </w:rPr>
      </w:pPr>
    </w:p>
    <w:p w14:paraId="172F140B"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Keynote speaker at the ceremonial signing of the first sovereign-to-sovereign  protocol with Native American Nations, U.S. Department of Defense, Patriots  Room, Pentagon, Washington, D. C., November 2012.  </w:t>
      </w:r>
    </w:p>
    <w:p w14:paraId="042098AE"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“Implementation of California’s Cap &amp; Trade,” California Legislative Panel, California</w:t>
      </w:r>
      <w:r w:rsidRPr="00825CDD">
        <w:rPr>
          <w:rFonts w:ascii="Times New Roman" w:hAnsi="Times New Roman" w:cs="Times New Roman"/>
          <w:b/>
          <w:bCs/>
          <w:color w:val="000000" w:themeColor="text1"/>
          <w:sz w:val="24"/>
          <w:szCs w:val="24"/>
        </w:rPr>
        <w:t xml:space="preserve">, </w:t>
      </w:r>
      <w:r w:rsidRPr="00825CDD">
        <w:rPr>
          <w:rFonts w:ascii="Times New Roman" w:hAnsi="Times New Roman" w:cs="Times New Roman"/>
          <w:b/>
          <w:color w:val="000000" w:themeColor="text1"/>
          <w:sz w:val="24"/>
          <w:szCs w:val="24"/>
        </w:rPr>
        <w:t>October 2012  </w:t>
      </w:r>
    </w:p>
    <w:p w14:paraId="0CCCC066" w14:textId="77777777" w:rsidR="00825CDD" w:rsidRPr="00825CDD" w:rsidRDefault="00825CDD" w:rsidP="00825CDD">
      <w:pPr>
        <w:contextualSpacing/>
        <w:rPr>
          <w:rFonts w:ascii="Times New Roman" w:hAnsi="Times New Roman" w:cs="Times New Roman"/>
          <w:b/>
          <w:color w:val="000000" w:themeColor="text1"/>
          <w:sz w:val="24"/>
          <w:szCs w:val="24"/>
        </w:rPr>
      </w:pPr>
    </w:p>
    <w:p w14:paraId="718E04E7"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“California’s Cap &amp; Trade Regulations,” Web presentation,2012  </w:t>
      </w:r>
    </w:p>
    <w:p w14:paraId="705F0CDF"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Keynote speaker, 40 Years of Environmental Progress, Native American  Appreciation Month, U.S. EPA, EPA Headquarters, Washington, D. C.,  November 4, 2010. </w:t>
      </w:r>
    </w:p>
    <w:p w14:paraId="102B569E" w14:textId="77777777" w:rsidR="00825CDD" w:rsidRPr="00825CDD" w:rsidRDefault="00825CDD" w:rsidP="00825CDD">
      <w:pPr>
        <w:contextualSpacing/>
        <w:rPr>
          <w:rFonts w:ascii="Times New Roman" w:hAnsi="Times New Roman" w:cs="Times New Roman"/>
          <w:b/>
          <w:color w:val="000000" w:themeColor="text1"/>
          <w:sz w:val="24"/>
          <w:szCs w:val="24"/>
        </w:rPr>
      </w:pPr>
    </w:p>
    <w:p w14:paraId="392929C6" w14:textId="19FCD493"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"Complimentary Legislation: Cap and Trade, Renewable Tariffs, and  Renewable Energy Targets?" Carbon TradeEx America Conference, September 27, 2010 </w:t>
      </w:r>
    </w:p>
    <w:p w14:paraId="5CB0556A" w14:textId="77777777" w:rsidR="00825CDD" w:rsidRPr="00825CDD" w:rsidRDefault="00825CDD" w:rsidP="00825CDD">
      <w:pPr>
        <w:contextualSpacing/>
        <w:rPr>
          <w:rFonts w:ascii="Times New Roman" w:hAnsi="Times New Roman" w:cs="Times New Roman"/>
          <w:b/>
          <w:color w:val="000000" w:themeColor="text1"/>
          <w:sz w:val="24"/>
          <w:szCs w:val="24"/>
        </w:rPr>
      </w:pPr>
    </w:p>
    <w:p w14:paraId="7B346944"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"The Role of REDD and Agriculture in Climate Change Mitigation,” Green Power  Finance and REDD Conference, May 2010  </w:t>
      </w:r>
    </w:p>
    <w:p w14:paraId="1AEDB6C1" w14:textId="77777777" w:rsidR="00825CDD" w:rsidRPr="00825CDD" w:rsidRDefault="00825CDD" w:rsidP="00825CDD">
      <w:pPr>
        <w:contextualSpacing/>
        <w:rPr>
          <w:rFonts w:ascii="Times New Roman" w:hAnsi="Times New Roman" w:cs="Times New Roman"/>
          <w:b/>
          <w:color w:val="000000" w:themeColor="text1"/>
          <w:sz w:val="24"/>
          <w:szCs w:val="24"/>
        </w:rPr>
      </w:pPr>
    </w:p>
    <w:p w14:paraId="24B75BD4"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“Climate Change-CDM, Cap &amp; Trade, and Carbon Capture and Sequestration— The Role of Financial Mechanisms in Climate Change," Global Symposium on  Carbon Capture and </w:t>
      </w:r>
      <w:r w:rsidRPr="00825CDD">
        <w:rPr>
          <w:rFonts w:ascii="Times New Roman" w:hAnsi="Times New Roman" w:cs="Times New Roman"/>
          <w:b/>
          <w:color w:val="000000" w:themeColor="text1"/>
          <w:sz w:val="24"/>
          <w:szCs w:val="24"/>
        </w:rPr>
        <w:lastRenderedPageBreak/>
        <w:t>Sequestration, NYU Law School and London University  Law School Symposium, New York, March 2010 "Post Copenhagen—Going  Forward," February 2010 </w:t>
      </w:r>
    </w:p>
    <w:p w14:paraId="15EC4F60" w14:textId="77777777" w:rsidR="00825CDD" w:rsidRPr="00825CDD" w:rsidRDefault="00825CDD" w:rsidP="00825CDD">
      <w:pPr>
        <w:contextualSpacing/>
        <w:rPr>
          <w:rFonts w:ascii="Times New Roman" w:hAnsi="Times New Roman" w:cs="Times New Roman"/>
          <w:b/>
          <w:color w:val="000000" w:themeColor="text1"/>
          <w:sz w:val="24"/>
          <w:szCs w:val="24"/>
        </w:rPr>
      </w:pPr>
    </w:p>
    <w:p w14:paraId="294A8CBD"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"Global Implications of Climate Change”, World Jurist Association 24th Biennial  Congress, Kiev, Ukraine, 2009  </w:t>
      </w:r>
    </w:p>
    <w:p w14:paraId="16715A9D" w14:textId="77777777" w:rsidR="00825CDD" w:rsidRPr="00825CDD" w:rsidRDefault="00825CDD" w:rsidP="00825CDD">
      <w:pPr>
        <w:contextualSpacing/>
        <w:rPr>
          <w:rFonts w:ascii="Times New Roman" w:hAnsi="Times New Roman" w:cs="Times New Roman"/>
          <w:b/>
          <w:color w:val="000000" w:themeColor="text1"/>
          <w:sz w:val="24"/>
          <w:szCs w:val="24"/>
        </w:rPr>
      </w:pPr>
    </w:p>
    <w:p w14:paraId="2C05F565"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"Green Building Regulatory Incentives," Practicing Law Institute, New York,  March 2009 </w:t>
      </w:r>
    </w:p>
    <w:p w14:paraId="4C5CEF01" w14:textId="77777777" w:rsidR="00825CDD" w:rsidRPr="00825CDD" w:rsidRDefault="00825CDD" w:rsidP="00825CDD">
      <w:pPr>
        <w:contextualSpacing/>
        <w:rPr>
          <w:rFonts w:ascii="Times New Roman" w:hAnsi="Times New Roman" w:cs="Times New Roman"/>
          <w:b/>
          <w:color w:val="000000" w:themeColor="text1"/>
          <w:sz w:val="24"/>
          <w:szCs w:val="24"/>
        </w:rPr>
      </w:pPr>
    </w:p>
    <w:p w14:paraId="7BA3E926"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"Energy Litigation Trends,"</w:t>
      </w:r>
      <w:r w:rsidRPr="00825CDD">
        <w:rPr>
          <w:rFonts w:ascii="Times New Roman" w:hAnsi="Times New Roman" w:cs="Times New Roman"/>
          <w:b/>
          <w:i/>
          <w:iCs/>
          <w:color w:val="000000" w:themeColor="text1"/>
          <w:sz w:val="24"/>
          <w:szCs w:val="24"/>
        </w:rPr>
        <w:t xml:space="preserve">, Energy Companies-Annual Litigation Survey”, </w:t>
      </w:r>
      <w:r w:rsidRPr="00825CDD">
        <w:rPr>
          <w:rFonts w:ascii="Times New Roman" w:hAnsi="Times New Roman" w:cs="Times New Roman"/>
          <w:b/>
          <w:color w:val="000000" w:themeColor="text1"/>
          <w:sz w:val="24"/>
          <w:szCs w:val="24"/>
        </w:rPr>
        <w:t>American Gas Association, March, 2009  </w:t>
      </w:r>
    </w:p>
    <w:p w14:paraId="3DEAD291" w14:textId="77777777" w:rsidR="00825CDD" w:rsidRPr="00825CDD" w:rsidRDefault="00825CDD" w:rsidP="00825CDD">
      <w:pPr>
        <w:contextualSpacing/>
        <w:rPr>
          <w:rFonts w:ascii="Times New Roman" w:hAnsi="Times New Roman" w:cs="Times New Roman"/>
          <w:b/>
          <w:color w:val="000000" w:themeColor="text1"/>
          <w:sz w:val="24"/>
          <w:szCs w:val="24"/>
        </w:rPr>
      </w:pPr>
    </w:p>
    <w:p w14:paraId="5A343F41"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“Climate Change: The U.S. Perspective,” International Bar Association, Annual  Conference, Madrid, Spain, 2009  </w:t>
      </w:r>
    </w:p>
    <w:p w14:paraId="3DE6A418" w14:textId="77777777" w:rsidR="00825CDD" w:rsidRPr="00825CDD" w:rsidRDefault="00825CDD" w:rsidP="00825CDD">
      <w:pPr>
        <w:contextualSpacing/>
        <w:rPr>
          <w:rFonts w:ascii="Times New Roman" w:hAnsi="Times New Roman" w:cs="Times New Roman"/>
          <w:b/>
          <w:color w:val="000000" w:themeColor="text1"/>
          <w:sz w:val="24"/>
          <w:szCs w:val="24"/>
        </w:rPr>
      </w:pPr>
    </w:p>
    <w:p w14:paraId="216B8266"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"Understanding The Regulatory Landscape of Green Building," Practicing Law  Institute, New York City, 2008 </w:t>
      </w:r>
    </w:p>
    <w:p w14:paraId="1FD05B00" w14:textId="77777777" w:rsidR="00825CDD" w:rsidRPr="00825CDD" w:rsidRDefault="00825CDD" w:rsidP="00825CDD">
      <w:pPr>
        <w:contextualSpacing/>
        <w:rPr>
          <w:rFonts w:ascii="Times New Roman" w:hAnsi="Times New Roman" w:cs="Times New Roman"/>
          <w:b/>
          <w:color w:val="000000" w:themeColor="text1"/>
          <w:sz w:val="24"/>
          <w:szCs w:val="24"/>
        </w:rPr>
      </w:pPr>
    </w:p>
    <w:p w14:paraId="3476381B"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"A New Environment: The Changing Climate For Corporate Counsel on  Sustainability," Corporate Counsel Institute, Georgetown University Law Center,  Washington, D.C., 2008  </w:t>
      </w:r>
    </w:p>
    <w:p w14:paraId="07113198" w14:textId="77777777" w:rsidR="00825CDD" w:rsidRPr="00825CDD" w:rsidRDefault="00825CDD" w:rsidP="00825CDD">
      <w:pPr>
        <w:contextualSpacing/>
        <w:rPr>
          <w:rFonts w:ascii="Times New Roman" w:hAnsi="Times New Roman" w:cs="Times New Roman"/>
          <w:b/>
          <w:color w:val="000000" w:themeColor="text1"/>
          <w:sz w:val="24"/>
          <w:szCs w:val="24"/>
        </w:rPr>
      </w:pPr>
    </w:p>
    <w:p w14:paraId="36532E5D"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"California’s Long Term Energy, Efficiency Strategic Plan, Energy Efficiency and  LEED," Conference of Public Utilities Councils</w:t>
      </w:r>
      <w:r w:rsidRPr="00825CDD">
        <w:rPr>
          <w:rFonts w:ascii="Times New Roman" w:hAnsi="Times New Roman" w:cs="Times New Roman"/>
          <w:b/>
          <w:bCs/>
          <w:color w:val="000000" w:themeColor="text1"/>
          <w:sz w:val="24"/>
          <w:szCs w:val="24"/>
        </w:rPr>
        <w:t xml:space="preserve">, </w:t>
      </w:r>
      <w:r w:rsidRPr="00825CDD">
        <w:rPr>
          <w:rFonts w:ascii="Times New Roman" w:hAnsi="Times New Roman" w:cs="Times New Roman"/>
          <w:b/>
          <w:color w:val="000000" w:themeColor="text1"/>
          <w:sz w:val="24"/>
          <w:szCs w:val="24"/>
        </w:rPr>
        <w:t>Tahoe, California, 2008  </w:t>
      </w:r>
    </w:p>
    <w:p w14:paraId="3026755C"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“Sovereignty Within a Sovereign – Native American Nations with the United  States,” World Jurists Conference</w:t>
      </w:r>
      <w:r w:rsidRPr="00825CDD">
        <w:rPr>
          <w:rFonts w:ascii="Times New Roman" w:hAnsi="Times New Roman" w:cs="Times New Roman"/>
          <w:b/>
          <w:bCs/>
          <w:color w:val="000000" w:themeColor="text1"/>
          <w:sz w:val="24"/>
          <w:szCs w:val="24"/>
        </w:rPr>
        <w:t xml:space="preserve">, </w:t>
      </w:r>
      <w:r w:rsidRPr="00825CDD">
        <w:rPr>
          <w:rFonts w:ascii="Times New Roman" w:hAnsi="Times New Roman" w:cs="Times New Roman"/>
          <w:b/>
          <w:color w:val="000000" w:themeColor="text1"/>
          <w:sz w:val="24"/>
          <w:szCs w:val="24"/>
        </w:rPr>
        <w:t>Dublin, Ireland, October 2007  </w:t>
      </w:r>
    </w:p>
    <w:p w14:paraId="0A34ADEC" w14:textId="77777777" w:rsidR="00825CDD" w:rsidRPr="00825CDD" w:rsidRDefault="00825CDD" w:rsidP="00825CDD">
      <w:pPr>
        <w:contextualSpacing/>
        <w:rPr>
          <w:rFonts w:ascii="Times New Roman" w:hAnsi="Times New Roman" w:cs="Times New Roman"/>
          <w:b/>
          <w:color w:val="000000" w:themeColor="text1"/>
          <w:sz w:val="24"/>
          <w:szCs w:val="24"/>
        </w:rPr>
      </w:pPr>
    </w:p>
    <w:p w14:paraId="773FAAD0" w14:textId="2200F274" w:rsidR="000A37FA" w:rsidRDefault="00825CDD" w:rsidP="003854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“The Rule of Law and Sanctity of Contract – Necessary Ingredients for  Economic Development,” Law of the World Conference</w:t>
      </w:r>
      <w:r w:rsidRPr="00825CDD">
        <w:rPr>
          <w:rFonts w:ascii="Times New Roman" w:hAnsi="Times New Roman" w:cs="Times New Roman"/>
          <w:b/>
          <w:bCs/>
          <w:color w:val="000000" w:themeColor="text1"/>
          <w:sz w:val="24"/>
          <w:szCs w:val="24"/>
        </w:rPr>
        <w:t xml:space="preserve">, </w:t>
      </w:r>
      <w:r w:rsidRPr="00825CDD">
        <w:rPr>
          <w:rFonts w:ascii="Times New Roman" w:hAnsi="Times New Roman" w:cs="Times New Roman"/>
          <w:b/>
          <w:color w:val="000000" w:themeColor="text1"/>
          <w:sz w:val="24"/>
          <w:szCs w:val="24"/>
        </w:rPr>
        <w:t>Beijing, China, October  1990.</w:t>
      </w:r>
    </w:p>
    <w:p w14:paraId="6401CF3E" w14:textId="77777777" w:rsidR="00825CDD" w:rsidRPr="0078042E" w:rsidRDefault="00825CDD" w:rsidP="003854DD">
      <w:pPr>
        <w:contextualSpacing/>
        <w:rPr>
          <w:rFonts w:ascii="Times New Roman" w:hAnsi="Times New Roman" w:cs="Times New Roman"/>
          <w:b/>
          <w:color w:val="000000" w:themeColor="text1"/>
          <w:sz w:val="24"/>
          <w:szCs w:val="24"/>
        </w:rPr>
      </w:pPr>
    </w:p>
    <w:p w14:paraId="2C7F79B9" w14:textId="77777777" w:rsidR="000A37FA" w:rsidRPr="0078042E" w:rsidRDefault="000A37FA" w:rsidP="000A37FA">
      <w:pPr>
        <w:jc w:val="center"/>
        <w:rPr>
          <w:rFonts w:ascii="Times New Roman" w:hAnsi="Times New Roman" w:cs="Times New Roman"/>
          <w:color w:val="000000"/>
          <w:sz w:val="40"/>
        </w:rPr>
      </w:pPr>
      <w:r w:rsidRPr="0078042E">
        <w:rPr>
          <w:rFonts w:ascii="Times New Roman" w:hAnsi="Times New Roman" w:cs="Times New Roman"/>
          <w:noProof/>
          <w:color w:val="000000"/>
          <w:sz w:val="40"/>
        </w:rPr>
        <w:lastRenderedPageBreak/>
        <mc:AlternateContent>
          <mc:Choice Requires="wps">
            <w:drawing>
              <wp:anchor distT="0" distB="0" distL="114300" distR="114300" simplePos="0" relativeHeight="251708416" behindDoc="0" locked="0" layoutInCell="1" allowOverlap="1" wp14:anchorId="6EB5A948" wp14:editId="4A2C26AB">
                <wp:simplePos x="0" y="0"/>
                <wp:positionH relativeFrom="column">
                  <wp:posOffset>4051935</wp:posOffset>
                </wp:positionH>
                <wp:positionV relativeFrom="paragraph">
                  <wp:posOffset>-683260</wp:posOffset>
                </wp:positionV>
                <wp:extent cx="2393315" cy="3129280"/>
                <wp:effectExtent l="0" t="0" r="0" b="0"/>
                <wp:wrapTight wrapText="bothSides">
                  <wp:wrapPolygon edited="0">
                    <wp:start x="0" y="0"/>
                    <wp:lineTo x="21600" y="0"/>
                    <wp:lineTo x="21600" y="21600"/>
                    <wp:lineTo x="0" y="21600"/>
                    <wp:lineTo x="0" y="0"/>
                  </wp:wrapPolygon>
                </wp:wrapTight>
                <wp:docPr id="2026231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93315" cy="312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E5B69" w14:textId="77777777" w:rsidR="000A37FA" w:rsidRDefault="000A37FA" w:rsidP="000A37FA">
                            <w:r>
                              <w:rPr>
                                <w:noProof/>
                              </w:rPr>
                              <w:drawing>
                                <wp:inline distT="0" distB="0" distL="0" distR="0" wp14:anchorId="25E58EBA" wp14:editId="72A12E70">
                                  <wp:extent cx="2212340" cy="2946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2340" cy="29464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B5A948" id="_x0000_t202" coordsize="21600,21600" o:spt="202" path="m,l,21600r21600,l21600,xe">
                <v:stroke joinstyle="miter"/>
                <v:path gradientshapeok="t" o:connecttype="rect"/>
              </v:shapetype>
              <v:shape id="Text Box 2" o:spid="_x0000_s1033" type="#_x0000_t202" style="position:absolute;left:0;text-align:left;margin-left:319.05pt;margin-top:-53.8pt;width:188.45pt;height:246.4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" filled="f" stroked="f">
                <v:path arrowok="t"/>
                <v:textbox style="mso-fit-shape-to-text:t" inset=",7.2pt,,7.2pt">
                  <w:txbxContent>
                    <w:p w14:paraId="050E5B69" w14:textId="77777777" w:rsidR="000A37FA" w:rsidRDefault="000A37FA" w:rsidP="000A37FA">
                      <w:r>
                        <w:rPr>
                          <w:noProof/>
                        </w:rPr>
                        <w:drawing>
                          <wp:inline distT="0" distB="0" distL="0" distR="0" wp14:anchorId="25E58EBA" wp14:editId="72A12E70">
                            <wp:extent cx="2212340" cy="2946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2340" cy="2946400"/>
                                    </a:xfrm>
                                    <a:prstGeom prst="rect">
                                      <a:avLst/>
                                    </a:prstGeom>
                                    <a:noFill/>
                                    <a:ln>
                                      <a:noFill/>
                                    </a:ln>
                                  </pic:spPr>
                                </pic:pic>
                              </a:graphicData>
                            </a:graphic>
                          </wp:inline>
                        </w:drawing>
                      </w:r>
                    </w:p>
                  </w:txbxContent>
                </v:textbox>
                <w10:wrap type="tight"/>
              </v:shape>
            </w:pict>
          </mc:Fallback>
        </mc:AlternateContent>
      </w:r>
      <w:r w:rsidRPr="0078042E">
        <w:rPr>
          <w:rFonts w:ascii="Times New Roman" w:hAnsi="Times New Roman" w:cs="Times New Roman"/>
          <w:color w:val="000000"/>
          <w:sz w:val="40"/>
        </w:rPr>
        <w:t>Douglas George - Kanentiio</w:t>
      </w:r>
    </w:p>
    <w:p w14:paraId="316D6B6D" w14:textId="77777777" w:rsidR="000A37FA" w:rsidRPr="0078042E" w:rsidRDefault="000A37FA" w:rsidP="000A37FA">
      <w:pPr>
        <w:jc w:val="center"/>
        <w:rPr>
          <w:rFonts w:ascii="Times New Roman" w:hAnsi="Times New Roman" w:cs="Times New Roman"/>
          <w:color w:val="000000"/>
          <w:sz w:val="28"/>
        </w:rPr>
      </w:pPr>
      <w:r w:rsidRPr="0078042E">
        <w:rPr>
          <w:rFonts w:ascii="Times New Roman" w:hAnsi="Times New Roman" w:cs="Times New Roman"/>
          <w:color w:val="000000"/>
          <w:sz w:val="28"/>
        </w:rPr>
        <w:t>Oneida Iroquois Territory, Box 450</w:t>
      </w:r>
    </w:p>
    <w:p w14:paraId="4DBEF76F" w14:textId="77777777" w:rsidR="000A37FA" w:rsidRPr="0078042E" w:rsidRDefault="000A37FA" w:rsidP="000A37FA">
      <w:pPr>
        <w:jc w:val="center"/>
        <w:rPr>
          <w:rFonts w:ascii="Times New Roman" w:hAnsi="Times New Roman" w:cs="Times New Roman"/>
          <w:color w:val="000000"/>
          <w:sz w:val="28"/>
        </w:rPr>
      </w:pPr>
      <w:r w:rsidRPr="0078042E">
        <w:rPr>
          <w:rFonts w:ascii="Times New Roman" w:hAnsi="Times New Roman" w:cs="Times New Roman"/>
          <w:color w:val="000000"/>
          <w:sz w:val="28"/>
        </w:rPr>
        <w:t>Oneida Castle, NY 13421</w:t>
      </w:r>
    </w:p>
    <w:p w14:paraId="32273810" w14:textId="77777777" w:rsidR="000A37FA" w:rsidRPr="0078042E" w:rsidRDefault="000A37FA" w:rsidP="000A37FA">
      <w:pPr>
        <w:jc w:val="center"/>
        <w:rPr>
          <w:rFonts w:ascii="Times New Roman" w:hAnsi="Times New Roman" w:cs="Times New Roman"/>
          <w:color w:val="000000"/>
          <w:sz w:val="28"/>
        </w:rPr>
      </w:pPr>
      <w:r w:rsidRPr="0078042E">
        <w:rPr>
          <w:rFonts w:ascii="Times New Roman" w:hAnsi="Times New Roman" w:cs="Times New Roman"/>
          <w:color w:val="000000"/>
          <w:sz w:val="28"/>
        </w:rPr>
        <w:t>Tel. and Fax: (315) 363-1655</w:t>
      </w:r>
    </w:p>
    <w:p w14:paraId="259E9661" w14:textId="77777777" w:rsidR="000A37FA" w:rsidRPr="0078042E" w:rsidRDefault="000A37FA" w:rsidP="000A37FA">
      <w:pPr>
        <w:jc w:val="center"/>
        <w:rPr>
          <w:rFonts w:ascii="Times New Roman" w:hAnsi="Times New Roman" w:cs="Times New Roman"/>
          <w:color w:val="000000"/>
          <w:sz w:val="28"/>
        </w:rPr>
      </w:pPr>
      <w:r w:rsidRPr="0078042E">
        <w:rPr>
          <w:rFonts w:ascii="Times New Roman" w:hAnsi="Times New Roman" w:cs="Times New Roman"/>
          <w:color w:val="000000"/>
          <w:sz w:val="28"/>
        </w:rPr>
        <w:t>E-Mail: Kanentiio @aol.com</w:t>
      </w:r>
    </w:p>
    <w:p w14:paraId="4FFBD58A" w14:textId="77777777" w:rsidR="000A37FA" w:rsidRPr="0078042E" w:rsidRDefault="000A37FA" w:rsidP="000A37FA">
      <w:pPr>
        <w:jc w:val="center"/>
        <w:rPr>
          <w:rFonts w:ascii="Times New Roman" w:hAnsi="Times New Roman" w:cs="Times New Roman"/>
          <w:color w:val="000000"/>
          <w:sz w:val="28"/>
        </w:rPr>
      </w:pPr>
    </w:p>
    <w:p w14:paraId="0B3BE1DB" w14:textId="77777777" w:rsidR="000A37FA" w:rsidRPr="0078042E" w:rsidRDefault="000A37FA" w:rsidP="000A37FA">
      <w:pPr>
        <w:jc w:val="center"/>
        <w:rPr>
          <w:rFonts w:ascii="Times New Roman" w:hAnsi="Times New Roman" w:cs="Times New Roman"/>
          <w:b/>
          <w:color w:val="000000"/>
          <w:sz w:val="28"/>
        </w:rPr>
      </w:pPr>
      <w:r w:rsidRPr="0078042E">
        <w:rPr>
          <w:rFonts w:ascii="Times New Roman" w:hAnsi="Times New Roman" w:cs="Times New Roman"/>
          <w:b/>
          <w:color w:val="000000"/>
          <w:sz w:val="28"/>
        </w:rPr>
        <w:t>LECTURER – AUTHOR – AWARD WINNING JOURNALIST &amp; FILM CONSULTANT</w:t>
      </w:r>
    </w:p>
    <w:p w14:paraId="1354566B" w14:textId="77777777" w:rsidR="000A37FA" w:rsidRPr="0078042E" w:rsidRDefault="000A37FA" w:rsidP="000A37FA">
      <w:pPr>
        <w:rPr>
          <w:rFonts w:ascii="Times New Roman" w:hAnsi="Times New Roman" w:cs="Times New Roman"/>
          <w:b/>
          <w:color w:val="000000"/>
          <w:sz w:val="28"/>
        </w:rPr>
      </w:pPr>
    </w:p>
    <w:p w14:paraId="258401C4" w14:textId="77777777" w:rsidR="000A37FA" w:rsidRPr="0078042E" w:rsidRDefault="000A37FA" w:rsidP="000A37FA">
      <w:pPr>
        <w:rPr>
          <w:rFonts w:ascii="Times New Roman" w:hAnsi="Times New Roman" w:cs="Times New Roman"/>
          <w:b/>
          <w:color w:val="000000"/>
          <w:sz w:val="32"/>
          <w:u w:val="single"/>
        </w:rPr>
      </w:pPr>
      <w:r w:rsidRPr="0078042E">
        <w:rPr>
          <w:rFonts w:ascii="Times New Roman" w:hAnsi="Times New Roman" w:cs="Times New Roman"/>
          <w:b/>
          <w:color w:val="000000"/>
          <w:sz w:val="32"/>
          <w:u w:val="single"/>
        </w:rPr>
        <w:t>Summary:</w:t>
      </w:r>
    </w:p>
    <w:p w14:paraId="64E9C4ED" w14:textId="2E560E89" w:rsidR="000A37FA" w:rsidRPr="0078042E" w:rsidRDefault="000A37FA" w:rsidP="000A37FA">
      <w:pPr>
        <w:rPr>
          <w:rFonts w:ascii="Times New Roman" w:hAnsi="Times New Roman" w:cs="Times New Roman"/>
          <w:color w:val="000000"/>
          <w:sz w:val="32"/>
        </w:rPr>
      </w:pPr>
      <w:r w:rsidRPr="0078042E">
        <w:rPr>
          <w:rFonts w:ascii="Times New Roman" w:hAnsi="Times New Roman" w:cs="Times New Roman"/>
          <w:color w:val="000000"/>
          <w:sz w:val="32"/>
        </w:rPr>
        <w:t xml:space="preserve">Kanentiio, is Akwesasne Mohawk territory and is a lecturer, renowned author and </w:t>
      </w:r>
      <w:r w:rsidR="0078042E" w:rsidRPr="0078042E">
        <w:rPr>
          <w:rFonts w:ascii="Times New Roman" w:hAnsi="Times New Roman" w:cs="Times New Roman"/>
          <w:color w:val="000000"/>
          <w:sz w:val="32"/>
        </w:rPr>
        <w:t>award-winning</w:t>
      </w:r>
      <w:r w:rsidRPr="0078042E">
        <w:rPr>
          <w:rFonts w:ascii="Times New Roman" w:hAnsi="Times New Roman" w:cs="Times New Roman"/>
          <w:color w:val="000000"/>
          <w:sz w:val="32"/>
        </w:rPr>
        <w:t xml:space="preserve"> journalist.  He is nationally recognized as a primary source of information about Iroquois politics and culture. His expertise has been relied upon and sought after by historians, film producers as well as television documentary directors. He is a columnist for News From Indian Country and Indian Time publications.  </w:t>
      </w:r>
    </w:p>
    <w:p w14:paraId="3AA0C9E4" w14:textId="367859F0" w:rsidR="000A37FA" w:rsidRPr="0078042E" w:rsidRDefault="000A37FA" w:rsidP="000A37FA">
      <w:pPr>
        <w:rPr>
          <w:rFonts w:ascii="Times New Roman" w:hAnsi="Times New Roman" w:cs="Times New Roman"/>
          <w:color w:val="000000"/>
          <w:sz w:val="32"/>
        </w:rPr>
      </w:pPr>
      <w:r w:rsidRPr="0078042E">
        <w:rPr>
          <w:rFonts w:ascii="Times New Roman" w:hAnsi="Times New Roman" w:cs="Times New Roman"/>
          <w:color w:val="000000"/>
          <w:sz w:val="32"/>
        </w:rPr>
        <w:t>Kanentiio’s columns have also been printed in such publications as the Los Angeles Times, The Washington Post, Toronto Star, Rochester Democrat-Chronicle, Montreal Gazette, The London Free Press, Schenectady Gazette and the Albany Times Union.  For nine years The Syracuse Newspapers printed his columns on the Opinion page.</w:t>
      </w:r>
    </w:p>
    <w:p w14:paraId="26621A3B" w14:textId="421F208F" w:rsidR="000A37FA" w:rsidRPr="0078042E" w:rsidRDefault="000A37FA" w:rsidP="000A37FA">
      <w:pPr>
        <w:rPr>
          <w:rFonts w:ascii="Times New Roman" w:hAnsi="Times New Roman" w:cs="Times New Roman"/>
          <w:color w:val="000000"/>
          <w:sz w:val="32"/>
        </w:rPr>
      </w:pPr>
      <w:r w:rsidRPr="0078042E">
        <w:rPr>
          <w:rFonts w:ascii="Times New Roman" w:hAnsi="Times New Roman" w:cs="Times New Roman"/>
          <w:color w:val="000000"/>
          <w:sz w:val="32"/>
        </w:rPr>
        <w:t>Kanentiio was presented with the "Wassaja Award" for contributions to journalism,  the highest honor bestowed by the Native American Journalists Association, and was also featured in Gentlemen's Quarterly  (GQ) Magazine.</w:t>
      </w:r>
    </w:p>
    <w:p w14:paraId="1D242C62" w14:textId="3F30D5A8" w:rsidR="000A37FA" w:rsidRPr="0078042E" w:rsidRDefault="000A37FA" w:rsidP="000A37FA">
      <w:pPr>
        <w:rPr>
          <w:rFonts w:ascii="Times New Roman" w:hAnsi="Times New Roman" w:cs="Times New Roman"/>
          <w:color w:val="000000"/>
          <w:sz w:val="32"/>
        </w:rPr>
      </w:pPr>
      <w:r w:rsidRPr="0078042E">
        <w:rPr>
          <w:rFonts w:ascii="Times New Roman" w:hAnsi="Times New Roman" w:cs="Times New Roman"/>
          <w:color w:val="000000"/>
          <w:sz w:val="32"/>
        </w:rPr>
        <w:lastRenderedPageBreak/>
        <w:t>Kanentiio was the editor of  Akwesasne Notes for six years, a bimonthly international journal about indigenous people worldwide.  He also edited Indian Time, a newspaper serving the Mohawk Nation.</w:t>
      </w:r>
    </w:p>
    <w:p w14:paraId="0FC77D34" w14:textId="77777777" w:rsidR="000A37FA" w:rsidRPr="0078042E" w:rsidRDefault="000A37FA" w:rsidP="000A37FA">
      <w:pPr>
        <w:rPr>
          <w:rFonts w:ascii="Times New Roman" w:hAnsi="Times New Roman" w:cs="Times New Roman"/>
          <w:color w:val="000000"/>
          <w:sz w:val="32"/>
        </w:rPr>
      </w:pPr>
      <w:r w:rsidRPr="0078042E">
        <w:rPr>
          <w:rFonts w:ascii="Times New Roman" w:hAnsi="Times New Roman" w:cs="Times New Roman"/>
          <w:b/>
          <w:color w:val="000000"/>
          <w:sz w:val="32"/>
          <w:u w:val="single"/>
        </w:rPr>
        <w:t>Film Consultant:</w:t>
      </w:r>
    </w:p>
    <w:p w14:paraId="690E3F9F" w14:textId="2C91C17A" w:rsidR="000A37FA" w:rsidRPr="0078042E" w:rsidRDefault="000A37FA" w:rsidP="000A37FA">
      <w:pPr>
        <w:rPr>
          <w:rFonts w:ascii="Times New Roman" w:hAnsi="Times New Roman" w:cs="Times New Roman"/>
          <w:color w:val="000000"/>
          <w:sz w:val="32"/>
        </w:rPr>
      </w:pPr>
      <w:r w:rsidRPr="0078042E">
        <w:rPr>
          <w:rFonts w:ascii="Times New Roman" w:hAnsi="Times New Roman" w:cs="Times New Roman"/>
          <w:color w:val="000000"/>
          <w:sz w:val="32"/>
        </w:rPr>
        <w:t>In September of 2007, Kanentiio was technical and historical consultant on films such as “</w:t>
      </w:r>
      <w:r w:rsidR="0078042E" w:rsidRPr="0078042E">
        <w:rPr>
          <w:rFonts w:ascii="Times New Roman" w:hAnsi="Times New Roman" w:cs="Times New Roman"/>
          <w:color w:val="000000"/>
          <w:sz w:val="32"/>
        </w:rPr>
        <w:t>Hiawatha’s</w:t>
      </w:r>
      <w:r w:rsidRPr="0078042E">
        <w:rPr>
          <w:rFonts w:ascii="Times New Roman" w:hAnsi="Times New Roman" w:cs="Times New Roman"/>
          <w:color w:val="000000"/>
          <w:sz w:val="32"/>
        </w:rPr>
        <w:t xml:space="preserve"> Story” by Think Film, Inc. and The Discovery Channel. He was Technical advisor on the IMAX Film “Man Who Would be King”.  As advisor for a television series called "How the West Was Lost", Kanentiio was extensively involved in the 1 hour television documentary broadcast on the Discovery Channel. The specific episode is entitled "Divided We Fall:  The Iroquois and the American Revolution".  From script development and review to insuring cultural accuracy as well as on-screen interviews, Kanentiio was an integral part of the project. He is also serving as a member of the board of directors for Native American Television network.</w:t>
      </w:r>
    </w:p>
    <w:p w14:paraId="62ABA893" w14:textId="77777777" w:rsidR="000A37FA" w:rsidRPr="0078042E" w:rsidRDefault="000A37FA" w:rsidP="000A37FA">
      <w:pPr>
        <w:rPr>
          <w:rFonts w:ascii="Times New Roman" w:hAnsi="Times New Roman" w:cs="Times New Roman"/>
          <w:b/>
          <w:color w:val="000000"/>
          <w:sz w:val="32"/>
          <w:u w:val="single"/>
        </w:rPr>
      </w:pPr>
      <w:r w:rsidRPr="0078042E">
        <w:rPr>
          <w:rFonts w:ascii="Times New Roman" w:hAnsi="Times New Roman" w:cs="Times New Roman"/>
          <w:b/>
          <w:color w:val="000000"/>
          <w:sz w:val="32"/>
          <w:u w:val="single"/>
        </w:rPr>
        <w:t>Author:</w:t>
      </w:r>
    </w:p>
    <w:p w14:paraId="353524CD" w14:textId="6EB83950" w:rsidR="000A37FA" w:rsidRPr="0078042E" w:rsidRDefault="000A37FA" w:rsidP="000A37FA">
      <w:pPr>
        <w:rPr>
          <w:rFonts w:ascii="Times New Roman" w:hAnsi="Times New Roman" w:cs="Times New Roman"/>
          <w:color w:val="000000"/>
          <w:sz w:val="32"/>
        </w:rPr>
      </w:pPr>
      <w:r w:rsidRPr="0078042E">
        <w:rPr>
          <w:rFonts w:ascii="Times New Roman" w:hAnsi="Times New Roman" w:cs="Times New Roman"/>
          <w:color w:val="000000"/>
          <w:sz w:val="32"/>
        </w:rPr>
        <w:t>Kanentiio is the author of the books "Skywoman", “Iroquois on Fire” and "Iroquois Culture and Commentary" as well as a contributor to  the texts "Treaty of Canandaigua", “A Seat at the Table” and “Sovereignty, Colonialism and the Indigenous Nations”.</w:t>
      </w:r>
    </w:p>
    <w:p w14:paraId="4EE36860" w14:textId="10FFE668" w:rsidR="000A37FA" w:rsidRPr="0078042E" w:rsidRDefault="000A37FA" w:rsidP="000A37FA">
      <w:pPr>
        <w:rPr>
          <w:rFonts w:ascii="Times New Roman" w:hAnsi="Times New Roman" w:cs="Times New Roman"/>
          <w:color w:val="000000"/>
          <w:sz w:val="32"/>
        </w:rPr>
      </w:pPr>
      <w:r w:rsidRPr="0078042E">
        <w:rPr>
          <w:rFonts w:ascii="Times New Roman" w:hAnsi="Times New Roman" w:cs="Times New Roman"/>
          <w:color w:val="000000"/>
          <w:sz w:val="32"/>
        </w:rPr>
        <w:t>“Iroquois on Fire” released by Greenwood Press (Aug 31, 2006), forward by Vine Deloria, Jr. endorsements which include Wilma Mankiller, Dr. Huston Smith and Les Lo Baugh, Esq., is a book which provides a distinct, internal perspective on contemporary Haudenosaunee issues.</w:t>
      </w:r>
    </w:p>
    <w:p w14:paraId="0527F788" w14:textId="77777777" w:rsidR="000A37FA" w:rsidRPr="0078042E" w:rsidRDefault="000A37FA" w:rsidP="000A37FA">
      <w:pPr>
        <w:rPr>
          <w:rFonts w:ascii="Times New Roman" w:hAnsi="Times New Roman" w:cs="Times New Roman"/>
          <w:color w:val="000000"/>
          <w:sz w:val="32"/>
        </w:rPr>
      </w:pPr>
      <w:r w:rsidRPr="0078042E">
        <w:rPr>
          <w:rFonts w:ascii="Times New Roman" w:hAnsi="Times New Roman" w:cs="Times New Roman"/>
          <w:b/>
          <w:color w:val="000000"/>
          <w:sz w:val="32"/>
          <w:u w:val="single"/>
        </w:rPr>
        <w:t>Lecturer and Education Interests:</w:t>
      </w:r>
    </w:p>
    <w:p w14:paraId="34DB8ECD" w14:textId="0A034D16" w:rsidR="000A37FA" w:rsidRPr="0078042E" w:rsidRDefault="000A37FA" w:rsidP="000A37FA">
      <w:pPr>
        <w:rPr>
          <w:rFonts w:ascii="Times New Roman" w:hAnsi="Times New Roman" w:cs="Times New Roman"/>
          <w:color w:val="000000"/>
          <w:sz w:val="32"/>
        </w:rPr>
      </w:pPr>
      <w:r w:rsidRPr="0078042E">
        <w:rPr>
          <w:rFonts w:ascii="Times New Roman" w:hAnsi="Times New Roman" w:cs="Times New Roman"/>
          <w:color w:val="000000"/>
          <w:sz w:val="32"/>
        </w:rPr>
        <w:t xml:space="preserve">Kanentiio is currently the vice president of the Hiawatha Institute for Indigenous Knowledge at Syracuse University, a center for the </w:t>
      </w:r>
      <w:r w:rsidRPr="0078042E">
        <w:rPr>
          <w:rFonts w:ascii="Times New Roman" w:hAnsi="Times New Roman" w:cs="Times New Roman"/>
          <w:color w:val="000000"/>
          <w:sz w:val="32"/>
        </w:rPr>
        <w:lastRenderedPageBreak/>
        <w:t>preservation and promotion of the ancestral teachings of the Native peoples of the northeast. The HI is the fifth such institution in the world.</w:t>
      </w:r>
    </w:p>
    <w:p w14:paraId="7BB1B827" w14:textId="2CECBC48" w:rsidR="000A37FA" w:rsidRPr="0078042E" w:rsidRDefault="000A37FA" w:rsidP="000A37FA">
      <w:pPr>
        <w:rPr>
          <w:rFonts w:ascii="Times New Roman" w:hAnsi="Times New Roman" w:cs="Times New Roman"/>
          <w:color w:val="000000"/>
          <w:sz w:val="32"/>
        </w:rPr>
      </w:pPr>
      <w:r w:rsidRPr="0078042E">
        <w:rPr>
          <w:rFonts w:ascii="Times New Roman" w:hAnsi="Times New Roman" w:cs="Times New Roman"/>
          <w:color w:val="000000"/>
          <w:sz w:val="32"/>
        </w:rPr>
        <w:t>Kanentiio was selected to be a delegate to the World Parliament of Religions in Cape town, South Africa in 1999, in 2004 in Barcelona, Spain and again in  2008 in Melbourne, Australia. His experiences in Cape town  are part of the "A Seat at the Table" film  by Gary Rhine and book by Phil Cousineau.</w:t>
      </w:r>
    </w:p>
    <w:p w14:paraId="595F12EE" w14:textId="3BB109A1" w:rsidR="000A37FA" w:rsidRPr="0078042E" w:rsidRDefault="000A37FA" w:rsidP="000A37FA">
      <w:pPr>
        <w:rPr>
          <w:rFonts w:ascii="Times New Roman" w:hAnsi="Times New Roman" w:cs="Times New Roman"/>
          <w:color w:val="000000"/>
          <w:sz w:val="32"/>
        </w:rPr>
      </w:pPr>
      <w:r w:rsidRPr="0078042E">
        <w:rPr>
          <w:rFonts w:ascii="Times New Roman" w:hAnsi="Times New Roman" w:cs="Times New Roman"/>
          <w:color w:val="000000"/>
          <w:sz w:val="32"/>
        </w:rPr>
        <w:t xml:space="preserve">Kanentiio coordinated the Traditional Knowledge conferences for the American Indian Science and Engineering Society (AISES) and was a presenter at its Native Astronomy -Star session at the University of Colorado and organized  the "Traditional Knowledge: Plants" conference in Albuquerque, New Mexico. He also served as moderator for the AISES conference on "Origins and Migrations" held in Boulder, Colorado in November, 1995.   </w:t>
      </w:r>
    </w:p>
    <w:p w14:paraId="7CF406F7" w14:textId="39BCF40E" w:rsidR="000A37FA" w:rsidRPr="0078042E" w:rsidRDefault="000A37FA" w:rsidP="000A37FA">
      <w:pPr>
        <w:rPr>
          <w:rFonts w:ascii="Times New Roman" w:hAnsi="Times New Roman" w:cs="Times New Roman"/>
          <w:color w:val="000000"/>
          <w:sz w:val="32"/>
        </w:rPr>
      </w:pPr>
      <w:r w:rsidRPr="0078042E">
        <w:rPr>
          <w:rFonts w:ascii="Times New Roman" w:hAnsi="Times New Roman" w:cs="Times New Roman"/>
          <w:color w:val="000000"/>
          <w:sz w:val="32"/>
        </w:rPr>
        <w:t>Kanentiio has spoken on contemporary Native American issues in such countries as Spain, Africa, Istanbul, Italy, Germany, Austria, Switzerland and Luxembourg.  Kanentiio has given lectures and keynote speeches at many universities and conferences throughout the United states.   He was the featured lecturer at the annual Partners in America "Fellowship and International Development" gathering held at Tuskegee, Alabama as well as delivering the key lecture at the 2005 “Northeastern Indians and the American Revolution Conference at the Pequot Museum in Mashantucket, CT.</w:t>
      </w:r>
    </w:p>
    <w:p w14:paraId="38BC2040" w14:textId="77777777" w:rsidR="000A37FA" w:rsidRPr="0078042E" w:rsidRDefault="000A37FA" w:rsidP="000A37FA">
      <w:pPr>
        <w:rPr>
          <w:rFonts w:ascii="Times New Roman" w:hAnsi="Times New Roman" w:cs="Times New Roman"/>
          <w:b/>
          <w:color w:val="000000"/>
          <w:sz w:val="32"/>
          <w:u w:val="single"/>
        </w:rPr>
      </w:pPr>
      <w:r w:rsidRPr="0078042E">
        <w:rPr>
          <w:rFonts w:ascii="Times New Roman" w:hAnsi="Times New Roman" w:cs="Times New Roman"/>
          <w:b/>
          <w:color w:val="000000"/>
          <w:sz w:val="32"/>
          <w:u w:val="single"/>
        </w:rPr>
        <w:t>Advisor Mohawk Nation:</w:t>
      </w:r>
    </w:p>
    <w:p w14:paraId="15DF7634" w14:textId="57D85780" w:rsidR="000A37FA" w:rsidRPr="0078042E" w:rsidRDefault="000A37FA" w:rsidP="000A37FA">
      <w:pPr>
        <w:rPr>
          <w:rFonts w:ascii="Times New Roman" w:hAnsi="Times New Roman" w:cs="Times New Roman"/>
          <w:color w:val="000000"/>
          <w:sz w:val="32"/>
        </w:rPr>
      </w:pPr>
      <w:r w:rsidRPr="0078042E">
        <w:rPr>
          <w:rFonts w:ascii="Times New Roman" w:hAnsi="Times New Roman" w:cs="Times New Roman"/>
          <w:color w:val="000000"/>
          <w:sz w:val="32"/>
        </w:rPr>
        <w:t>In addition, Kanentiio has served as an advisor for the Mohawk Nation Council regarding the securing of an historic Trade and Commerce agreement with the United States and the State of New York.  Kanentiio was selected in 1996 to serve on the Board of Trustees for the National Museum of the American Indian.</w:t>
      </w:r>
    </w:p>
    <w:p w14:paraId="2E7600F1" w14:textId="037FD108" w:rsidR="000A37FA" w:rsidRPr="0078042E" w:rsidRDefault="000A37FA" w:rsidP="000A37FA">
      <w:pPr>
        <w:rPr>
          <w:rFonts w:ascii="Times New Roman" w:hAnsi="Times New Roman" w:cs="Times New Roman"/>
          <w:color w:val="000000"/>
          <w:sz w:val="32"/>
        </w:rPr>
      </w:pPr>
      <w:r w:rsidRPr="0078042E">
        <w:rPr>
          <w:rFonts w:ascii="Times New Roman" w:hAnsi="Times New Roman" w:cs="Times New Roman"/>
          <w:color w:val="000000"/>
          <w:sz w:val="32"/>
        </w:rPr>
        <w:lastRenderedPageBreak/>
        <w:t>As a former Mohawk Nation delegate to the Haudenosaunee Standing Committee on Burial Rules and Regulations, Kanentiio was involved in coordinating the return of Iroquois sacred objects from museums across the United States.</w:t>
      </w:r>
    </w:p>
    <w:p w14:paraId="2AB6A9FE" w14:textId="20EB9461" w:rsidR="000A37FA" w:rsidRPr="0078042E" w:rsidRDefault="000A37FA" w:rsidP="000A37FA">
      <w:pPr>
        <w:rPr>
          <w:rFonts w:ascii="Times New Roman" w:hAnsi="Times New Roman" w:cs="Times New Roman"/>
          <w:color w:val="000000"/>
          <w:sz w:val="32"/>
        </w:rPr>
      </w:pPr>
      <w:r w:rsidRPr="0078042E">
        <w:rPr>
          <w:rFonts w:ascii="Times New Roman" w:hAnsi="Times New Roman" w:cs="Times New Roman"/>
          <w:color w:val="000000"/>
          <w:sz w:val="32"/>
        </w:rPr>
        <w:t>For five years Kanentiio was a member of the Mohawk Nation Business Committee.  His task was to draft rules and regulations regarding specific economic activities upon Mohawk territory as well as to review economic development proposals.  He was a member of the Mohawk Nation Land Claims Committee for seven years and was one of the founders of the Akwesasne Communications Society which in turn oversaw the development of Radio CKON, the only exclusively aboriginal licensed broadcasting facility in North America.</w:t>
      </w:r>
    </w:p>
    <w:p w14:paraId="3CA43EEE" w14:textId="77777777" w:rsidR="000A37FA" w:rsidRPr="0078042E" w:rsidRDefault="000A37FA" w:rsidP="000A37FA">
      <w:pPr>
        <w:rPr>
          <w:rFonts w:ascii="Times New Roman" w:hAnsi="Times New Roman" w:cs="Times New Roman"/>
          <w:color w:val="000000"/>
          <w:sz w:val="32"/>
        </w:rPr>
      </w:pPr>
      <w:r w:rsidRPr="0078042E">
        <w:rPr>
          <w:rFonts w:ascii="Times New Roman" w:hAnsi="Times New Roman" w:cs="Times New Roman"/>
          <w:b/>
          <w:color w:val="000000"/>
          <w:sz w:val="32"/>
          <w:u w:val="single"/>
        </w:rPr>
        <w:t>Work History</w:t>
      </w:r>
    </w:p>
    <w:p w14:paraId="040EF925"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2007:</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Columnist, News From Indian Country (since 1993)</w:t>
      </w:r>
    </w:p>
    <w:p w14:paraId="4D78BB42" w14:textId="4E089FD3"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2007:</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 xml:space="preserve">Technical Advisor: Discovery Channel: “First Nations” film, Think </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Film, Inc.</w:t>
      </w:r>
    </w:p>
    <w:p w14:paraId="2BB4C35F"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2006:</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Technical Advisor: “The Man Who Would Not Be King” IMAX Film</w:t>
      </w:r>
    </w:p>
    <w:p w14:paraId="50B7D8AB" w14:textId="1449F531"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2005:        </w:t>
      </w:r>
      <w:r w:rsidRPr="0078042E">
        <w:rPr>
          <w:rFonts w:ascii="Times New Roman" w:hAnsi="Times New Roman" w:cs="Times New Roman"/>
          <w:color w:val="000000"/>
        </w:rPr>
        <w:tab/>
      </w:r>
      <w:r w:rsidRPr="0078042E">
        <w:rPr>
          <w:rFonts w:ascii="Times New Roman" w:hAnsi="Times New Roman" w:cs="Times New Roman"/>
          <w:color w:val="000000"/>
        </w:rPr>
        <w:tab/>
        <w:t xml:space="preserve">    </w:t>
      </w:r>
      <w:r w:rsidRPr="0078042E">
        <w:rPr>
          <w:rFonts w:ascii="Times New Roman" w:hAnsi="Times New Roman" w:cs="Times New Roman"/>
          <w:color w:val="000000"/>
        </w:rPr>
        <w:tab/>
        <w:t>Consultant, Interviewee: The History Channel: “Battlefield</w:t>
      </w:r>
    </w:p>
    <w:p w14:paraId="38000B10"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                </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Detective” series: “Oriskany”</w:t>
      </w:r>
    </w:p>
    <w:p w14:paraId="74B530B6"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2001: </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Consultant:  “Dancing on Mother Earth” documentary</w:t>
      </w:r>
    </w:p>
    <w:p w14:paraId="29D41955" w14:textId="2C7BA3A8"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1998:</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Consultant, Interviewee: “A Seat at the Table” documentary</w:t>
      </w:r>
    </w:p>
    <w:p w14:paraId="48DCA726" w14:textId="5405E514"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1996 to 2002:       </w:t>
      </w:r>
      <w:r w:rsidRPr="0078042E">
        <w:rPr>
          <w:rFonts w:ascii="Times New Roman" w:hAnsi="Times New Roman" w:cs="Times New Roman"/>
          <w:color w:val="000000"/>
        </w:rPr>
        <w:tab/>
        <w:t>Trustee - National Museum of the American Indian</w:t>
      </w:r>
    </w:p>
    <w:p w14:paraId="54052B67"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1993 to 2001:         </w:t>
      </w:r>
      <w:r w:rsidRPr="0078042E">
        <w:rPr>
          <w:rFonts w:ascii="Times New Roman" w:hAnsi="Times New Roman" w:cs="Times New Roman"/>
          <w:color w:val="000000"/>
        </w:rPr>
        <w:tab/>
        <w:t>Columnist - Syracuse Herald Journal</w:t>
      </w:r>
    </w:p>
    <w:p w14:paraId="655EFD03"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1993 to 1999:       </w:t>
      </w:r>
      <w:r w:rsidRPr="0078042E">
        <w:rPr>
          <w:rFonts w:ascii="Times New Roman" w:hAnsi="Times New Roman" w:cs="Times New Roman"/>
          <w:color w:val="000000"/>
        </w:rPr>
        <w:tab/>
        <w:t>Mohawk Nation Delegate, Haudenosaunee Standing</w:t>
      </w:r>
    </w:p>
    <w:p w14:paraId="081D39D4"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Committee  on Burial Rules and  Regulations</w:t>
      </w:r>
    </w:p>
    <w:p w14:paraId="64403668"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1995:           </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Consultant “How the West Was Lost” Discovery Channel TV Series</w:t>
      </w:r>
    </w:p>
    <w:p w14:paraId="0E741D0F"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lastRenderedPageBreak/>
        <w:t xml:space="preserve">1992 to Present:   </w:t>
      </w:r>
      <w:r w:rsidRPr="0078042E">
        <w:rPr>
          <w:rFonts w:ascii="Times New Roman" w:hAnsi="Times New Roman" w:cs="Times New Roman"/>
          <w:color w:val="000000"/>
        </w:rPr>
        <w:tab/>
        <w:t>Chairman, Round Dance Productions, Inc.,  a non-profit</w:t>
      </w:r>
    </w:p>
    <w:p w14:paraId="178B83CC"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cultural organization</w:t>
      </w:r>
    </w:p>
    <w:p w14:paraId="5E4BD730"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1986-1992:        </w:t>
      </w:r>
      <w:r w:rsidRPr="0078042E">
        <w:rPr>
          <w:rFonts w:ascii="Times New Roman" w:hAnsi="Times New Roman" w:cs="Times New Roman"/>
          <w:color w:val="000000"/>
        </w:rPr>
        <w:tab/>
        <w:t>Editor, Akwesasne Notes-Indian Times Newspapers</w:t>
      </w:r>
    </w:p>
    <w:p w14:paraId="1E8B417A"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1984-1985:        </w:t>
      </w:r>
      <w:r w:rsidRPr="0078042E">
        <w:rPr>
          <w:rFonts w:ascii="Times New Roman" w:hAnsi="Times New Roman" w:cs="Times New Roman"/>
          <w:color w:val="000000"/>
        </w:rPr>
        <w:tab/>
        <w:t>Researcher and Lecturer, Akwesasne Museum</w:t>
      </w:r>
    </w:p>
    <w:p w14:paraId="5C292BEE" w14:textId="01320E01"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1983:           </w:t>
      </w:r>
      <w:r w:rsidRPr="0078042E">
        <w:rPr>
          <w:rFonts w:ascii="Times New Roman" w:hAnsi="Times New Roman" w:cs="Times New Roman"/>
          <w:color w:val="000000"/>
        </w:rPr>
        <w:tab/>
        <w:t xml:space="preserve"> </w:t>
      </w:r>
      <w:r w:rsidRPr="0078042E">
        <w:rPr>
          <w:rFonts w:ascii="Times New Roman" w:hAnsi="Times New Roman" w:cs="Times New Roman"/>
          <w:color w:val="000000"/>
        </w:rPr>
        <w:tab/>
      </w:r>
      <w:r w:rsidRPr="0078042E">
        <w:rPr>
          <w:rFonts w:ascii="Times New Roman" w:hAnsi="Times New Roman" w:cs="Times New Roman"/>
          <w:color w:val="000000"/>
        </w:rPr>
        <w:tab/>
        <w:t>Intern, New York State Archives, Albany, NY</w:t>
      </w:r>
    </w:p>
    <w:p w14:paraId="32872C98"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b/>
          <w:color w:val="000000"/>
          <w:u w:val="single"/>
        </w:rPr>
        <w:t>EDUCATION:</w:t>
      </w:r>
    </w:p>
    <w:p w14:paraId="06C6829D" w14:textId="77777777" w:rsidR="000A37FA" w:rsidRPr="0078042E" w:rsidRDefault="000A37FA" w:rsidP="000A37FA">
      <w:pPr>
        <w:tabs>
          <w:tab w:val="left" w:pos="990"/>
          <w:tab w:val="left" w:pos="1260"/>
        </w:tabs>
        <w:ind w:left="2160" w:hanging="2160"/>
        <w:rPr>
          <w:rFonts w:ascii="Times New Roman" w:hAnsi="Times New Roman" w:cs="Times New Roman"/>
          <w:color w:val="000000"/>
        </w:rPr>
      </w:pPr>
      <w:r w:rsidRPr="0078042E">
        <w:rPr>
          <w:rFonts w:ascii="Times New Roman" w:hAnsi="Times New Roman" w:cs="Times New Roman"/>
          <w:color w:val="000000"/>
        </w:rPr>
        <w:t xml:space="preserve">1977:           </w:t>
      </w:r>
      <w:r w:rsidRPr="0078042E">
        <w:rPr>
          <w:rFonts w:ascii="Times New Roman" w:hAnsi="Times New Roman" w:cs="Times New Roman"/>
          <w:color w:val="000000"/>
        </w:rPr>
        <w:tab/>
      </w:r>
      <w:r w:rsidRPr="0078042E">
        <w:rPr>
          <w:rFonts w:ascii="Times New Roman" w:hAnsi="Times New Roman" w:cs="Times New Roman"/>
          <w:color w:val="000000"/>
        </w:rPr>
        <w:tab/>
        <w:t>University of New Mexico, Philosophy and Journalism, Albuquerque, NM</w:t>
      </w:r>
    </w:p>
    <w:p w14:paraId="088D67C7"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1977-1980:</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Syracuse University, History and Religion major, Syracuse,</w:t>
      </w:r>
    </w:p>
    <w:p w14:paraId="33D2ED40"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NY</w:t>
      </w:r>
    </w:p>
    <w:p w14:paraId="7F4297AF" w14:textId="784FF8C1"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1980-1983:</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Antioch School of Law, Washington, DC</w:t>
      </w:r>
    </w:p>
    <w:p w14:paraId="38C21DEB" w14:textId="77777777" w:rsidR="000A37FA" w:rsidRPr="0078042E" w:rsidRDefault="000A37FA" w:rsidP="000A37FA">
      <w:pPr>
        <w:tabs>
          <w:tab w:val="left" w:pos="990"/>
          <w:tab w:val="left" w:pos="1260"/>
        </w:tabs>
        <w:rPr>
          <w:rFonts w:ascii="Times New Roman" w:hAnsi="Times New Roman" w:cs="Times New Roman"/>
          <w:b/>
          <w:color w:val="000000"/>
          <w:u w:val="single"/>
        </w:rPr>
      </w:pPr>
      <w:r w:rsidRPr="0078042E">
        <w:rPr>
          <w:rFonts w:ascii="Times New Roman" w:hAnsi="Times New Roman" w:cs="Times New Roman"/>
          <w:b/>
          <w:color w:val="000000"/>
          <w:u w:val="single"/>
        </w:rPr>
        <w:t>ASSOCIATIONS:</w:t>
      </w:r>
    </w:p>
    <w:p w14:paraId="0A029844"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1984 to Present:    </w:t>
      </w:r>
    </w:p>
    <w:p w14:paraId="20981EA7" w14:textId="2F06ED64" w:rsidR="000A37FA" w:rsidRPr="0078042E" w:rsidRDefault="000A37FA" w:rsidP="000A37FA">
      <w:pPr>
        <w:tabs>
          <w:tab w:val="left" w:pos="990"/>
          <w:tab w:val="left" w:pos="1260"/>
        </w:tabs>
        <w:ind w:left="990"/>
        <w:rPr>
          <w:rFonts w:ascii="Times New Roman" w:hAnsi="Times New Roman" w:cs="Times New Roman"/>
          <w:color w:val="000000"/>
        </w:rPr>
      </w:pP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 xml:space="preserve">Founding and current member of the Native American Journalists </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Association</w:t>
      </w:r>
    </w:p>
    <w:p w14:paraId="06DCBE1E"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1984-1990:        </w:t>
      </w:r>
      <w:r w:rsidRPr="0078042E">
        <w:rPr>
          <w:rFonts w:ascii="Times New Roman" w:hAnsi="Times New Roman" w:cs="Times New Roman"/>
          <w:color w:val="000000"/>
        </w:rPr>
        <w:tab/>
        <w:t>Mohawk Nation Land Claims Committee</w:t>
      </w:r>
    </w:p>
    <w:p w14:paraId="5D764962" w14:textId="6F82F724"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1984-1988:     </w:t>
      </w:r>
      <w:r w:rsidRPr="0078042E">
        <w:rPr>
          <w:rFonts w:ascii="Times New Roman" w:hAnsi="Times New Roman" w:cs="Times New Roman"/>
          <w:color w:val="000000"/>
        </w:rPr>
        <w:tab/>
        <w:t xml:space="preserve">  </w:t>
      </w:r>
      <w:r w:rsidRPr="0078042E">
        <w:rPr>
          <w:rFonts w:ascii="Times New Roman" w:hAnsi="Times New Roman" w:cs="Times New Roman"/>
          <w:color w:val="000000"/>
        </w:rPr>
        <w:tab/>
        <w:t>Mohawk Nation Business Committee</w:t>
      </w:r>
    </w:p>
    <w:p w14:paraId="1DEA0F31" w14:textId="37CDDC23"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1982-1992:</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 xml:space="preserve">Founding  member of the Akwesasne Communications Society:    </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Radio CKON</w:t>
      </w:r>
    </w:p>
    <w:p w14:paraId="3755956E"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1984-1990:</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Akwesasne Emergency Team</w:t>
      </w:r>
    </w:p>
    <w:p w14:paraId="69527380" w14:textId="0E500469"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1996-1997:</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 xml:space="preserve">Negotiator with the Haudenosaunee Trade and Commerce </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Commission</w:t>
      </w:r>
    </w:p>
    <w:p w14:paraId="1921F9A5" w14:textId="2EC5EC03"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1996-2002:</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Board of Trustees, National Museum of the American Indian</w:t>
      </w:r>
    </w:p>
    <w:p w14:paraId="4772ECAF" w14:textId="77777777" w:rsidR="000A37FA" w:rsidRPr="0078042E" w:rsidRDefault="000A37FA" w:rsidP="000A37FA">
      <w:pPr>
        <w:tabs>
          <w:tab w:val="left" w:pos="990"/>
          <w:tab w:val="left" w:pos="1260"/>
        </w:tabs>
        <w:rPr>
          <w:rFonts w:ascii="Times New Roman" w:hAnsi="Times New Roman" w:cs="Times New Roman"/>
          <w:b/>
          <w:color w:val="000000"/>
          <w:u w:val="single"/>
        </w:rPr>
      </w:pPr>
      <w:r w:rsidRPr="0078042E">
        <w:rPr>
          <w:rFonts w:ascii="Times New Roman" w:hAnsi="Times New Roman" w:cs="Times New Roman"/>
          <w:b/>
          <w:color w:val="000000"/>
          <w:u w:val="single"/>
        </w:rPr>
        <w:t>AWARDS:</w:t>
      </w:r>
    </w:p>
    <w:p w14:paraId="1EEEC2D4"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2006: </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Honoree-Saratoga Native Arts Festival</w:t>
      </w:r>
    </w:p>
    <w:p w14:paraId="48B4FCE8"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2002: </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Olympic Torch Bearer</w:t>
      </w:r>
    </w:p>
    <w:p w14:paraId="62572B78"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lastRenderedPageBreak/>
        <w:t>1998:</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Best Column - Native American Journalists Association</w:t>
      </w:r>
    </w:p>
    <w:p w14:paraId="452B769B"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1997:</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Honorable Mention - Best Column - Native American Journalists</w:t>
      </w:r>
    </w:p>
    <w:p w14:paraId="2F71F43F"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                </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Association</w:t>
      </w:r>
    </w:p>
    <w:p w14:paraId="41B3E9DB" w14:textId="79FC0DF2" w:rsidR="000A37FA" w:rsidRPr="0078042E" w:rsidRDefault="000A37FA" w:rsidP="000A37FA">
      <w:pPr>
        <w:tabs>
          <w:tab w:val="left" w:pos="990"/>
          <w:tab w:val="left" w:pos="1260"/>
        </w:tabs>
        <w:ind w:left="990" w:hanging="990"/>
        <w:rPr>
          <w:rFonts w:ascii="Times New Roman" w:hAnsi="Times New Roman" w:cs="Times New Roman"/>
          <w:color w:val="000000"/>
        </w:rPr>
      </w:pPr>
      <w:r w:rsidRPr="0078042E">
        <w:rPr>
          <w:rFonts w:ascii="Times New Roman" w:hAnsi="Times New Roman" w:cs="Times New Roman"/>
          <w:color w:val="000000"/>
        </w:rPr>
        <w:t>1994:</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 xml:space="preserve">Wassaja Award for excellence in writing and dedication to </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journalism by the Native American Journalists Association, UNITY</w:t>
      </w:r>
    </w:p>
    <w:p w14:paraId="2E1F4FA6"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               </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 xml:space="preserve"> Conference, Georgia</w:t>
      </w:r>
    </w:p>
    <w:p w14:paraId="023F6C06"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1979:</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D'arcy McNickle Fellowship, National History Center for the</w:t>
      </w:r>
    </w:p>
    <w:p w14:paraId="1EB05B92" w14:textId="55AFFB78" w:rsidR="000A37FA"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              </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 xml:space="preserve">  American Indian, Newberry Library, Chicago, Illinois</w:t>
      </w:r>
    </w:p>
    <w:p w14:paraId="3B7BC00C" w14:textId="77777777" w:rsidR="00602D18" w:rsidRPr="0078042E" w:rsidRDefault="00602D18" w:rsidP="000A37FA">
      <w:pPr>
        <w:tabs>
          <w:tab w:val="left" w:pos="990"/>
          <w:tab w:val="left" w:pos="1260"/>
        </w:tabs>
        <w:rPr>
          <w:rFonts w:ascii="Times New Roman" w:hAnsi="Times New Roman" w:cs="Times New Roman"/>
          <w:color w:val="000000"/>
        </w:rPr>
      </w:pPr>
    </w:p>
    <w:p w14:paraId="6FCE7F8F" w14:textId="1583709E" w:rsidR="0078042E" w:rsidRPr="0078042E" w:rsidRDefault="0078042E" w:rsidP="00602D18">
      <w:pPr>
        <w:tabs>
          <w:tab w:val="left" w:pos="990"/>
          <w:tab w:val="left" w:pos="1260"/>
        </w:tabs>
        <w:jc w:val="center"/>
        <w:rPr>
          <w:rFonts w:ascii="Times New Roman" w:hAnsi="Times New Roman" w:cs="Times New Roman"/>
          <w:b/>
          <w:bCs/>
          <w:color w:val="000000"/>
        </w:rPr>
      </w:pPr>
      <w:r w:rsidRPr="0078042E">
        <w:rPr>
          <w:rFonts w:ascii="Times New Roman" w:hAnsi="Times New Roman" w:cs="Times New Roman"/>
          <w:b/>
          <w:bCs/>
          <w:color w:val="000000"/>
        </w:rPr>
        <w:t>Resume of Sheldon A. Gibson</w:t>
      </w:r>
    </w:p>
    <w:p w14:paraId="60008B61"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w:t>
      </w:r>
      <w:r w:rsidRPr="0078042E">
        <w:rPr>
          <w:rFonts w:ascii="Times New Roman" w:hAnsi="Times New Roman" w:cs="Times New Roman"/>
          <w:color w:val="000000"/>
        </w:rPr>
        <w:tab/>
        <w:t>Box 304 Onondaga Nation, Nedrow, New York  13120</w:t>
      </w:r>
    </w:p>
    <w:p w14:paraId="0FF000CD"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C/o 104 Russell Place, Syracuse, N.Y. 13208</w:t>
      </w:r>
    </w:p>
    <w:p w14:paraId="055B75EB"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e-mail   gibsonsheldon@hotmail.com</w:t>
      </w:r>
    </w:p>
    <w:p w14:paraId="713ADA50" w14:textId="18003596"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Phone 315-395-9276</w:t>
      </w:r>
    </w:p>
    <w:p w14:paraId="25901B87" w14:textId="1DE474C1"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Personal; D.O.B.  11 - 25 - 53 , Ht. 6'1", 185#, Corrective lenses needed.  S/S # available upon request, Personal references by request.</w:t>
      </w:r>
    </w:p>
    <w:p w14:paraId="6467BBFB" w14:textId="6AB00472"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Summary of Certifications; Previously certified AWS CAWI Welding Inspector, SNT-TC-1A Visual and NDE, ANSI B-31.1 piping and mechanical, ANSI N45.2.6 ,  AWS D1.1,  NASDS Scuba, ASME Codes,  ASTM Codes,  NYS DOT, TDOH, US DOT, NFPA 2001</w:t>
      </w:r>
    </w:p>
    <w:p w14:paraId="6D08DDC2" w14:textId="605FE41B"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Fire Department Onondaga Nation - Lieutenant, EMT Basic, ISO 2001, Onondaga Nation Peacekeeper</w:t>
      </w:r>
    </w:p>
    <w:p w14:paraId="584EAFDB" w14:textId="01313F6D"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Education; Lincoln Electric Welding School 1976, Oswego State University 1971- 1975, Institute of American Indian Arts 1990, Syracuse University 2010, Morrisville SUNY 2010 &amp; 2011, Onondaga Community College 1989</w:t>
      </w:r>
    </w:p>
    <w:p w14:paraId="3A6FA36E" w14:textId="3DE070B5"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Awards; Penland Scholarship Summer 1989 Penland N.C., Entrepreneurial Boot Camp Scholarship, Syracuse University Whitman School of Business</w:t>
      </w:r>
      <w:r w:rsidR="00A248CB">
        <w:rPr>
          <w:rFonts w:ascii="Times New Roman" w:hAnsi="Times New Roman" w:cs="Times New Roman"/>
          <w:color w:val="000000"/>
        </w:rPr>
        <w:t xml:space="preserve"> </w:t>
      </w:r>
      <w:r w:rsidRPr="0078042E">
        <w:rPr>
          <w:rFonts w:ascii="Times New Roman" w:hAnsi="Times New Roman" w:cs="Times New Roman"/>
          <w:color w:val="000000"/>
        </w:rPr>
        <w:t>November 2010,</w:t>
      </w:r>
    </w:p>
    <w:p w14:paraId="67DD866E"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Employment History;</w:t>
      </w:r>
    </w:p>
    <w:p w14:paraId="387B1123" w14:textId="77ED0DF5"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lastRenderedPageBreak/>
        <w:tab/>
        <w:t xml:space="preserve">March 2001 - Present Various Not for Profit Agencies R&amp;D, Curriculum development, Green </w:t>
      </w:r>
      <w:r>
        <w:rPr>
          <w:rFonts w:ascii="Times New Roman" w:hAnsi="Times New Roman" w:cs="Times New Roman"/>
          <w:color w:val="000000"/>
        </w:rPr>
        <w:tab/>
      </w:r>
      <w:r w:rsidRPr="0078042E">
        <w:rPr>
          <w:rFonts w:ascii="Times New Roman" w:hAnsi="Times New Roman" w:cs="Times New Roman"/>
          <w:color w:val="000000"/>
        </w:rPr>
        <w:t>tech. grant writing and research.   </w:t>
      </w:r>
    </w:p>
    <w:p w14:paraId="644D4A1F" w14:textId="5C3D6650"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b/>
        <w:t xml:space="preserve">Haudenosaunee Education Circle, Indigenous Cultural Education Center- Lebanon </w:t>
      </w:r>
      <w:r>
        <w:rPr>
          <w:rFonts w:ascii="Times New Roman" w:hAnsi="Times New Roman" w:cs="Times New Roman"/>
          <w:color w:val="000000"/>
        </w:rPr>
        <w:tab/>
      </w:r>
      <w:r w:rsidRPr="0078042E">
        <w:rPr>
          <w:rFonts w:ascii="Times New Roman" w:hAnsi="Times New Roman" w:cs="Times New Roman"/>
          <w:color w:val="000000"/>
        </w:rPr>
        <w:t>Connecticut, HIIK</w:t>
      </w:r>
    </w:p>
    <w:p w14:paraId="0421825F" w14:textId="3A8B0413"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b/>
        <w:t xml:space="preserve">June 2001 to Present - Under direction from Taddahdaho (Spiritual Leader of the </w:t>
      </w:r>
      <w:r>
        <w:rPr>
          <w:rFonts w:ascii="Times New Roman" w:hAnsi="Times New Roman" w:cs="Times New Roman"/>
          <w:color w:val="000000"/>
        </w:rPr>
        <w:tab/>
      </w:r>
      <w:r w:rsidRPr="0078042E">
        <w:rPr>
          <w:rFonts w:ascii="Times New Roman" w:hAnsi="Times New Roman" w:cs="Times New Roman"/>
          <w:color w:val="000000"/>
        </w:rPr>
        <w:t>Haudenosaunee Confederacy) Helping to heal the people</w:t>
      </w:r>
    </w:p>
    <w:p w14:paraId="14933AB3" w14:textId="02280DCB"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b/>
        <w:t xml:space="preserve">Oct. 2001 - March 2002  Davis Inspection Syr. NY, on assignment in Buffalo for the NYS </w:t>
      </w:r>
      <w:r>
        <w:rPr>
          <w:rFonts w:ascii="Times New Roman" w:hAnsi="Times New Roman" w:cs="Times New Roman"/>
          <w:color w:val="000000"/>
        </w:rPr>
        <w:tab/>
      </w:r>
      <w:r w:rsidRPr="0078042E">
        <w:rPr>
          <w:rFonts w:ascii="Times New Roman" w:hAnsi="Times New Roman" w:cs="Times New Roman"/>
          <w:color w:val="000000"/>
        </w:rPr>
        <w:t>Thruway Authority, Taintor Gate     </w:t>
      </w:r>
    </w:p>
    <w:p w14:paraId="6F3FA3BD" w14:textId="55A5E3C3"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w:t>
      </w:r>
      <w:r w:rsidRPr="0078042E">
        <w:rPr>
          <w:rFonts w:ascii="Times New Roman" w:hAnsi="Times New Roman" w:cs="Times New Roman"/>
          <w:color w:val="000000"/>
        </w:rPr>
        <w:tab/>
        <w:t xml:space="preserve">rehabilitation project. As reconstructed Inspection of existing structure and rehabilitation of </w:t>
      </w:r>
      <w:r>
        <w:rPr>
          <w:rFonts w:ascii="Times New Roman" w:hAnsi="Times New Roman" w:cs="Times New Roman"/>
          <w:color w:val="000000"/>
        </w:rPr>
        <w:tab/>
      </w:r>
      <w:r w:rsidRPr="0078042E">
        <w:rPr>
          <w:rFonts w:ascii="Times New Roman" w:hAnsi="Times New Roman" w:cs="Times New Roman"/>
          <w:color w:val="000000"/>
        </w:rPr>
        <w:t>same.</w:t>
      </w:r>
    </w:p>
    <w:p w14:paraId="77798B22" w14:textId="581F80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b/>
        <w:t xml:space="preserve">March 2001 - Sept 2001  Onondaga Nation Arena Project, Onondaga Nation Territory,  Site </w:t>
      </w:r>
      <w:r>
        <w:rPr>
          <w:rFonts w:ascii="Times New Roman" w:hAnsi="Times New Roman" w:cs="Times New Roman"/>
          <w:color w:val="000000"/>
        </w:rPr>
        <w:tab/>
      </w:r>
      <w:r w:rsidRPr="0078042E">
        <w:rPr>
          <w:rFonts w:ascii="Times New Roman" w:hAnsi="Times New Roman" w:cs="Times New Roman"/>
          <w:color w:val="000000"/>
        </w:rPr>
        <w:t>Inspector for the Construction of an         </w:t>
      </w:r>
    </w:p>
    <w:p w14:paraId="0CDB92C3" w14:textId="4B9030CB"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b/>
        <w:t xml:space="preserve">Arena for the Onondaga Nation, Site groundwork, Footings, Structural, Roofing, HVAC and </w:t>
      </w:r>
      <w:r>
        <w:rPr>
          <w:rFonts w:ascii="Times New Roman" w:hAnsi="Times New Roman" w:cs="Times New Roman"/>
          <w:color w:val="000000"/>
        </w:rPr>
        <w:tab/>
      </w:r>
      <w:r w:rsidRPr="0078042E">
        <w:rPr>
          <w:rFonts w:ascii="Times New Roman" w:hAnsi="Times New Roman" w:cs="Times New Roman"/>
          <w:color w:val="000000"/>
        </w:rPr>
        <w:t>miscellaneous systems as needed.</w:t>
      </w:r>
    </w:p>
    <w:p w14:paraId="5E99FC9C" w14:textId="75ACB43C"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b/>
        <w:t xml:space="preserve">June 1994 to August 2004 Onondaga Community College - Adjunct Professor of </w:t>
      </w:r>
      <w:r>
        <w:rPr>
          <w:rFonts w:ascii="Times New Roman" w:hAnsi="Times New Roman" w:cs="Times New Roman"/>
          <w:color w:val="000000"/>
        </w:rPr>
        <w:tab/>
      </w:r>
      <w:r w:rsidRPr="0078042E">
        <w:rPr>
          <w:rFonts w:ascii="Times New Roman" w:hAnsi="Times New Roman" w:cs="Times New Roman"/>
          <w:color w:val="000000"/>
        </w:rPr>
        <w:t>Haudenosaunee Metal Arts and Jewelry</w:t>
      </w:r>
    </w:p>
    <w:p w14:paraId="547CC83C" w14:textId="7D8B4F7D"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b/>
        <w:t xml:space="preserve">1994 - 2001  Onondaga Nation Patrol, Onondaga Nation, Served on Security for the Nation, </w:t>
      </w:r>
      <w:r>
        <w:rPr>
          <w:rFonts w:ascii="Times New Roman" w:hAnsi="Times New Roman" w:cs="Times New Roman"/>
          <w:color w:val="000000"/>
        </w:rPr>
        <w:tab/>
      </w:r>
      <w:r w:rsidRPr="0078042E">
        <w:rPr>
          <w:rFonts w:ascii="Times New Roman" w:hAnsi="Times New Roman" w:cs="Times New Roman"/>
          <w:color w:val="000000"/>
        </w:rPr>
        <w:t>conflict resolution, Investigation</w:t>
      </w:r>
    </w:p>
    <w:p w14:paraId="521A7E49"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w:t>
      </w:r>
      <w:r w:rsidRPr="0078042E">
        <w:rPr>
          <w:rFonts w:ascii="Times New Roman" w:hAnsi="Times New Roman" w:cs="Times New Roman"/>
          <w:color w:val="000000"/>
        </w:rPr>
        <w:tab/>
        <w:t>and community watch. Worked with outside law enforcement and Fire Depts.           </w:t>
      </w:r>
    </w:p>
    <w:p w14:paraId="5D6BA437"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b/>
        <w:t>1990 to 2000 Various Native American Art Shows and Cultural events in the Northeast </w:t>
      </w:r>
    </w:p>
    <w:p w14:paraId="0587A8D4" w14:textId="77777777" w:rsidR="0078042E" w:rsidRPr="0078042E" w:rsidRDefault="0078042E" w:rsidP="00602D18">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ab/>
        <w:t>1989 - 1990  Pennsylvania Power and Light, Susquehanna Steam Station, Outage in Process. In he contract Inspector,</w:t>
      </w:r>
    </w:p>
    <w:p w14:paraId="40646E22" w14:textId="77777777" w:rsidR="0078042E" w:rsidRPr="0078042E" w:rsidRDefault="0078042E" w:rsidP="00602D18">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ab/>
        <w:t>responsible for In Process inspections, house keeping and related Specifications and Procedures as required by the U.S.</w:t>
      </w:r>
    </w:p>
    <w:p w14:paraId="67E1F321"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b/>
        <w:t>N.R.C. during an outage situation. </w:t>
      </w:r>
    </w:p>
    <w:p w14:paraId="62391E97" w14:textId="77777777" w:rsidR="0078042E" w:rsidRPr="0078042E" w:rsidRDefault="0078042E" w:rsidP="00602D18">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ab/>
        <w:t>1988 - 1989 Texas Utilities Power and Light, Comanche Peak Nuclear Power Station, Glen Rose Texas. In Process Inspector</w:t>
      </w:r>
    </w:p>
    <w:p w14:paraId="44576C62" w14:textId="77777777" w:rsidR="0078042E" w:rsidRPr="0078042E" w:rsidRDefault="0078042E" w:rsidP="00602D18">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ab/>
        <w:t>and document review of HVAC &amp; Instrumentation Installations as required by the NRC rules and regulations.</w:t>
      </w:r>
    </w:p>
    <w:p w14:paraId="68E5CA29" w14:textId="77777777" w:rsidR="0078042E" w:rsidRPr="0078042E" w:rsidRDefault="0078042E" w:rsidP="00602D18">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ab/>
        <w:t>July 1988 to December 1988  Westinghouse Environmental, Raleigh North Carolina, Various Inspection of construction</w:t>
      </w:r>
    </w:p>
    <w:p w14:paraId="52896993" w14:textId="77777777" w:rsidR="0078042E" w:rsidRPr="0078042E" w:rsidRDefault="0078042E" w:rsidP="00602D18">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lastRenderedPageBreak/>
        <w:tab/>
        <w:t>Projects, Wal Marts, Schools, Hospitals, as required by site codes and specifications. Traveled extensively.</w:t>
      </w:r>
    </w:p>
    <w:p w14:paraId="7CA40EB4" w14:textId="77777777" w:rsidR="0078042E" w:rsidRPr="0078042E" w:rsidRDefault="0078042E" w:rsidP="00602D18">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ab/>
        <w:t>January 1988 - July 1988  Flour Daniel, Moncure North Carolina, Supervisor of Structural Installation of Plastics Reactor</w:t>
      </w:r>
    </w:p>
    <w:p w14:paraId="3CD51B95" w14:textId="77777777" w:rsidR="0078042E" w:rsidRPr="0078042E" w:rsidRDefault="0078042E" w:rsidP="00602D18">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ab/>
        <w:t>Removal and rehabilitation of structure to accept 2 new Plastics Reactors and associated installation of same.</w:t>
      </w:r>
    </w:p>
    <w:p w14:paraId="568FF746" w14:textId="77777777" w:rsidR="0078042E" w:rsidRPr="0078042E" w:rsidRDefault="0078042E" w:rsidP="00602D18">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ab/>
        <w:t>August 1987 - December 1987  Beaver Valley Nuclear Power Station, Dusequene Power and Light, Schneider Power</w:t>
      </w:r>
    </w:p>
    <w:p w14:paraId="6C0E1198"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b/>
        <w:t>Contracted In House Inspector, miscellaneous Inspections during a Nuclear Outage.</w:t>
      </w:r>
    </w:p>
    <w:p w14:paraId="72C5D3E6" w14:textId="77777777" w:rsidR="0078042E" w:rsidRPr="0078042E" w:rsidRDefault="0078042E" w:rsidP="00602D18">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ab/>
        <w:t>March 1987 - June 1987  Cavert Cliffs Nuclear Power Station, Baltimore Power and Light, Nuclear outage in process Inspector</w:t>
      </w:r>
    </w:p>
    <w:p w14:paraId="2A5F1D1C" w14:textId="77777777" w:rsidR="0078042E" w:rsidRPr="0078042E" w:rsidRDefault="0078042E" w:rsidP="00602D18">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ab/>
        <w:t>January 1987 - June 1987 Veterans Hospital Durham North Carolina, Structural installation and supervision of hospital wing.</w:t>
      </w:r>
    </w:p>
    <w:p w14:paraId="1DEC8D12" w14:textId="77777777" w:rsidR="0078042E" w:rsidRPr="0078042E" w:rsidRDefault="0078042E" w:rsidP="00602D18">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ab/>
        <w:t>August 1986 - December 1986  Beaver Valley Nuclear Power Station, Duquesne  Power and Light, Schneider Power</w:t>
      </w:r>
    </w:p>
    <w:p w14:paraId="16ECB379" w14:textId="77777777" w:rsidR="0078042E" w:rsidRPr="0078042E" w:rsidRDefault="0078042E" w:rsidP="00602D18">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ab/>
        <w:t>Contracted In House Inspector for Heat Exchanger removal and rehabilitation, miscellaneous Inspections.</w:t>
      </w:r>
    </w:p>
    <w:p w14:paraId="11ADEAD2" w14:textId="77777777" w:rsidR="0078042E" w:rsidRPr="0078042E" w:rsidRDefault="0078042E" w:rsidP="00602D18">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ab/>
        <w:t>August 1985 - July 1986 Nine Mile Point 2, Niagara Mohawk, Stone and Webster / Johnson Controls, In process Inspector of</w:t>
      </w:r>
    </w:p>
    <w:p w14:paraId="5816472A" w14:textId="230AFF33"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b/>
        <w:t xml:space="preserve">Instrumentation and Controls.Structural Supports and various Instrumentation Lines with </w:t>
      </w:r>
      <w:r>
        <w:rPr>
          <w:rFonts w:ascii="Times New Roman" w:hAnsi="Times New Roman" w:cs="Times New Roman"/>
          <w:color w:val="000000"/>
        </w:rPr>
        <w:tab/>
      </w:r>
      <w:r w:rsidRPr="0078042E">
        <w:rPr>
          <w:rFonts w:ascii="Times New Roman" w:hAnsi="Times New Roman" w:cs="Times New Roman"/>
          <w:color w:val="000000"/>
        </w:rPr>
        <w:t>associated routing.</w:t>
      </w:r>
    </w:p>
    <w:p w14:paraId="69B4FE08" w14:textId="1BC30106"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b/>
        <w:t>January 1985 - August 1985 Shearon Harris Nuclear Power Plant, Flour Daniel International.</w:t>
      </w:r>
      <w:r>
        <w:rPr>
          <w:rFonts w:ascii="Times New Roman" w:hAnsi="Times New Roman" w:cs="Times New Roman"/>
          <w:color w:val="000000"/>
        </w:rPr>
        <w:tab/>
      </w:r>
      <w:r>
        <w:rPr>
          <w:rFonts w:ascii="Times New Roman" w:hAnsi="Times New Roman" w:cs="Times New Roman"/>
          <w:color w:val="000000"/>
        </w:rPr>
        <w:tab/>
      </w:r>
      <w:r w:rsidRPr="0078042E">
        <w:rPr>
          <w:rFonts w:ascii="Times New Roman" w:hAnsi="Times New Roman" w:cs="Times New Roman"/>
          <w:color w:val="000000"/>
        </w:rPr>
        <w:t xml:space="preserve"> HVAC Inspection</w:t>
      </w:r>
    </w:p>
    <w:p w14:paraId="5F8268B3" w14:textId="1024A6BB" w:rsidR="0078042E" w:rsidRPr="0078042E" w:rsidRDefault="0078042E" w:rsidP="0078042E">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ab/>
        <w:t xml:space="preserve">October 1984 - December 1984 Beaver Valley Nuclear Power Station, Duquesne Power and </w:t>
      </w:r>
      <w:r>
        <w:rPr>
          <w:rFonts w:ascii="Times New Roman" w:hAnsi="Times New Roman" w:cs="Times New Roman"/>
          <w:color w:val="000000"/>
        </w:rPr>
        <w:tab/>
      </w:r>
      <w:r w:rsidRPr="0078042E">
        <w:rPr>
          <w:rFonts w:ascii="Times New Roman" w:hAnsi="Times New Roman" w:cs="Times New Roman"/>
          <w:color w:val="000000"/>
        </w:rPr>
        <w:t>Light, Schneider Power</w:t>
      </w:r>
    </w:p>
    <w:p w14:paraId="28F7752B"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b/>
        <w:t>Miscellaneous Inspection in an outage situation, and surveillance. Certified ALARA.</w:t>
      </w:r>
    </w:p>
    <w:p w14:paraId="3856B9CE" w14:textId="072ACDC5" w:rsidR="0078042E" w:rsidRPr="0078042E" w:rsidRDefault="0078042E" w:rsidP="0078042E">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ab/>
        <w:t xml:space="preserve">November 1983 - July 1984 Shearon Harris Nuclear Power Plant, Flour Daniel International, </w:t>
      </w:r>
      <w:r>
        <w:rPr>
          <w:rFonts w:ascii="Times New Roman" w:hAnsi="Times New Roman" w:cs="Times New Roman"/>
          <w:color w:val="000000"/>
        </w:rPr>
        <w:tab/>
      </w:r>
      <w:r w:rsidRPr="0078042E">
        <w:rPr>
          <w:rFonts w:ascii="Times New Roman" w:hAnsi="Times New Roman" w:cs="Times New Roman"/>
          <w:color w:val="000000"/>
        </w:rPr>
        <w:t>Carolina Power and Light</w:t>
      </w:r>
    </w:p>
    <w:p w14:paraId="7222DCBD" w14:textId="49A9839C" w:rsidR="0078042E" w:rsidRPr="0078042E" w:rsidRDefault="0078042E" w:rsidP="0078042E">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ab/>
        <w:t xml:space="preserve">HVAC, Electrical, Instrumentation and associated structures Inspection. Monitoring and </w:t>
      </w:r>
      <w:r>
        <w:rPr>
          <w:rFonts w:ascii="Times New Roman" w:hAnsi="Times New Roman" w:cs="Times New Roman"/>
          <w:color w:val="000000"/>
        </w:rPr>
        <w:tab/>
      </w:r>
      <w:r w:rsidRPr="0078042E">
        <w:rPr>
          <w:rFonts w:ascii="Times New Roman" w:hAnsi="Times New Roman" w:cs="Times New Roman"/>
          <w:color w:val="000000"/>
        </w:rPr>
        <w:t>material verification.</w:t>
      </w:r>
    </w:p>
    <w:p w14:paraId="3E7B34BF" w14:textId="0A4D119E" w:rsidR="0078042E" w:rsidRPr="0078042E" w:rsidRDefault="0078042E" w:rsidP="0078042E">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lastRenderedPageBreak/>
        <w:tab/>
        <w:t xml:space="preserve">January 1983 - July 1983  Waterford 3 Nuclear Power Station, Louisiana Power and Light, </w:t>
      </w:r>
      <w:r>
        <w:rPr>
          <w:rFonts w:ascii="Times New Roman" w:hAnsi="Times New Roman" w:cs="Times New Roman"/>
          <w:color w:val="000000"/>
        </w:rPr>
        <w:tab/>
      </w:r>
      <w:r w:rsidRPr="0078042E">
        <w:rPr>
          <w:rFonts w:ascii="Times New Roman" w:hAnsi="Times New Roman" w:cs="Times New Roman"/>
          <w:color w:val="000000"/>
        </w:rPr>
        <w:t>Mercury Company of Norwood</w:t>
      </w:r>
    </w:p>
    <w:p w14:paraId="17A3676B" w14:textId="470AF45B" w:rsidR="0078042E" w:rsidRPr="0078042E" w:rsidRDefault="0078042E" w:rsidP="0078042E">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ab/>
        <w:t xml:space="preserve">Inspection of Instrumentation Lines and Supports, walkdowns and associated miscellaneous </w:t>
      </w:r>
      <w:r>
        <w:rPr>
          <w:rFonts w:ascii="Times New Roman" w:hAnsi="Times New Roman" w:cs="Times New Roman"/>
          <w:color w:val="000000"/>
        </w:rPr>
        <w:tab/>
      </w:r>
      <w:r w:rsidRPr="0078042E">
        <w:rPr>
          <w:rFonts w:ascii="Times New Roman" w:hAnsi="Times New Roman" w:cs="Times New Roman"/>
          <w:color w:val="000000"/>
        </w:rPr>
        <w:t>Inspection activities.</w:t>
      </w:r>
    </w:p>
    <w:p w14:paraId="72C33A27"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b/>
        <w:t>July 1980 - December 1983 Pittsburgh Testing, Syracuse New York</w:t>
      </w:r>
    </w:p>
    <w:p w14:paraId="469AD28B" w14:textId="0486EBA6" w:rsidR="0078042E" w:rsidRPr="0078042E" w:rsidRDefault="0078042E" w:rsidP="0078042E">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    </w:t>
      </w:r>
      <w:r w:rsidRPr="0078042E">
        <w:rPr>
          <w:rFonts w:ascii="Times New Roman" w:hAnsi="Times New Roman" w:cs="Times New Roman"/>
          <w:color w:val="000000"/>
        </w:rPr>
        <w:tab/>
        <w:t xml:space="preserve">Byron Station Nuclear Power Plant - HVAC Inspection in process and installation, walkdowns </w:t>
      </w:r>
      <w:r>
        <w:rPr>
          <w:rFonts w:ascii="Times New Roman" w:hAnsi="Times New Roman" w:cs="Times New Roman"/>
          <w:color w:val="000000"/>
        </w:rPr>
        <w:tab/>
      </w:r>
      <w:r w:rsidRPr="0078042E">
        <w:rPr>
          <w:rFonts w:ascii="Times New Roman" w:hAnsi="Times New Roman" w:cs="Times New Roman"/>
          <w:color w:val="000000"/>
        </w:rPr>
        <w:t>&amp; material verification.</w:t>
      </w:r>
    </w:p>
    <w:p w14:paraId="3C8BF962" w14:textId="1E8C3982" w:rsidR="0078042E" w:rsidRPr="0078042E" w:rsidRDefault="0078042E" w:rsidP="0078042E">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    </w:t>
      </w:r>
      <w:r w:rsidRPr="0078042E">
        <w:rPr>
          <w:rFonts w:ascii="Times New Roman" w:hAnsi="Times New Roman" w:cs="Times New Roman"/>
          <w:color w:val="000000"/>
        </w:rPr>
        <w:tab/>
        <w:t xml:space="preserve">PTL District Office Syracuse - Welding/ Structural activities various locations in central New </w:t>
      </w:r>
      <w:r>
        <w:rPr>
          <w:rFonts w:ascii="Times New Roman" w:hAnsi="Times New Roman" w:cs="Times New Roman"/>
          <w:color w:val="000000"/>
        </w:rPr>
        <w:tab/>
      </w:r>
      <w:r w:rsidRPr="0078042E">
        <w:rPr>
          <w:rFonts w:ascii="Times New Roman" w:hAnsi="Times New Roman" w:cs="Times New Roman"/>
          <w:color w:val="000000"/>
        </w:rPr>
        <w:t>York</w:t>
      </w:r>
    </w:p>
    <w:p w14:paraId="60EB0B1A"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w:t>
      </w:r>
      <w:r w:rsidRPr="0078042E">
        <w:rPr>
          <w:rFonts w:ascii="Times New Roman" w:hAnsi="Times New Roman" w:cs="Times New Roman"/>
          <w:color w:val="000000"/>
        </w:rPr>
        <w:tab/>
        <w:t>Griffiss Air Force Base - Rome NY, Air Launched Cruise Missile Base, US Navy</w:t>
      </w:r>
    </w:p>
    <w:p w14:paraId="3415D0DE" w14:textId="091FA867" w:rsidR="0078042E" w:rsidRPr="0078042E" w:rsidRDefault="0078042E" w:rsidP="0078042E">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 xml:space="preserve">     Niagara Frontier Buffalo International Airport, Structural Inspection of Terminal addition. </w:t>
      </w:r>
      <w:r>
        <w:rPr>
          <w:rFonts w:ascii="Times New Roman" w:hAnsi="Times New Roman" w:cs="Times New Roman"/>
          <w:color w:val="000000"/>
        </w:rPr>
        <w:tab/>
      </w:r>
      <w:r w:rsidRPr="0078042E">
        <w:rPr>
          <w:rFonts w:ascii="Times New Roman" w:hAnsi="Times New Roman" w:cs="Times New Roman"/>
          <w:color w:val="000000"/>
        </w:rPr>
        <w:t>Welding/ Bolting and miscellaneous.</w:t>
      </w:r>
    </w:p>
    <w:p w14:paraId="43FAA81E" w14:textId="3ECE3DA5" w:rsidR="0078042E" w:rsidRPr="0078042E" w:rsidRDefault="0078042E" w:rsidP="0078042E">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ab/>
        <w:t xml:space="preserve">June 1978 - July 1980  Blauvelt Engineering, NYS DOT, Texas DOH, U.S. D.O.T. Federal </w:t>
      </w:r>
      <w:r>
        <w:rPr>
          <w:rFonts w:ascii="Times New Roman" w:hAnsi="Times New Roman" w:cs="Times New Roman"/>
          <w:color w:val="000000"/>
        </w:rPr>
        <w:tab/>
      </w:r>
      <w:r w:rsidRPr="0078042E">
        <w:rPr>
          <w:rFonts w:ascii="Times New Roman" w:hAnsi="Times New Roman" w:cs="Times New Roman"/>
          <w:color w:val="000000"/>
        </w:rPr>
        <w:t>Highway Program, Existing Bridge</w:t>
      </w:r>
    </w:p>
    <w:p w14:paraId="02106E14"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b/>
        <w:t>Inspection. Structural and condition evaluation with photography.</w:t>
      </w:r>
    </w:p>
    <w:p w14:paraId="4B5BAD50"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b/>
        <w:t>July 1975 - June 1978  Pittsburgh Testing, Syracuse New York</w:t>
      </w:r>
    </w:p>
    <w:p w14:paraId="1714AAD0" w14:textId="4996F1FC" w:rsidR="0078042E" w:rsidRPr="0078042E" w:rsidRDefault="0078042E" w:rsidP="0078042E">
      <w:pPr>
        <w:tabs>
          <w:tab w:val="left" w:pos="990"/>
          <w:tab w:val="left" w:pos="1260"/>
        </w:tabs>
        <w:rPr>
          <w:rFonts w:ascii="Times New Roman" w:hAnsi="Times New Roman" w:cs="Times New Roman"/>
          <w:color w:val="000000"/>
        </w:rPr>
      </w:pPr>
      <w:r>
        <w:rPr>
          <w:rFonts w:ascii="Times New Roman" w:hAnsi="Times New Roman" w:cs="Times New Roman"/>
          <w:color w:val="000000"/>
        </w:rPr>
        <w:tab/>
        <w:t>J</w:t>
      </w:r>
      <w:r w:rsidRPr="0078042E">
        <w:rPr>
          <w:rFonts w:ascii="Times New Roman" w:hAnsi="Times New Roman" w:cs="Times New Roman"/>
          <w:color w:val="000000"/>
        </w:rPr>
        <w:t xml:space="preserve">oseph Schlitz Brewery, Miller Brewing Company, Carrier Dome, Seabrook Station, Various </w:t>
      </w:r>
      <w:r>
        <w:rPr>
          <w:rFonts w:ascii="Times New Roman" w:hAnsi="Times New Roman" w:cs="Times New Roman"/>
          <w:color w:val="000000"/>
        </w:rPr>
        <w:tab/>
      </w:r>
      <w:r w:rsidRPr="0078042E">
        <w:rPr>
          <w:rFonts w:ascii="Times New Roman" w:hAnsi="Times New Roman" w:cs="Times New Roman"/>
          <w:color w:val="000000"/>
        </w:rPr>
        <w:t>Inspection activities, structural,</w:t>
      </w:r>
      <w:r>
        <w:rPr>
          <w:rFonts w:ascii="Times New Roman" w:hAnsi="Times New Roman" w:cs="Times New Roman"/>
          <w:color w:val="000000"/>
        </w:rPr>
        <w:tab/>
      </w:r>
    </w:p>
    <w:p w14:paraId="34078BFA" w14:textId="0CE13E4F"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w:t>
      </w:r>
      <w:r w:rsidRPr="0078042E">
        <w:rPr>
          <w:rFonts w:ascii="Times New Roman" w:hAnsi="Times New Roman" w:cs="Times New Roman"/>
          <w:color w:val="000000"/>
        </w:rPr>
        <w:tab/>
        <w:t>Civil, Soils, Water, Field and Batch Plant Certifications.    </w:t>
      </w:r>
    </w:p>
    <w:p w14:paraId="2091D1C2"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Overall view of Quality Control/ Assurance; Projects were assessed for workability, problem identification and resolution, materials compatibility to specifications, drawing review and correction, patents identified and awarded to employers, Systems reliability ith compliance to specifications, drawings and code where applicable.</w:t>
      </w:r>
    </w:p>
    <w:p w14:paraId="0C3D1691" w14:textId="77777777" w:rsidR="00247EE5" w:rsidRDefault="002F4572" w:rsidP="00247EE5">
      <w:pPr>
        <w:tabs>
          <w:tab w:val="left" w:pos="990"/>
          <w:tab w:val="left" w:pos="1260"/>
        </w:tabs>
        <w:rPr>
          <w:rFonts w:ascii="Times New Roman" w:hAnsi="Times New Roman" w:cs="Times New Roman"/>
          <w:i/>
          <w:iCs/>
          <w:color w:val="000000"/>
        </w:rPr>
      </w:pPr>
      <w:r w:rsidRPr="002F4572">
        <w:rPr>
          <w:rFonts w:ascii="Times New Roman" w:hAnsi="Times New Roman" w:cs="Times New Roman"/>
          <w:i/>
          <w:iCs/>
          <w:color w:val="000000"/>
        </w:rPr>
        <w:t>Abbreviated Curriculum Vitae</w:t>
      </w:r>
    </w:p>
    <w:p w14:paraId="1528D473" w14:textId="24D8F357" w:rsidR="0078042E" w:rsidRPr="0078042E" w:rsidRDefault="00247EE5" w:rsidP="0078042E">
      <w:pPr>
        <w:tabs>
          <w:tab w:val="left" w:pos="990"/>
          <w:tab w:val="left" w:pos="1260"/>
        </w:tabs>
        <w:rPr>
          <w:rFonts w:ascii="Times New Roman" w:hAnsi="Times New Roman" w:cs="Times New Roman"/>
          <w:color w:val="000000"/>
        </w:rPr>
      </w:pPr>
      <w:r w:rsidRPr="00247EE5">
        <w:rPr>
          <w:rFonts w:ascii="Times New Roman" w:hAnsi="Times New Roman" w:cs="Times New Roman"/>
          <w:b/>
          <w:bCs/>
          <w:color w:val="000000"/>
        </w:rPr>
        <w:t>Wanda Wood-</w:t>
      </w:r>
      <w:r w:rsidRPr="00247EE5">
        <w:rPr>
          <w:rFonts w:ascii="Times New Roman" w:hAnsi="Times New Roman" w:cs="Times New Roman"/>
          <w:color w:val="000000"/>
        </w:rPr>
        <w:t> M.S.W. Catholic University – Ms. Wood is the Treasurer of the Hiawatha Institute, a community organizer, Team Leader, and past President of the North American Indian Women's Association. She has demonstrated an exceptional commitment to working with and for Native people across the US working more than 25 years in both the public and private sectors.  As the Administrator for the Oneida Indian Nation, she developed and implemented human service programs valued at more than 3 million dollars annually and was the interim Executive Director for the Albuquerque Indian Center.  In the public sector, her work included: contract compliance for the Department of Labor; developing, implementing and administering the Contract Health Service Program serving Onondaga citizens for the Indian  Health Service; and Team Leader for the Decennial Census.  </w:t>
      </w:r>
    </w:p>
    <w:p w14:paraId="5C5754DD" w14:textId="77777777" w:rsidR="0078042E" w:rsidRPr="00D5688E" w:rsidRDefault="0078042E" w:rsidP="0078042E">
      <w:pPr>
        <w:tabs>
          <w:tab w:val="left" w:pos="990"/>
          <w:tab w:val="left" w:pos="1260"/>
        </w:tabs>
        <w:rPr>
          <w:rFonts w:ascii="Times New Roman" w:hAnsi="Times New Roman" w:cs="Times New Roman"/>
          <w:color w:val="000000"/>
          <w:lang w:val="es-ES"/>
        </w:rPr>
      </w:pPr>
      <w:r w:rsidRPr="00D5688E">
        <w:rPr>
          <w:rFonts w:ascii="Times New Roman" w:hAnsi="Times New Roman" w:cs="Times New Roman"/>
          <w:i/>
          <w:iCs/>
          <w:color w:val="000000"/>
          <w:lang w:val="es-ES"/>
        </w:rPr>
        <w:lastRenderedPageBreak/>
        <w:t>CIRRICULUM VITAE</w:t>
      </w:r>
    </w:p>
    <w:p w14:paraId="1D5F844B" w14:textId="77777777" w:rsidR="0078042E" w:rsidRPr="00D5688E" w:rsidRDefault="0078042E" w:rsidP="0078042E">
      <w:pPr>
        <w:tabs>
          <w:tab w:val="left" w:pos="990"/>
          <w:tab w:val="left" w:pos="1260"/>
        </w:tabs>
        <w:rPr>
          <w:rFonts w:ascii="Times New Roman" w:hAnsi="Times New Roman" w:cs="Times New Roman"/>
          <w:b/>
          <w:bCs/>
          <w:color w:val="000000"/>
          <w:lang w:val="es-ES"/>
        </w:rPr>
      </w:pPr>
      <w:r w:rsidRPr="00D5688E">
        <w:rPr>
          <w:rFonts w:ascii="Times New Roman" w:hAnsi="Times New Roman" w:cs="Times New Roman"/>
          <w:b/>
          <w:bCs/>
          <w:color w:val="000000"/>
          <w:lang w:val="es-ES"/>
        </w:rPr>
        <w:t>MARLENE LO BAUGH</w:t>
      </w:r>
    </w:p>
    <w:p w14:paraId="7462FB33" w14:textId="77777777" w:rsidR="0078042E" w:rsidRPr="00D5688E" w:rsidRDefault="0078042E" w:rsidP="0078042E">
      <w:pPr>
        <w:tabs>
          <w:tab w:val="left" w:pos="990"/>
          <w:tab w:val="left" w:pos="1260"/>
        </w:tabs>
        <w:rPr>
          <w:rFonts w:ascii="Times New Roman" w:hAnsi="Times New Roman" w:cs="Times New Roman"/>
          <w:color w:val="000000"/>
          <w:lang w:val="es-ES"/>
        </w:rPr>
      </w:pPr>
      <w:r w:rsidRPr="00D5688E">
        <w:rPr>
          <w:rFonts w:ascii="Times New Roman" w:hAnsi="Times New Roman" w:cs="Times New Roman"/>
          <w:color w:val="000000"/>
          <w:lang w:val="es-ES"/>
        </w:rPr>
        <w:t>26899 Aubrieta</w:t>
      </w:r>
    </w:p>
    <w:p w14:paraId="144BB816"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Murrieta, California 92562</w:t>
      </w:r>
    </w:p>
    <w:p w14:paraId="37E1CE54"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323-533-9998</w:t>
      </w:r>
    </w:p>
    <w:p w14:paraId="0375F849" w14:textId="0985431D" w:rsidR="0078042E" w:rsidRPr="0078042E" w:rsidRDefault="0078042E" w:rsidP="0078042E">
      <w:pPr>
        <w:tabs>
          <w:tab w:val="left" w:pos="990"/>
          <w:tab w:val="left" w:pos="1260"/>
        </w:tabs>
        <w:rPr>
          <w:rFonts w:ascii="Times New Roman" w:hAnsi="Times New Roman" w:cs="Times New Roman"/>
          <w:color w:val="000000"/>
        </w:rPr>
      </w:pPr>
      <w:hyperlink r:id="rId30" w:history="1">
        <w:r w:rsidRPr="0078042E">
          <w:rPr>
            <w:rStyle w:val="Hyperlink"/>
            <w:rFonts w:ascii="Times New Roman" w:hAnsi="Times New Roman" w:cs="Times New Roman"/>
          </w:rPr>
          <w:t>marnielobaugh@aol.com</w:t>
        </w:r>
      </w:hyperlink>
      <w:r w:rsidRPr="0078042E">
        <w:rPr>
          <w:rFonts w:ascii="Times New Roman" w:hAnsi="Times New Roman" w:cs="Times New Roman"/>
          <w:color w:val="000000"/>
        </w:rPr>
        <w:t xml:space="preserve"> (personal email address)</w:t>
      </w:r>
    </w:p>
    <w:p w14:paraId="5FC2BC98"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i/>
          <w:iCs/>
          <w:color w:val="000000"/>
        </w:rPr>
        <w:t>Dr. Marlene Lo Baugh earned her Ph. D. in psychology with a post-doctoral neuro-psychology certification. She also has two Master Degrees, one in clinical psychology and one in experimental psychology. She has taught at different levels including advanced statistics to graduate students. Dr. Lo Baugh has conducted research and analysis on a wide range of topics and devoted extensive time to public service. Her decades of experience. include: a variety of Catholic services related work, as well as, significant statistical analysis, extensive reach, learning, organizational &amp; managerial skills and behavior, perceptual behavior, processing, motivation and learning, social equity focused work, and counseling, teaching and testing of all ages, genders, economic, racial and ethnic groups. </w:t>
      </w:r>
    </w:p>
    <w:p w14:paraId="4CC9F646"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i/>
          <w:iCs/>
          <w:color w:val="000000"/>
        </w:rPr>
        <w:t>Dr. Lo Baugh worked with homeless women at Rachael’s House, a Catholic Charities outreach care facility in San Diego, California. At Catholic Charites in Los Angeles, Dr. Lo Baugh worked with teenage suicide clients, and victims of spousal and child abuse.</w:t>
      </w:r>
    </w:p>
    <w:p w14:paraId="7AF9BA36"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i/>
          <w:iCs/>
          <w:color w:val="000000"/>
        </w:rPr>
        <w:t>In addition, she is the Chair of E Cubed Optimizers LLC, a firm that provides consulting services concerning resiliency, business, climate change, environmental, organizational and energy matters. (E Cubed recently completed a resiliency analysis for the city of Boston, evaluating 16 distinct areas including education, health care, medical services, racism, environmental matters and public services.) She also serves on the Board of Directors of the Hiawatha Institute for Indigenous Knowledge, which is a Native American Educational and Cultural Institute. </w:t>
      </w:r>
    </w:p>
    <w:p w14:paraId="5969A134" w14:textId="77777777" w:rsidR="0078042E" w:rsidRPr="0078042E" w:rsidRDefault="0078042E" w:rsidP="0078042E">
      <w:pPr>
        <w:tabs>
          <w:tab w:val="left" w:pos="990"/>
          <w:tab w:val="left" w:pos="1260"/>
        </w:tabs>
        <w:rPr>
          <w:rFonts w:ascii="Times New Roman" w:hAnsi="Times New Roman" w:cs="Times New Roman"/>
          <w:color w:val="000000"/>
        </w:rPr>
      </w:pPr>
    </w:p>
    <w:p w14:paraId="445A1DD5"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b/>
          <w:bCs/>
          <w:color w:val="000000"/>
        </w:rPr>
        <w:t>Additional Governmental, Agency, Private Enterprise and Academic Experience</w:t>
      </w:r>
    </w:p>
    <w:p w14:paraId="50375B54" w14:textId="77777777" w:rsidR="0078042E" w:rsidRPr="0078042E" w:rsidRDefault="0078042E" w:rsidP="0078042E">
      <w:pPr>
        <w:numPr>
          <w:ilvl w:val="0"/>
          <w:numId w:val="68"/>
        </w:num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Counseled business and other professionals on organizational, motivational &amp; communication issues</w:t>
      </w:r>
    </w:p>
    <w:p w14:paraId="76B79561" w14:textId="77777777" w:rsidR="0078042E" w:rsidRPr="0078042E" w:rsidRDefault="0078042E" w:rsidP="0078042E">
      <w:pPr>
        <w:numPr>
          <w:ilvl w:val="0"/>
          <w:numId w:val="68"/>
        </w:num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Counseled at governmental, educational and private entities</w:t>
      </w:r>
    </w:p>
    <w:p w14:paraId="7BEAB1B5" w14:textId="77777777" w:rsidR="0078042E" w:rsidRPr="0078042E" w:rsidRDefault="0078042E" w:rsidP="0078042E">
      <w:pPr>
        <w:numPr>
          <w:ilvl w:val="0"/>
          <w:numId w:val="68"/>
        </w:num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Court appointed evaluations</w:t>
      </w:r>
    </w:p>
    <w:p w14:paraId="75B0562D" w14:textId="77777777" w:rsidR="0078042E" w:rsidRPr="0078042E" w:rsidRDefault="0078042E" w:rsidP="0078042E">
      <w:pPr>
        <w:numPr>
          <w:ilvl w:val="0"/>
          <w:numId w:val="68"/>
        </w:num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Lectured graduate students, etc.</w:t>
      </w:r>
    </w:p>
    <w:p w14:paraId="08E6EC12" w14:textId="77777777" w:rsidR="0078042E" w:rsidRPr="0078042E" w:rsidRDefault="0078042E" w:rsidP="0078042E">
      <w:pPr>
        <w:numPr>
          <w:ilvl w:val="0"/>
          <w:numId w:val="68"/>
        </w:num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Tutored graduate psychology students</w:t>
      </w:r>
    </w:p>
    <w:p w14:paraId="1DFB1B6C" w14:textId="77777777" w:rsidR="0078042E" w:rsidRPr="0078042E" w:rsidRDefault="0078042E" w:rsidP="0078042E">
      <w:pPr>
        <w:numPr>
          <w:ilvl w:val="0"/>
          <w:numId w:val="68"/>
        </w:num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Extensive neuro-psychology testing experience</w:t>
      </w:r>
    </w:p>
    <w:p w14:paraId="4557D081" w14:textId="77777777" w:rsidR="0078042E" w:rsidRPr="0078042E" w:rsidRDefault="0078042E" w:rsidP="0078042E">
      <w:pPr>
        <w:numPr>
          <w:ilvl w:val="0"/>
          <w:numId w:val="68"/>
        </w:num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Counseled clients with private practitioner on wide range of issues</w:t>
      </w:r>
    </w:p>
    <w:p w14:paraId="54E6CFA3" w14:textId="77777777" w:rsidR="0078042E" w:rsidRPr="0078042E" w:rsidRDefault="0078042E" w:rsidP="0078042E">
      <w:pPr>
        <w:numPr>
          <w:ilvl w:val="0"/>
          <w:numId w:val="68"/>
        </w:num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Extensive work at not-for-profit organization, including statistical analysis, counseling and testing</w:t>
      </w:r>
    </w:p>
    <w:p w14:paraId="35B873D6" w14:textId="77777777" w:rsidR="0078042E" w:rsidRPr="0078042E" w:rsidRDefault="0078042E" w:rsidP="0078042E">
      <w:pPr>
        <w:numPr>
          <w:ilvl w:val="0"/>
          <w:numId w:val="68"/>
        </w:num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Counseled clients in suicide prevention program, as well as victims of abuse agency</w:t>
      </w:r>
    </w:p>
    <w:p w14:paraId="0040A77F" w14:textId="77777777" w:rsidR="0078042E" w:rsidRPr="0078042E" w:rsidRDefault="0078042E" w:rsidP="0078042E">
      <w:pPr>
        <w:numPr>
          <w:ilvl w:val="0"/>
          <w:numId w:val="68"/>
        </w:num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Extensive research and writing</w:t>
      </w:r>
    </w:p>
    <w:p w14:paraId="4B6662F1" w14:textId="77777777" w:rsidR="0078042E" w:rsidRPr="0078042E" w:rsidRDefault="0078042E" w:rsidP="0078042E">
      <w:pPr>
        <w:numPr>
          <w:ilvl w:val="0"/>
          <w:numId w:val="68"/>
        </w:num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lastRenderedPageBreak/>
        <w:t>Extensive work with juvenile, elderly, homeless and disadvantaged populations</w:t>
      </w:r>
    </w:p>
    <w:p w14:paraId="31EE8D0C" w14:textId="77777777" w:rsidR="0078042E" w:rsidRPr="0078042E" w:rsidRDefault="0078042E" w:rsidP="0078042E">
      <w:pPr>
        <w:numPr>
          <w:ilvl w:val="0"/>
          <w:numId w:val="68"/>
        </w:num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Assisted business and legal professionals with effective communication and presentation methods  </w:t>
      </w:r>
    </w:p>
    <w:p w14:paraId="27A5D0E4" w14:textId="77777777" w:rsidR="0078042E" w:rsidRPr="0078042E" w:rsidRDefault="0078042E" w:rsidP="0078042E">
      <w:pPr>
        <w:numPr>
          <w:ilvl w:val="0"/>
          <w:numId w:val="68"/>
        </w:num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Prepared reports and testimony for court proceedings</w:t>
      </w:r>
    </w:p>
    <w:p w14:paraId="1F4B71E7" w14:textId="77777777" w:rsidR="0078042E" w:rsidRPr="0078042E" w:rsidRDefault="0078042E" w:rsidP="0078042E">
      <w:pPr>
        <w:numPr>
          <w:ilvl w:val="0"/>
          <w:numId w:val="68"/>
        </w:num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Received an “Excellence in Research” Award from the American Psychological Association in 1981</w:t>
      </w:r>
    </w:p>
    <w:p w14:paraId="2C5D71CD" w14:textId="77777777" w:rsidR="0078042E" w:rsidRPr="0078042E" w:rsidRDefault="0078042E" w:rsidP="0078042E">
      <w:pPr>
        <w:numPr>
          <w:ilvl w:val="0"/>
          <w:numId w:val="68"/>
        </w:num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Board member of an Indigenous People’s cultural preservation foundation</w:t>
      </w:r>
    </w:p>
    <w:p w14:paraId="3F672830" w14:textId="77777777" w:rsidR="0078042E" w:rsidRDefault="0078042E" w:rsidP="0078042E">
      <w:pPr>
        <w:numPr>
          <w:ilvl w:val="0"/>
          <w:numId w:val="68"/>
        </w:num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Advanced statistical analysis</w:t>
      </w:r>
    </w:p>
    <w:p w14:paraId="1562E6BA" w14:textId="5B2730BA" w:rsidR="0078042E" w:rsidRPr="0078042E" w:rsidRDefault="0078042E" w:rsidP="0078042E">
      <w:pPr>
        <w:numPr>
          <w:ilvl w:val="0"/>
          <w:numId w:val="68"/>
        </w:num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Assisting homeless and abused women and children at out-reach and shelter facilities</w:t>
      </w:r>
    </w:p>
    <w:p w14:paraId="6A1AB81C" w14:textId="1FE79896"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b/>
          <w:bCs/>
          <w:color w:val="000000"/>
        </w:rPr>
        <w:t>FORMAL EDUCATION</w:t>
      </w:r>
    </w:p>
    <w:p w14:paraId="1E1609C7"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High School: </w:t>
      </w:r>
      <w:r w:rsidRPr="0078042E">
        <w:rPr>
          <w:rFonts w:ascii="Times New Roman" w:hAnsi="Times New Roman" w:cs="Times New Roman"/>
          <w:i/>
          <w:iCs/>
          <w:color w:val="000000"/>
        </w:rPr>
        <w:t>Our of Lady of Mercy Academy</w:t>
      </w:r>
      <w:r w:rsidRPr="0078042E">
        <w:rPr>
          <w:rFonts w:ascii="Times New Roman" w:hAnsi="Times New Roman" w:cs="Times New Roman"/>
          <w:color w:val="000000"/>
        </w:rPr>
        <w:t>, New York</w:t>
      </w:r>
    </w:p>
    <w:p w14:paraId="4E81D795"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College (B.A.): </w:t>
      </w:r>
      <w:r w:rsidRPr="0078042E">
        <w:rPr>
          <w:rFonts w:ascii="Times New Roman" w:hAnsi="Times New Roman" w:cs="Times New Roman"/>
          <w:i/>
          <w:iCs/>
          <w:color w:val="000000"/>
        </w:rPr>
        <w:t>Trinity College</w:t>
      </w:r>
      <w:r w:rsidRPr="0078042E">
        <w:rPr>
          <w:rFonts w:ascii="Times New Roman" w:hAnsi="Times New Roman" w:cs="Times New Roman"/>
          <w:color w:val="000000"/>
        </w:rPr>
        <w:t>, a Catholic University in Washington, D.C.</w:t>
      </w:r>
    </w:p>
    <w:p w14:paraId="6638431F"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M.A.: </w:t>
      </w:r>
      <w:r w:rsidRPr="0078042E">
        <w:rPr>
          <w:rFonts w:ascii="Times New Roman" w:hAnsi="Times New Roman" w:cs="Times New Roman"/>
          <w:i/>
          <w:iCs/>
          <w:color w:val="000000"/>
        </w:rPr>
        <w:t>Cal State LA</w:t>
      </w:r>
      <w:r w:rsidRPr="0078042E">
        <w:rPr>
          <w:rFonts w:ascii="Times New Roman" w:hAnsi="Times New Roman" w:cs="Times New Roman"/>
          <w:color w:val="000000"/>
        </w:rPr>
        <w:t>, Master in Experimental Psychology</w:t>
      </w:r>
    </w:p>
    <w:p w14:paraId="1773EDDB"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M.A.: </w:t>
      </w:r>
      <w:r w:rsidRPr="0078042E">
        <w:rPr>
          <w:rFonts w:ascii="Times New Roman" w:hAnsi="Times New Roman" w:cs="Times New Roman"/>
          <w:i/>
          <w:iCs/>
          <w:color w:val="000000"/>
        </w:rPr>
        <w:t>Pepperdine</w:t>
      </w:r>
      <w:r w:rsidRPr="0078042E">
        <w:rPr>
          <w:rFonts w:ascii="Times New Roman" w:hAnsi="Times New Roman" w:cs="Times New Roman"/>
          <w:color w:val="000000"/>
        </w:rPr>
        <w:t xml:space="preserve"> University, Master in Clinical Psychology</w:t>
      </w:r>
    </w:p>
    <w:p w14:paraId="75C8151D" w14:textId="77777777" w:rsid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Ph. D.: </w:t>
      </w:r>
      <w:r w:rsidRPr="0078042E">
        <w:rPr>
          <w:rFonts w:ascii="Times New Roman" w:hAnsi="Times New Roman" w:cs="Times New Roman"/>
          <w:i/>
          <w:iCs/>
          <w:color w:val="000000"/>
        </w:rPr>
        <w:t>Fielding Institute</w:t>
      </w:r>
      <w:r w:rsidRPr="0078042E">
        <w:rPr>
          <w:rFonts w:ascii="Times New Roman" w:hAnsi="Times New Roman" w:cs="Times New Roman"/>
          <w:color w:val="000000"/>
        </w:rPr>
        <w:t>, Psychology</w:t>
      </w:r>
    </w:p>
    <w:p w14:paraId="116FF8A2" w14:textId="22536EA3"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Post Doctoral: </w:t>
      </w:r>
      <w:r w:rsidRPr="0078042E">
        <w:rPr>
          <w:rFonts w:ascii="Times New Roman" w:hAnsi="Times New Roman" w:cs="Times New Roman"/>
          <w:i/>
          <w:iCs/>
          <w:color w:val="000000"/>
        </w:rPr>
        <w:t>Fielding Institute</w:t>
      </w:r>
      <w:r w:rsidRPr="0078042E">
        <w:rPr>
          <w:rFonts w:ascii="Times New Roman" w:hAnsi="Times New Roman" w:cs="Times New Roman"/>
          <w:color w:val="000000"/>
        </w:rPr>
        <w:t>, Neuro-Psychology</w:t>
      </w:r>
    </w:p>
    <w:p w14:paraId="056F99F3" w14:textId="74358C09" w:rsidR="0029605B" w:rsidRPr="00602D18" w:rsidRDefault="0029605B" w:rsidP="000A37FA">
      <w:pPr>
        <w:tabs>
          <w:tab w:val="left" w:pos="990"/>
          <w:tab w:val="left" w:pos="1260"/>
        </w:tabs>
        <w:rPr>
          <w:rFonts w:ascii="Times New Roman" w:hAnsi="Times New Roman" w:cs="Times New Roman"/>
          <w:b/>
          <w:bCs/>
          <w:color w:val="000000"/>
        </w:rPr>
      </w:pPr>
    </w:p>
    <w:p w14:paraId="56322D44" w14:textId="7B642D6F"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                                                        Leslie Lo Baugh</w:t>
      </w:r>
    </w:p>
    <w:p w14:paraId="5DFF5E25" w14:textId="77777777"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                                                         34558 Slough Rd,</w:t>
      </w:r>
    </w:p>
    <w:p w14:paraId="28CBA67B" w14:textId="77777777"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                                                      Winchester Ca, 92596</w:t>
      </w:r>
    </w:p>
    <w:p w14:paraId="27BE8BE2" w14:textId="77777777"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                                                       323.807.7470 Direct</w:t>
      </w:r>
    </w:p>
    <w:p w14:paraId="540936B7" w14:textId="77777777"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                                                     llobaugh1@gmail.com</w:t>
      </w:r>
    </w:p>
    <w:p w14:paraId="0084ED9D" w14:textId="77777777" w:rsidR="0029605B" w:rsidRPr="0029605B" w:rsidRDefault="0029605B" w:rsidP="0029605B">
      <w:pPr>
        <w:tabs>
          <w:tab w:val="left" w:pos="990"/>
          <w:tab w:val="left" w:pos="1260"/>
        </w:tabs>
        <w:rPr>
          <w:rFonts w:ascii="Times New Roman" w:hAnsi="Times New Roman" w:cs="Times New Roman"/>
          <w:color w:val="000000"/>
        </w:rPr>
      </w:pPr>
    </w:p>
    <w:p w14:paraId="3805A5B3" w14:textId="6E418BDD"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Current Objective – Resident DNP Critical Care Internal Medicine Candidate - Purdue University </w:t>
      </w:r>
    </w:p>
    <w:p w14:paraId="1F914196" w14:textId="7879A87C"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Recent and Current Employment:</w:t>
      </w:r>
    </w:p>
    <w:p w14:paraId="385C537A" w14:textId="6446500B"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Aya Health Care – University of Southern California San Diego Intensive Care Unit Float Team. </w:t>
      </w:r>
    </w:p>
    <w:p w14:paraId="6A6664BF" w14:textId="187F3CA5"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 xml:space="preserve">Redlands Community Hospital – </w:t>
      </w:r>
      <w:r w:rsidRPr="0029605B">
        <w:rPr>
          <w:rFonts w:ascii="Times New Roman" w:hAnsi="Times New Roman" w:cs="Times New Roman"/>
          <w:color w:val="000000"/>
        </w:rPr>
        <w:t>ICU Float Team October 2023 to Present Per diem.</w:t>
      </w:r>
    </w:p>
    <w:p w14:paraId="62DE7301" w14:textId="6C1C65EE"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lastRenderedPageBreak/>
        <w:t xml:space="preserve">UCSD – San Diego - </w:t>
      </w:r>
      <w:r w:rsidRPr="0029605B">
        <w:rPr>
          <w:rFonts w:ascii="Times New Roman" w:hAnsi="Times New Roman" w:cs="Times New Roman"/>
          <w:color w:val="000000"/>
        </w:rPr>
        <w:t>ICU Float Per Diem November 2023 to present.</w:t>
      </w:r>
      <w:r w:rsidRPr="0029605B">
        <w:rPr>
          <w:rFonts w:ascii="Times New Roman" w:hAnsi="Times New Roman" w:cs="Times New Roman"/>
          <w:b/>
          <w:bCs/>
          <w:color w:val="000000"/>
        </w:rPr>
        <w:t> </w:t>
      </w:r>
    </w:p>
    <w:p w14:paraId="0AEECD0D" w14:textId="77777777"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Eisenhower Medical Center – Rancho Mirage:</w:t>
      </w:r>
      <w:r w:rsidRPr="0029605B">
        <w:rPr>
          <w:rFonts w:ascii="Times New Roman" w:hAnsi="Times New Roman" w:cs="Times New Roman"/>
          <w:color w:val="000000"/>
        </w:rPr>
        <w:t xml:space="preserve"> Float Team Pre op - OR, ICU RN</w:t>
      </w:r>
    </w:p>
    <w:p w14:paraId="71A09C2C" w14:textId="03F1BE41"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color w:val="000000"/>
        </w:rPr>
        <w:t>July 2023 to present.</w:t>
      </w:r>
    </w:p>
    <w:p w14:paraId="04EC7AF0" w14:textId="4BDD4D77"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 xml:space="preserve">AMN Travel - Kaiser Hospital Fontana: Feb 2022 to October 2023: ICU Float Team RN. </w:t>
      </w:r>
      <w:r w:rsidRPr="0029605B">
        <w:rPr>
          <w:rFonts w:ascii="Times New Roman" w:hAnsi="Times New Roman" w:cs="Times New Roman"/>
          <w:color w:val="000000"/>
        </w:rPr>
        <w:t>NSTICU, PICU as the Resource RN. </w:t>
      </w:r>
    </w:p>
    <w:p w14:paraId="2D55485F" w14:textId="4C49F232"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 xml:space="preserve">Lovelace Hospital - The Heart Hospital Of New Mexico – 400 Beds approx- Jan 2020 to Feb 2022, </w:t>
      </w:r>
      <w:r w:rsidRPr="0029605B">
        <w:rPr>
          <w:rFonts w:ascii="Times New Roman" w:hAnsi="Times New Roman" w:cs="Times New Roman"/>
          <w:color w:val="000000"/>
        </w:rPr>
        <w:t>Staff Float - ICU RN, NST ICU, CVICU</w:t>
      </w:r>
    </w:p>
    <w:p w14:paraId="3FAED03B" w14:textId="436672AB"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 xml:space="preserve">Scripps Hospital Preby’s Building La Jolla March 2019 through May 2020 – </w:t>
      </w:r>
      <w:r w:rsidRPr="0029605B">
        <w:rPr>
          <w:rFonts w:ascii="Times New Roman" w:hAnsi="Times New Roman" w:cs="Times New Roman"/>
          <w:color w:val="000000"/>
        </w:rPr>
        <w:t>NST ICU Scripps Prebys Research Facility. </w:t>
      </w:r>
    </w:p>
    <w:p w14:paraId="3077300A" w14:textId="77777777"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 xml:space="preserve">Mount San Jacinto College - 2014-2017   </w:t>
      </w:r>
      <w:r w:rsidRPr="0029605B">
        <w:rPr>
          <w:rFonts w:ascii="Times New Roman" w:hAnsi="Times New Roman" w:cs="Times New Roman"/>
          <w:color w:val="000000"/>
        </w:rPr>
        <w:t>Lab – Clinical</w:t>
      </w:r>
      <w:r w:rsidRPr="0029605B">
        <w:rPr>
          <w:rFonts w:ascii="Times New Roman" w:hAnsi="Times New Roman" w:cs="Times New Roman"/>
          <w:b/>
          <w:bCs/>
          <w:color w:val="000000"/>
        </w:rPr>
        <w:t xml:space="preserve"> </w:t>
      </w:r>
      <w:r w:rsidRPr="0029605B">
        <w:rPr>
          <w:rFonts w:ascii="Times New Roman" w:hAnsi="Times New Roman" w:cs="Times New Roman"/>
          <w:color w:val="000000"/>
        </w:rPr>
        <w:t>Student Instruction, Mentor to teaching assistants Math and Sciences Department. SI Leader and Mentor for Pre Med, Nursing Program Students for Microbiology, Anatomy and Physiology, General Biology, Chemistry and Mathematics Courses etc. </w:t>
      </w:r>
    </w:p>
    <w:p w14:paraId="677AC9D8" w14:textId="77777777" w:rsidR="0029605B" w:rsidRPr="0029605B" w:rsidRDefault="0029605B" w:rsidP="0029605B">
      <w:pPr>
        <w:tabs>
          <w:tab w:val="left" w:pos="990"/>
          <w:tab w:val="left" w:pos="1260"/>
        </w:tabs>
        <w:rPr>
          <w:rFonts w:ascii="Times New Roman" w:hAnsi="Times New Roman" w:cs="Times New Roman"/>
          <w:color w:val="000000"/>
        </w:rPr>
      </w:pPr>
    </w:p>
    <w:p w14:paraId="6C9E57FB" w14:textId="77777777"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Mount San Jacinto College (January 2014 to June 2017)</w:t>
      </w:r>
    </w:p>
    <w:p w14:paraId="143243FB" w14:textId="73D4BD13"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color w:val="000000"/>
        </w:rPr>
        <w:t>AMGEN Biotechnology Genetic Program Lab Manager</w:t>
      </w:r>
    </w:p>
    <w:p w14:paraId="6766AE53" w14:textId="77777777"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Accolades – Unique Qualifications:   </w:t>
      </w:r>
    </w:p>
    <w:p w14:paraId="693AA48E" w14:textId="77777777" w:rsidR="0029605B" w:rsidRPr="0029605B" w:rsidRDefault="0029605B" w:rsidP="0029605B">
      <w:pPr>
        <w:numPr>
          <w:ilvl w:val="0"/>
          <w:numId w:val="67"/>
        </w:numPr>
        <w:tabs>
          <w:tab w:val="left" w:pos="990"/>
          <w:tab w:val="left" w:pos="1260"/>
        </w:tabs>
        <w:rPr>
          <w:rFonts w:ascii="Times New Roman" w:hAnsi="Times New Roman" w:cs="Times New Roman"/>
          <w:color w:val="000000"/>
        </w:rPr>
      </w:pPr>
      <w:r w:rsidRPr="0029605B">
        <w:rPr>
          <w:rFonts w:ascii="Times New Roman" w:hAnsi="Times New Roman" w:cs="Times New Roman"/>
          <w:color w:val="000000"/>
        </w:rPr>
        <w:t>Bilingual Spanish</w:t>
      </w:r>
    </w:p>
    <w:p w14:paraId="09C7C5D6" w14:textId="77777777" w:rsidR="0029605B" w:rsidRPr="0029605B" w:rsidRDefault="0029605B" w:rsidP="0029605B">
      <w:pPr>
        <w:numPr>
          <w:ilvl w:val="0"/>
          <w:numId w:val="67"/>
        </w:numPr>
        <w:tabs>
          <w:tab w:val="left" w:pos="990"/>
          <w:tab w:val="left" w:pos="1260"/>
        </w:tabs>
        <w:rPr>
          <w:rFonts w:ascii="Times New Roman" w:hAnsi="Times New Roman" w:cs="Times New Roman"/>
          <w:color w:val="000000"/>
        </w:rPr>
      </w:pPr>
      <w:r w:rsidRPr="0029605B">
        <w:rPr>
          <w:rFonts w:ascii="Times New Roman" w:hAnsi="Times New Roman" w:cs="Times New Roman"/>
          <w:color w:val="000000"/>
        </w:rPr>
        <w:t>Current ACLS, BLS, PALS, NIHSS</w:t>
      </w:r>
    </w:p>
    <w:p w14:paraId="4FFD6BF2" w14:textId="77777777" w:rsidR="0029605B" w:rsidRPr="0029605B" w:rsidRDefault="0029605B" w:rsidP="0029605B">
      <w:pPr>
        <w:numPr>
          <w:ilvl w:val="0"/>
          <w:numId w:val="67"/>
        </w:numPr>
        <w:tabs>
          <w:tab w:val="left" w:pos="990"/>
          <w:tab w:val="left" w:pos="1260"/>
        </w:tabs>
        <w:rPr>
          <w:rFonts w:ascii="Times New Roman" w:hAnsi="Times New Roman" w:cs="Times New Roman"/>
          <w:color w:val="000000"/>
        </w:rPr>
      </w:pPr>
      <w:r w:rsidRPr="0029605B">
        <w:rPr>
          <w:rFonts w:ascii="Times New Roman" w:hAnsi="Times New Roman" w:cs="Times New Roman"/>
          <w:color w:val="000000"/>
        </w:rPr>
        <w:t>National Institute of Health (NIH Research Grant recipient team member)</w:t>
      </w:r>
    </w:p>
    <w:p w14:paraId="48230E83" w14:textId="77777777" w:rsidR="0029605B" w:rsidRPr="0029605B" w:rsidRDefault="0029605B" w:rsidP="0029605B">
      <w:pPr>
        <w:numPr>
          <w:ilvl w:val="0"/>
          <w:numId w:val="67"/>
        </w:numPr>
        <w:tabs>
          <w:tab w:val="left" w:pos="990"/>
          <w:tab w:val="left" w:pos="1260"/>
        </w:tabs>
        <w:rPr>
          <w:rFonts w:ascii="Times New Roman" w:hAnsi="Times New Roman" w:cs="Times New Roman"/>
          <w:color w:val="000000"/>
        </w:rPr>
      </w:pPr>
      <w:r w:rsidRPr="0029605B">
        <w:rPr>
          <w:rFonts w:ascii="Times New Roman" w:hAnsi="Times New Roman" w:cs="Times New Roman"/>
          <w:color w:val="000000"/>
        </w:rPr>
        <w:t>National Science Foundation (NSF Research Grant recipient team member)</w:t>
      </w:r>
    </w:p>
    <w:p w14:paraId="03F08B24" w14:textId="77777777" w:rsidR="0029605B" w:rsidRPr="0029605B" w:rsidRDefault="0029605B" w:rsidP="0029605B">
      <w:pPr>
        <w:numPr>
          <w:ilvl w:val="0"/>
          <w:numId w:val="67"/>
        </w:numPr>
        <w:tabs>
          <w:tab w:val="left" w:pos="990"/>
          <w:tab w:val="left" w:pos="1260"/>
        </w:tabs>
        <w:rPr>
          <w:rFonts w:ascii="Times New Roman" w:hAnsi="Times New Roman" w:cs="Times New Roman"/>
          <w:color w:val="000000"/>
        </w:rPr>
      </w:pPr>
      <w:r w:rsidRPr="0029605B">
        <w:rPr>
          <w:rFonts w:ascii="Times New Roman" w:hAnsi="Times New Roman" w:cs="Times New Roman"/>
          <w:color w:val="000000"/>
        </w:rPr>
        <w:t>National Cancer Foundation (NCF Research Grant recipient team member)</w:t>
      </w:r>
    </w:p>
    <w:p w14:paraId="3E16857F" w14:textId="77777777" w:rsidR="0029605B" w:rsidRPr="0029605B" w:rsidRDefault="0029605B" w:rsidP="0029605B">
      <w:pPr>
        <w:numPr>
          <w:ilvl w:val="0"/>
          <w:numId w:val="67"/>
        </w:numPr>
        <w:tabs>
          <w:tab w:val="left" w:pos="990"/>
          <w:tab w:val="left" w:pos="1260"/>
        </w:tabs>
        <w:rPr>
          <w:rFonts w:ascii="Times New Roman" w:hAnsi="Times New Roman" w:cs="Times New Roman"/>
          <w:color w:val="000000"/>
        </w:rPr>
      </w:pPr>
      <w:r w:rsidRPr="0029605B">
        <w:rPr>
          <w:rFonts w:ascii="Times New Roman" w:hAnsi="Times New Roman" w:cs="Times New Roman"/>
          <w:color w:val="000000"/>
        </w:rPr>
        <w:t>Grant recipient University California San Diego (UCSD) Global Entrepreneurs   via (Jacobs School of Biotechnical Engineering and Randy School of Business Management), </w:t>
      </w:r>
    </w:p>
    <w:p w14:paraId="010C336E" w14:textId="77777777" w:rsidR="0029605B" w:rsidRPr="0029605B" w:rsidRDefault="0029605B" w:rsidP="0029605B">
      <w:pPr>
        <w:numPr>
          <w:ilvl w:val="0"/>
          <w:numId w:val="67"/>
        </w:numPr>
        <w:tabs>
          <w:tab w:val="left" w:pos="990"/>
          <w:tab w:val="left" w:pos="1260"/>
        </w:tabs>
        <w:rPr>
          <w:rFonts w:ascii="Times New Roman" w:hAnsi="Times New Roman" w:cs="Times New Roman"/>
          <w:color w:val="000000"/>
        </w:rPr>
      </w:pPr>
      <w:r w:rsidRPr="0029605B">
        <w:rPr>
          <w:rFonts w:ascii="Times New Roman" w:hAnsi="Times New Roman" w:cs="Times New Roman"/>
          <w:color w:val="000000"/>
        </w:rPr>
        <w:t>Volunteer member Community Emergency Response Team Lead (CERT) Murrieta CA </w:t>
      </w:r>
    </w:p>
    <w:p w14:paraId="4C1DB1B7" w14:textId="77777777" w:rsidR="0029605B" w:rsidRPr="0029605B" w:rsidRDefault="0029605B" w:rsidP="0029605B">
      <w:pPr>
        <w:numPr>
          <w:ilvl w:val="0"/>
          <w:numId w:val="67"/>
        </w:numPr>
        <w:tabs>
          <w:tab w:val="left" w:pos="990"/>
          <w:tab w:val="left" w:pos="1260"/>
        </w:tabs>
        <w:rPr>
          <w:rFonts w:ascii="Times New Roman" w:hAnsi="Times New Roman" w:cs="Times New Roman"/>
          <w:color w:val="000000"/>
        </w:rPr>
      </w:pPr>
      <w:r w:rsidRPr="0029605B">
        <w:rPr>
          <w:rFonts w:ascii="Times New Roman" w:hAnsi="Times New Roman" w:cs="Times New Roman"/>
          <w:color w:val="000000"/>
        </w:rPr>
        <w:t>Volunteer member Marine Corp. Outreach Ministry (MOM)</w:t>
      </w:r>
    </w:p>
    <w:p w14:paraId="2A37A082" w14:textId="77777777" w:rsidR="0029605B" w:rsidRPr="0029605B" w:rsidRDefault="0029605B" w:rsidP="0029605B">
      <w:pPr>
        <w:numPr>
          <w:ilvl w:val="0"/>
          <w:numId w:val="67"/>
        </w:numPr>
        <w:tabs>
          <w:tab w:val="left" w:pos="990"/>
          <w:tab w:val="left" w:pos="1260"/>
        </w:tabs>
        <w:rPr>
          <w:rFonts w:ascii="Times New Roman" w:hAnsi="Times New Roman" w:cs="Times New Roman"/>
          <w:color w:val="000000"/>
        </w:rPr>
      </w:pPr>
      <w:r w:rsidRPr="0029605B">
        <w:rPr>
          <w:rFonts w:ascii="Times New Roman" w:hAnsi="Times New Roman" w:cs="Times New Roman"/>
          <w:color w:val="000000"/>
        </w:rPr>
        <w:t>Sigma Theta Tau International Nursing Academic Honor Society</w:t>
      </w:r>
    </w:p>
    <w:p w14:paraId="59895B3A" w14:textId="3330D7D4" w:rsidR="0029605B" w:rsidRPr="0029605B" w:rsidRDefault="0029605B" w:rsidP="0029605B">
      <w:pPr>
        <w:numPr>
          <w:ilvl w:val="0"/>
          <w:numId w:val="67"/>
        </w:numPr>
        <w:tabs>
          <w:tab w:val="left" w:pos="990"/>
          <w:tab w:val="left" w:pos="1260"/>
        </w:tabs>
        <w:rPr>
          <w:rFonts w:ascii="Times New Roman" w:hAnsi="Times New Roman" w:cs="Times New Roman"/>
          <w:color w:val="000000"/>
        </w:rPr>
      </w:pPr>
      <w:r w:rsidRPr="0029605B">
        <w:rPr>
          <w:rFonts w:ascii="Times New Roman" w:hAnsi="Times New Roman" w:cs="Times New Roman"/>
          <w:color w:val="000000"/>
        </w:rPr>
        <w:t>Phi Theta Kappa National Honor Society</w:t>
      </w:r>
    </w:p>
    <w:p w14:paraId="057D992A" w14:textId="77777777"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Other Clinical Rotation Experience:</w:t>
      </w:r>
    </w:p>
    <w:p w14:paraId="732A46E8" w14:textId="2E75678D"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General Surgery</w:t>
      </w:r>
      <w:r w:rsidRPr="0029605B">
        <w:rPr>
          <w:rFonts w:ascii="Times New Roman" w:hAnsi="Times New Roman" w:cs="Times New Roman"/>
          <w:color w:val="000000"/>
        </w:rPr>
        <w:t>- Kaiser San Diego Vandiver General Surgery, Eisenhower Robotic Surgical Medical Center, Palomar Hospital Labor Delivery OR.</w:t>
      </w:r>
    </w:p>
    <w:p w14:paraId="6C234B3A" w14:textId="69126084"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Med ICU -</w:t>
      </w:r>
      <w:r w:rsidRPr="0029605B">
        <w:rPr>
          <w:rFonts w:ascii="Times New Roman" w:hAnsi="Times New Roman" w:cs="Times New Roman"/>
          <w:color w:val="000000"/>
        </w:rPr>
        <w:t xml:space="preserve"> Scripps La Jolla Preby’s Building Cardiac ICU / DOU </w:t>
      </w:r>
    </w:p>
    <w:p w14:paraId="1561DE75" w14:textId="010D8F0F"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Neuro Trauma-</w:t>
      </w:r>
      <w:r w:rsidRPr="0029605B">
        <w:rPr>
          <w:rFonts w:ascii="Times New Roman" w:hAnsi="Times New Roman" w:cs="Times New Roman"/>
          <w:color w:val="000000"/>
        </w:rPr>
        <w:t xml:space="preserve"> Palomar Hospitals Neuro DOU </w:t>
      </w:r>
    </w:p>
    <w:p w14:paraId="21452DFC" w14:textId="0035E388"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lastRenderedPageBreak/>
        <w:t xml:space="preserve">ICU - </w:t>
      </w:r>
      <w:r w:rsidRPr="0029605B">
        <w:rPr>
          <w:rFonts w:ascii="Times New Roman" w:hAnsi="Times New Roman" w:cs="Times New Roman"/>
          <w:color w:val="000000"/>
        </w:rPr>
        <w:t>Scripps Preby’s NST ICU, Kaiser CVICU - NST ICU Fontana CA, Heart Hospital New Mexico CVICU – NST ICU.  UCSD ICU Float team </w:t>
      </w:r>
    </w:p>
    <w:p w14:paraId="3F961C58" w14:textId="2E668AE9"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OB</w:t>
      </w:r>
      <w:r w:rsidRPr="0029605B">
        <w:rPr>
          <w:rFonts w:ascii="Times New Roman" w:hAnsi="Times New Roman" w:cs="Times New Roman"/>
          <w:color w:val="000000"/>
        </w:rPr>
        <w:t xml:space="preserve"> - Palomar Hospital Labor and Delivery / OR </w:t>
      </w:r>
    </w:p>
    <w:p w14:paraId="7CCA1FED" w14:textId="77777777"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Peds -</w:t>
      </w:r>
      <w:r w:rsidRPr="0029605B">
        <w:rPr>
          <w:rFonts w:ascii="Times New Roman" w:hAnsi="Times New Roman" w:cs="Times New Roman"/>
          <w:color w:val="000000"/>
        </w:rPr>
        <w:t xml:space="preserve"> Navy Hospital Balboa PICU May 2019 to Sept 2019   </w:t>
      </w:r>
    </w:p>
    <w:p w14:paraId="0272D755" w14:textId="3A950ADD"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color w:val="000000"/>
        </w:rPr>
        <w:t>Kaiser Fontana PICU Resource RN May 2023 to October 2023. </w:t>
      </w:r>
    </w:p>
    <w:p w14:paraId="56FDBDD2" w14:textId="709C6329"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Med Surge -</w:t>
      </w:r>
      <w:r w:rsidRPr="0029605B">
        <w:rPr>
          <w:rFonts w:ascii="Times New Roman" w:hAnsi="Times New Roman" w:cs="Times New Roman"/>
          <w:color w:val="000000"/>
        </w:rPr>
        <w:t xml:space="preserve"> Riverside University Hospital Cardiac Telemetry</w:t>
      </w:r>
    </w:p>
    <w:p w14:paraId="32E8B8D9" w14:textId="480B327B"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Psych</w:t>
      </w:r>
      <w:r w:rsidRPr="0029605B">
        <w:rPr>
          <w:rFonts w:ascii="Times New Roman" w:hAnsi="Times New Roman" w:cs="Times New Roman"/>
          <w:color w:val="000000"/>
        </w:rPr>
        <w:t xml:space="preserve"> - Scripps Memorial 5150 Mental Health ICU Facility in Hilcrest Ca.</w:t>
      </w:r>
    </w:p>
    <w:p w14:paraId="25082D75" w14:textId="77777777"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i/>
          <w:iCs/>
          <w:color w:val="000000"/>
          <w:u w:val="single"/>
        </w:rPr>
        <w:t>Education: </w:t>
      </w:r>
    </w:p>
    <w:p w14:paraId="45C4A610" w14:textId="77777777"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color w:val="000000"/>
        </w:rPr>
        <w:t>Current 3</w:t>
      </w:r>
      <w:r w:rsidRPr="0029605B">
        <w:rPr>
          <w:rFonts w:ascii="Times New Roman" w:hAnsi="Times New Roman" w:cs="Times New Roman"/>
          <w:color w:val="000000"/>
          <w:vertAlign w:val="superscript"/>
        </w:rPr>
        <w:t>rd</w:t>
      </w:r>
      <w:r w:rsidRPr="0029605B">
        <w:rPr>
          <w:rFonts w:ascii="Times New Roman" w:hAnsi="Times New Roman" w:cs="Times New Roman"/>
          <w:color w:val="000000"/>
        </w:rPr>
        <w:t xml:space="preserve"> year Doctoral Candidate Purdue University Critical Care Internal Medicine DNP Path</w:t>
      </w:r>
    </w:p>
    <w:p w14:paraId="2423955F" w14:textId="77777777"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color w:val="000000"/>
        </w:rPr>
        <w:t>ABSN RN - California State University San Marcos, Sigma Theta Tau, The University Community Service Award</w:t>
      </w:r>
    </w:p>
    <w:p w14:paraId="4640AABC" w14:textId="065A0F57"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color w:val="000000"/>
        </w:rPr>
        <w:t>BA, Television and Radio Broadcasting - Oswego State University New York </w:t>
      </w:r>
    </w:p>
    <w:p w14:paraId="39E2BCBF" w14:textId="77777777"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color w:val="000000"/>
        </w:rPr>
        <w:t>Summary:   I am confident that with my professional experience and academic background I can add substantial value to your institution in further achieving its goals.    </w:t>
      </w:r>
    </w:p>
    <w:p w14:paraId="4A6FCC0B" w14:textId="77777777" w:rsidR="0029605B" w:rsidRPr="0029605B" w:rsidRDefault="0029605B" w:rsidP="0029605B">
      <w:pPr>
        <w:tabs>
          <w:tab w:val="left" w:pos="990"/>
          <w:tab w:val="left" w:pos="1260"/>
        </w:tabs>
        <w:rPr>
          <w:rFonts w:ascii="Times New Roman" w:hAnsi="Times New Roman" w:cs="Times New Roman"/>
          <w:color w:val="000000"/>
        </w:rPr>
      </w:pPr>
    </w:p>
    <w:p w14:paraId="1802AF58" w14:textId="77777777" w:rsidR="0029605B" w:rsidRPr="0078042E" w:rsidRDefault="0029605B" w:rsidP="000A37FA">
      <w:pPr>
        <w:tabs>
          <w:tab w:val="left" w:pos="990"/>
          <w:tab w:val="left" w:pos="1260"/>
        </w:tabs>
        <w:rPr>
          <w:rFonts w:ascii="Times New Roman" w:hAnsi="Times New Roman" w:cs="Times New Roman"/>
          <w:color w:val="000000"/>
        </w:rPr>
      </w:pPr>
    </w:p>
    <w:p w14:paraId="0F8393C4" w14:textId="77777777" w:rsidR="000A37FA" w:rsidRPr="000A37FA" w:rsidRDefault="000A37FA" w:rsidP="000A37FA">
      <w:pPr>
        <w:contextualSpacing/>
        <w:rPr>
          <w:rFonts w:ascii="Times New Roman" w:hAnsi="Times New Roman" w:cs="Times New Roman"/>
          <w:b/>
          <w:color w:val="000000" w:themeColor="text1"/>
          <w:sz w:val="24"/>
          <w:szCs w:val="24"/>
        </w:rPr>
      </w:pPr>
    </w:p>
    <w:p w14:paraId="45C874BC" w14:textId="07EFDC64" w:rsidR="000A37FA" w:rsidRPr="0078042E" w:rsidRDefault="000A37FA" w:rsidP="000A37FA">
      <w:pPr>
        <w:contextualSpacing/>
        <w:rPr>
          <w:rFonts w:ascii="Times New Roman" w:hAnsi="Times New Roman" w:cs="Times New Roman"/>
          <w:b/>
          <w:bCs/>
          <w:color w:val="000000" w:themeColor="text1"/>
          <w:sz w:val="28"/>
          <w:szCs w:val="28"/>
        </w:rPr>
      </w:pPr>
      <w:r w:rsidRPr="000A37FA">
        <w:rPr>
          <w:rFonts w:ascii="Times New Roman" w:hAnsi="Times New Roman" w:cs="Times New Roman"/>
          <w:b/>
          <w:bCs/>
          <w:color w:val="000000" w:themeColor="text1"/>
          <w:sz w:val="28"/>
          <w:szCs w:val="28"/>
        </w:rPr>
        <w:t xml:space="preserve">Leah M. Shenandoah MFA, BS </w:t>
      </w:r>
    </w:p>
    <w:p w14:paraId="003935B5" w14:textId="77777777" w:rsidR="000A37FA" w:rsidRPr="000A37FA" w:rsidRDefault="000A37FA" w:rsidP="000A37FA">
      <w:pPr>
        <w:contextualSpacing/>
        <w:rPr>
          <w:rFonts w:ascii="Times New Roman" w:hAnsi="Times New Roman" w:cs="Times New Roman"/>
          <w:b/>
          <w:color w:val="000000" w:themeColor="text1"/>
          <w:sz w:val="24"/>
          <w:szCs w:val="24"/>
        </w:rPr>
      </w:pPr>
    </w:p>
    <w:p w14:paraId="3633226B" w14:textId="77777777" w:rsidR="000A37FA" w:rsidRPr="0078042E"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Professor • Scholar • Designer • Vocalist </w:t>
      </w:r>
    </w:p>
    <w:p w14:paraId="5812D446" w14:textId="77777777" w:rsidR="000A37FA" w:rsidRPr="000A37FA" w:rsidRDefault="000A37FA" w:rsidP="000A37FA">
      <w:pPr>
        <w:contextualSpacing/>
        <w:rPr>
          <w:rFonts w:ascii="Times New Roman" w:hAnsi="Times New Roman" w:cs="Times New Roman"/>
          <w:b/>
          <w:color w:val="000000" w:themeColor="text1"/>
          <w:sz w:val="24"/>
          <w:szCs w:val="24"/>
        </w:rPr>
      </w:pPr>
    </w:p>
    <w:p w14:paraId="62BC3FB5" w14:textId="77777777" w:rsidR="000A37FA" w:rsidRPr="0078042E" w:rsidRDefault="000A37FA" w:rsidP="000A37FA">
      <w:pPr>
        <w:contextualSpacing/>
        <w:rPr>
          <w:rFonts w:ascii="Times New Roman" w:hAnsi="Times New Roman" w:cs="Times New Roman"/>
          <w:b/>
          <w:bCs/>
          <w:color w:val="000000" w:themeColor="text1"/>
          <w:sz w:val="24"/>
          <w:szCs w:val="24"/>
        </w:rPr>
      </w:pPr>
      <w:r w:rsidRPr="000A37FA">
        <w:rPr>
          <w:rFonts w:ascii="Times New Roman" w:hAnsi="Times New Roman" w:cs="Times New Roman"/>
          <w:b/>
          <w:bCs/>
          <w:color w:val="000000" w:themeColor="text1"/>
          <w:sz w:val="24"/>
          <w:szCs w:val="24"/>
        </w:rPr>
        <w:t xml:space="preserve">EDUCATION </w:t>
      </w:r>
    </w:p>
    <w:p w14:paraId="1D085899" w14:textId="77777777" w:rsidR="000A37FA" w:rsidRPr="000A37FA" w:rsidRDefault="000A37FA" w:rsidP="000A37FA">
      <w:pPr>
        <w:contextualSpacing/>
        <w:rPr>
          <w:rFonts w:ascii="Times New Roman" w:hAnsi="Times New Roman" w:cs="Times New Roman"/>
          <w:b/>
          <w:color w:val="000000" w:themeColor="text1"/>
          <w:sz w:val="24"/>
          <w:szCs w:val="24"/>
        </w:rPr>
      </w:pPr>
    </w:p>
    <w:p w14:paraId="2D3E8CE5" w14:textId="77777777" w:rsidR="00602D18" w:rsidRDefault="000A37FA" w:rsidP="000A37FA">
      <w:pPr>
        <w:contextualSpacing/>
        <w:rPr>
          <w:rFonts w:ascii="Times New Roman" w:hAnsi="Times New Roman" w:cs="Times New Roman"/>
          <w:b/>
          <w:bCs/>
          <w:color w:val="000000" w:themeColor="text1"/>
          <w:sz w:val="24"/>
          <w:szCs w:val="24"/>
        </w:rPr>
      </w:pPr>
      <w:r w:rsidRPr="000A37FA">
        <w:rPr>
          <w:rFonts w:ascii="Times New Roman" w:hAnsi="Times New Roman" w:cs="Times New Roman"/>
          <w:b/>
          <w:bCs/>
          <w:color w:val="000000" w:themeColor="text1"/>
          <w:sz w:val="24"/>
          <w:szCs w:val="24"/>
        </w:rPr>
        <w:t xml:space="preserve">DOCTOR OF PHILOSOPHY, </w:t>
      </w:r>
      <w:r w:rsidR="00602D18">
        <w:rPr>
          <w:rFonts w:ascii="Times New Roman" w:hAnsi="Times New Roman" w:cs="Times New Roman"/>
          <w:b/>
          <w:bCs/>
          <w:color w:val="000000" w:themeColor="text1"/>
          <w:sz w:val="24"/>
          <w:szCs w:val="24"/>
        </w:rPr>
        <w:t>Ph. D. Candidate</w:t>
      </w:r>
    </w:p>
    <w:p w14:paraId="6AE4DE9D" w14:textId="285DB03B"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bCs/>
          <w:color w:val="000000" w:themeColor="text1"/>
          <w:sz w:val="24"/>
          <w:szCs w:val="24"/>
        </w:rPr>
        <w:t xml:space="preserve">APPAREL DESIGN, </w:t>
      </w:r>
      <w:r w:rsidRPr="000A37FA">
        <w:rPr>
          <w:rFonts w:ascii="Times New Roman" w:hAnsi="Times New Roman" w:cs="Times New Roman"/>
          <w:b/>
          <w:color w:val="000000" w:themeColor="text1"/>
          <w:sz w:val="24"/>
          <w:szCs w:val="24"/>
        </w:rPr>
        <w:t xml:space="preserve">GPA 3.6 Aug 2016 - Current </w:t>
      </w:r>
    </w:p>
    <w:p w14:paraId="693D2166" w14:textId="77777777" w:rsidR="000A37FA" w:rsidRPr="0078042E"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Cornell University Ithaca, New York </w:t>
      </w:r>
    </w:p>
    <w:p w14:paraId="2706C6DB" w14:textId="77777777" w:rsidR="000A37FA" w:rsidRPr="000A37FA" w:rsidRDefault="000A37FA" w:rsidP="000A37FA">
      <w:pPr>
        <w:contextualSpacing/>
        <w:rPr>
          <w:rFonts w:ascii="Times New Roman" w:hAnsi="Times New Roman" w:cs="Times New Roman"/>
          <w:b/>
          <w:color w:val="000000" w:themeColor="text1"/>
          <w:sz w:val="24"/>
          <w:szCs w:val="24"/>
        </w:rPr>
      </w:pPr>
    </w:p>
    <w:p w14:paraId="69372357"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bCs/>
          <w:color w:val="000000" w:themeColor="text1"/>
          <w:sz w:val="24"/>
          <w:szCs w:val="24"/>
        </w:rPr>
        <w:t xml:space="preserve">BACHELOR OF SCIENCE, TEXTILES, </w:t>
      </w:r>
      <w:r w:rsidRPr="000A37FA">
        <w:rPr>
          <w:rFonts w:ascii="Times New Roman" w:hAnsi="Times New Roman" w:cs="Times New Roman"/>
          <w:b/>
          <w:color w:val="000000" w:themeColor="text1"/>
          <w:sz w:val="24"/>
          <w:szCs w:val="24"/>
        </w:rPr>
        <w:t xml:space="preserve">GPA 3.5 Aug 2003 - May 2006 </w:t>
      </w:r>
    </w:p>
    <w:p w14:paraId="03539FEB"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Syracuse University Syracuse, New York </w:t>
      </w:r>
    </w:p>
    <w:p w14:paraId="3A2AAFA5"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bCs/>
          <w:color w:val="000000" w:themeColor="text1"/>
          <w:sz w:val="24"/>
          <w:szCs w:val="24"/>
        </w:rPr>
        <w:t xml:space="preserve">MASTER OF FINE ARTS, METALS AND JEWELRY, </w:t>
      </w:r>
      <w:r w:rsidRPr="000A37FA">
        <w:rPr>
          <w:rFonts w:ascii="Times New Roman" w:hAnsi="Times New Roman" w:cs="Times New Roman"/>
          <w:b/>
          <w:color w:val="000000" w:themeColor="text1"/>
          <w:sz w:val="24"/>
          <w:szCs w:val="24"/>
        </w:rPr>
        <w:t xml:space="preserve">GPA 3.8 </w:t>
      </w:r>
    </w:p>
    <w:p w14:paraId="12A12C68" w14:textId="77777777" w:rsidR="000A37FA" w:rsidRPr="0078042E"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Rochester Institute of Technology Aug 2008 – May 2011 • Master’s Thesis: “O’whahsa’ – Protection, Comfort and Healing” Rochester, New York </w:t>
      </w:r>
    </w:p>
    <w:p w14:paraId="5D09EA84" w14:textId="77777777" w:rsidR="000A37FA" w:rsidRPr="000A37FA" w:rsidRDefault="000A37FA" w:rsidP="000A37FA">
      <w:pPr>
        <w:contextualSpacing/>
        <w:rPr>
          <w:rFonts w:ascii="Times New Roman" w:hAnsi="Times New Roman" w:cs="Times New Roman"/>
          <w:b/>
          <w:color w:val="000000" w:themeColor="text1"/>
          <w:sz w:val="24"/>
          <w:szCs w:val="24"/>
        </w:rPr>
      </w:pPr>
    </w:p>
    <w:p w14:paraId="4C3145A2"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bCs/>
          <w:color w:val="000000" w:themeColor="text1"/>
          <w:sz w:val="24"/>
          <w:szCs w:val="24"/>
        </w:rPr>
        <w:t xml:space="preserve">RESEARCH AND LEADERSHIP </w:t>
      </w:r>
    </w:p>
    <w:p w14:paraId="19492601" w14:textId="77777777" w:rsidR="000A37FA" w:rsidRPr="0078042E" w:rsidRDefault="000A37FA" w:rsidP="000A37FA">
      <w:pPr>
        <w:contextualSpacing/>
        <w:rPr>
          <w:rFonts w:ascii="Times New Roman" w:hAnsi="Times New Roman" w:cs="Times New Roman"/>
          <w:b/>
          <w:bCs/>
          <w:color w:val="000000" w:themeColor="text1"/>
          <w:sz w:val="24"/>
          <w:szCs w:val="24"/>
        </w:rPr>
      </w:pPr>
      <w:r w:rsidRPr="000A37FA">
        <w:rPr>
          <w:rFonts w:ascii="Times New Roman" w:hAnsi="Times New Roman" w:cs="Times New Roman"/>
          <w:b/>
          <w:bCs/>
          <w:color w:val="000000" w:themeColor="text1"/>
          <w:sz w:val="24"/>
          <w:szCs w:val="24"/>
        </w:rPr>
        <w:t xml:space="preserve">TEACHING ASSISTANT </w:t>
      </w:r>
    </w:p>
    <w:p w14:paraId="46254A00" w14:textId="77777777" w:rsidR="000A37FA" w:rsidRPr="000A37FA" w:rsidRDefault="000A37FA" w:rsidP="000A37FA">
      <w:pPr>
        <w:contextualSpacing/>
        <w:rPr>
          <w:rFonts w:ascii="Times New Roman" w:hAnsi="Times New Roman" w:cs="Times New Roman"/>
          <w:b/>
          <w:color w:val="000000" w:themeColor="text1"/>
          <w:sz w:val="24"/>
          <w:szCs w:val="24"/>
        </w:rPr>
      </w:pPr>
    </w:p>
    <w:p w14:paraId="2643B926"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Rochester Institute of Technology September 2008 –May 2010 </w:t>
      </w:r>
    </w:p>
    <w:p w14:paraId="0F22B6E8"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Rochester, New York </w:t>
      </w:r>
    </w:p>
    <w:p w14:paraId="41CF9C6D"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Assist instructor of an elective metals and jewelry design class </w:t>
      </w:r>
    </w:p>
    <w:p w14:paraId="54B0D9A3" w14:textId="77777777" w:rsidR="000A37FA" w:rsidRPr="000A37FA" w:rsidRDefault="000A37FA" w:rsidP="000A37FA">
      <w:pPr>
        <w:numPr>
          <w:ilvl w:val="0"/>
          <w:numId w:val="61"/>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Assist elective students in basic metalsmith operations including: forming, cold connections, cutting, soldering, design of artistic jewelry and other functional objects </w:t>
      </w:r>
    </w:p>
    <w:p w14:paraId="1F9A2C77" w14:textId="77777777" w:rsidR="000A37FA" w:rsidRPr="000A37FA" w:rsidRDefault="000A37FA" w:rsidP="000A37FA">
      <w:pPr>
        <w:numPr>
          <w:ilvl w:val="0"/>
          <w:numId w:val="61"/>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Metals store operation- weighing metal and other supplies </w:t>
      </w:r>
    </w:p>
    <w:p w14:paraId="73ED5447" w14:textId="036D30C0" w:rsidR="000A37FA" w:rsidRPr="000A37FA" w:rsidRDefault="000A37FA" w:rsidP="000A37FA">
      <w:pPr>
        <w:numPr>
          <w:ilvl w:val="0"/>
          <w:numId w:val="61"/>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Inventory </w:t>
      </w:r>
    </w:p>
    <w:p w14:paraId="72C71602" w14:textId="77777777" w:rsidR="000A37FA" w:rsidRPr="0078042E"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bCs/>
          <w:color w:val="000000" w:themeColor="text1"/>
          <w:sz w:val="24"/>
          <w:szCs w:val="24"/>
        </w:rPr>
        <w:t xml:space="preserve">OTSEGO INSTITUTE </w:t>
      </w:r>
      <w:r w:rsidRPr="000A37FA">
        <w:rPr>
          <w:rFonts w:ascii="Times New Roman" w:hAnsi="Times New Roman" w:cs="Times New Roman"/>
          <w:b/>
          <w:color w:val="000000" w:themeColor="text1"/>
          <w:sz w:val="24"/>
          <w:szCs w:val="24"/>
        </w:rPr>
        <w:t xml:space="preserve">May 2017 </w:t>
      </w:r>
    </w:p>
    <w:p w14:paraId="268CC913" w14:textId="77777777" w:rsidR="000A37FA" w:rsidRPr="000A37FA" w:rsidRDefault="000A37FA" w:rsidP="000A37FA">
      <w:pPr>
        <w:contextualSpacing/>
        <w:rPr>
          <w:rFonts w:ascii="Times New Roman" w:hAnsi="Times New Roman" w:cs="Times New Roman"/>
          <w:b/>
          <w:color w:val="000000" w:themeColor="text1"/>
          <w:sz w:val="24"/>
          <w:szCs w:val="24"/>
        </w:rPr>
      </w:pPr>
    </w:p>
    <w:p w14:paraId="5AA4526C"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Fenimore Museum Cooperstown, New York </w:t>
      </w:r>
    </w:p>
    <w:p w14:paraId="6CFAD146" w14:textId="77777777" w:rsidR="000A37FA" w:rsidRPr="000A37FA" w:rsidRDefault="000A37FA" w:rsidP="000A37FA">
      <w:pPr>
        <w:numPr>
          <w:ilvl w:val="0"/>
          <w:numId w:val="62"/>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Research of indigenous artifacts from the Fenimore’s Thaw Collection </w:t>
      </w:r>
    </w:p>
    <w:p w14:paraId="6D3B54AD" w14:textId="77777777" w:rsidR="000A37FA" w:rsidRPr="000A37FA" w:rsidRDefault="000A37FA" w:rsidP="000A37FA">
      <w:pPr>
        <w:numPr>
          <w:ilvl w:val="0"/>
          <w:numId w:val="62"/>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Collaboration with established indigenous studies professionals and junior indigenous research scholars, focusing on curatorship, connoisseurship. historical research, materiality, and hybridity concepts </w:t>
      </w:r>
    </w:p>
    <w:p w14:paraId="182C606B" w14:textId="77777777" w:rsidR="000A37FA" w:rsidRPr="000A37FA" w:rsidRDefault="000A37FA" w:rsidP="000A37FA">
      <w:pPr>
        <w:numPr>
          <w:ilvl w:val="0"/>
          <w:numId w:val="62"/>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Handling and care of artifacts </w:t>
      </w:r>
    </w:p>
    <w:p w14:paraId="797BAE2D" w14:textId="77777777" w:rsidR="000A37FA" w:rsidRPr="000A37FA" w:rsidRDefault="000A37FA" w:rsidP="000A37FA">
      <w:pPr>
        <w:numPr>
          <w:ilvl w:val="0"/>
          <w:numId w:val="62"/>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Grant writing, networking, and mentorship </w:t>
      </w:r>
    </w:p>
    <w:p w14:paraId="18D5F53A" w14:textId="77777777" w:rsidR="000A37FA" w:rsidRPr="000A37FA" w:rsidRDefault="000A37FA" w:rsidP="000A37FA">
      <w:pPr>
        <w:contextualSpacing/>
        <w:rPr>
          <w:rFonts w:ascii="Times New Roman" w:hAnsi="Times New Roman" w:cs="Times New Roman"/>
          <w:b/>
          <w:color w:val="000000" w:themeColor="text1"/>
          <w:sz w:val="24"/>
          <w:szCs w:val="24"/>
        </w:rPr>
      </w:pPr>
    </w:p>
    <w:p w14:paraId="632D75BB" w14:textId="77777777" w:rsidR="000A37FA" w:rsidRPr="0078042E"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bCs/>
          <w:color w:val="000000" w:themeColor="text1"/>
          <w:sz w:val="24"/>
          <w:szCs w:val="24"/>
        </w:rPr>
        <w:t xml:space="preserve">TEACHING ASSISTANT </w:t>
      </w:r>
      <w:r w:rsidRPr="000A37FA">
        <w:rPr>
          <w:rFonts w:ascii="Times New Roman" w:hAnsi="Times New Roman" w:cs="Times New Roman"/>
          <w:b/>
          <w:color w:val="000000" w:themeColor="text1"/>
          <w:sz w:val="24"/>
          <w:szCs w:val="24"/>
        </w:rPr>
        <w:t xml:space="preserve">January 2017 – December 2018 Cornell University </w:t>
      </w:r>
    </w:p>
    <w:p w14:paraId="6D7A6540" w14:textId="77777777" w:rsidR="000A37FA" w:rsidRPr="000A37FA" w:rsidRDefault="000A37FA" w:rsidP="000A37FA">
      <w:pPr>
        <w:contextualSpacing/>
        <w:rPr>
          <w:rFonts w:ascii="Times New Roman" w:hAnsi="Times New Roman" w:cs="Times New Roman"/>
          <w:b/>
          <w:color w:val="000000" w:themeColor="text1"/>
          <w:sz w:val="24"/>
          <w:szCs w:val="24"/>
        </w:rPr>
      </w:pPr>
    </w:p>
    <w:p w14:paraId="620A6198"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Ithaca, New York </w:t>
      </w:r>
    </w:p>
    <w:p w14:paraId="434EFC2E" w14:textId="77777777" w:rsidR="000A37FA" w:rsidRPr="000A37FA" w:rsidRDefault="000A37FA" w:rsidP="000A37FA">
      <w:pPr>
        <w:numPr>
          <w:ilvl w:val="0"/>
          <w:numId w:val="63"/>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Assist instructor in clerical duties such as: attendance sheets, extra credit assignments, grading, lab hours and office hours </w:t>
      </w:r>
    </w:p>
    <w:p w14:paraId="482D4322" w14:textId="77777777" w:rsidR="000A37FA" w:rsidRPr="000A37FA" w:rsidRDefault="000A37FA" w:rsidP="000A37FA">
      <w:pPr>
        <w:numPr>
          <w:ilvl w:val="0"/>
          <w:numId w:val="63"/>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Dye lab maintenance and preparation for student activities </w:t>
      </w:r>
    </w:p>
    <w:p w14:paraId="0B7541B4" w14:textId="77777777" w:rsidR="000A37FA" w:rsidRPr="000A37FA" w:rsidRDefault="000A37FA" w:rsidP="000A37FA">
      <w:pPr>
        <w:contextualSpacing/>
        <w:rPr>
          <w:rFonts w:ascii="Times New Roman" w:hAnsi="Times New Roman" w:cs="Times New Roman"/>
          <w:b/>
          <w:color w:val="000000" w:themeColor="text1"/>
          <w:sz w:val="24"/>
          <w:szCs w:val="24"/>
        </w:rPr>
      </w:pPr>
    </w:p>
    <w:p w14:paraId="2C663B68" w14:textId="77777777" w:rsidR="000A37FA" w:rsidRPr="0078042E"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bCs/>
          <w:color w:val="000000" w:themeColor="text1"/>
          <w:sz w:val="24"/>
          <w:szCs w:val="24"/>
        </w:rPr>
        <w:t xml:space="preserve">ADJUNCT PROFESSOR </w:t>
      </w:r>
      <w:r w:rsidRPr="000A37FA">
        <w:rPr>
          <w:rFonts w:ascii="Times New Roman" w:hAnsi="Times New Roman" w:cs="Times New Roman"/>
          <w:b/>
          <w:color w:val="000000" w:themeColor="text1"/>
          <w:sz w:val="24"/>
          <w:szCs w:val="24"/>
        </w:rPr>
        <w:t xml:space="preserve">August 2022- December 2022 </w:t>
      </w:r>
    </w:p>
    <w:p w14:paraId="74CCE7D6" w14:textId="77777777" w:rsidR="000A37FA" w:rsidRPr="000A37FA" w:rsidRDefault="000A37FA" w:rsidP="000A37FA">
      <w:pPr>
        <w:contextualSpacing/>
        <w:rPr>
          <w:rFonts w:ascii="Times New Roman" w:hAnsi="Times New Roman" w:cs="Times New Roman"/>
          <w:b/>
          <w:color w:val="000000" w:themeColor="text1"/>
          <w:sz w:val="24"/>
          <w:szCs w:val="24"/>
        </w:rPr>
      </w:pPr>
    </w:p>
    <w:p w14:paraId="6901D447"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Mohawk Valley Community College Utica, New York </w:t>
      </w:r>
    </w:p>
    <w:p w14:paraId="06399D49" w14:textId="77777777" w:rsidR="000A37FA" w:rsidRPr="000A37FA" w:rsidRDefault="000A37FA" w:rsidP="000A37FA">
      <w:pPr>
        <w:numPr>
          <w:ilvl w:val="0"/>
          <w:numId w:val="64"/>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Design syllabus, lectures and assist intro students in Intro to 3D Design FA108 course </w:t>
      </w:r>
    </w:p>
    <w:p w14:paraId="6B53A5CD" w14:textId="77777777" w:rsidR="000A37FA" w:rsidRPr="000A37FA" w:rsidRDefault="000A37FA" w:rsidP="000A37FA">
      <w:pPr>
        <w:numPr>
          <w:ilvl w:val="0"/>
          <w:numId w:val="64"/>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Grading, attendance, teaching common art terminology </w:t>
      </w:r>
    </w:p>
    <w:p w14:paraId="030C90BA" w14:textId="77777777" w:rsidR="000A37FA" w:rsidRPr="000A37FA" w:rsidRDefault="000A37FA" w:rsidP="000A37FA">
      <w:pPr>
        <w:numPr>
          <w:ilvl w:val="0"/>
          <w:numId w:val="64"/>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Blackboard assignments and course documents </w:t>
      </w:r>
    </w:p>
    <w:p w14:paraId="754E7775" w14:textId="72FDF5DE" w:rsidR="000A37FA" w:rsidRPr="000A37FA" w:rsidRDefault="000A37FA" w:rsidP="000A37FA">
      <w:pPr>
        <w:numPr>
          <w:ilvl w:val="0"/>
          <w:numId w:val="64"/>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Ordering materials and supplies for students use </w:t>
      </w:r>
    </w:p>
    <w:p w14:paraId="5E49C25B" w14:textId="77777777" w:rsidR="000A37FA" w:rsidRPr="000A37FA" w:rsidRDefault="000A37FA" w:rsidP="000A37FA">
      <w:pPr>
        <w:numPr>
          <w:ilvl w:val="0"/>
          <w:numId w:val="65"/>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Accommodations for neurodivergent, diverse needs of students </w:t>
      </w:r>
    </w:p>
    <w:p w14:paraId="4EB20AD4" w14:textId="77777777" w:rsidR="000A37FA" w:rsidRPr="000A37FA" w:rsidRDefault="000A37FA" w:rsidP="000A37FA">
      <w:pPr>
        <w:numPr>
          <w:ilvl w:val="0"/>
          <w:numId w:val="65"/>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Provide mentorship and support when faced with difficult circumstances • Creating a safe space for students to learn and grow </w:t>
      </w:r>
    </w:p>
    <w:p w14:paraId="1F5644D4" w14:textId="77777777" w:rsidR="000A37FA" w:rsidRPr="000A37FA" w:rsidRDefault="000A37FA" w:rsidP="000A37FA">
      <w:pPr>
        <w:contextualSpacing/>
        <w:rPr>
          <w:rFonts w:ascii="Times New Roman" w:hAnsi="Times New Roman" w:cs="Times New Roman"/>
          <w:b/>
          <w:color w:val="000000" w:themeColor="text1"/>
          <w:sz w:val="24"/>
          <w:szCs w:val="24"/>
        </w:rPr>
      </w:pPr>
    </w:p>
    <w:p w14:paraId="4B9B3C60"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bCs/>
          <w:color w:val="000000" w:themeColor="text1"/>
          <w:sz w:val="24"/>
          <w:szCs w:val="24"/>
        </w:rPr>
        <w:t xml:space="preserve">ASSISTANT PROFESSOR </w:t>
      </w:r>
      <w:r w:rsidRPr="000A37FA">
        <w:rPr>
          <w:rFonts w:ascii="Times New Roman" w:hAnsi="Times New Roman" w:cs="Times New Roman"/>
          <w:b/>
          <w:color w:val="000000" w:themeColor="text1"/>
          <w:sz w:val="24"/>
          <w:szCs w:val="24"/>
        </w:rPr>
        <w:t xml:space="preserve">September 2023 - current </w:t>
      </w:r>
    </w:p>
    <w:p w14:paraId="1D681408"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INDIGENOUS VISUAL CULTURE </w:t>
      </w:r>
    </w:p>
    <w:p w14:paraId="3CD532A0"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MATERIAL ART &amp; DESIGN </w:t>
      </w:r>
    </w:p>
    <w:p w14:paraId="5A03F50C"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OCAD University </w:t>
      </w:r>
    </w:p>
    <w:p w14:paraId="64DCADCA" w14:textId="77777777" w:rsidR="000A37FA" w:rsidRPr="000A37FA" w:rsidRDefault="000A37FA" w:rsidP="000A37FA">
      <w:pPr>
        <w:numPr>
          <w:ilvl w:val="0"/>
          <w:numId w:val="66"/>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Intro to Jewellery </w:t>
      </w:r>
    </w:p>
    <w:p w14:paraId="010415D3" w14:textId="77777777" w:rsidR="000A37FA" w:rsidRPr="000A37FA" w:rsidRDefault="000A37FA" w:rsidP="000A37FA">
      <w:pPr>
        <w:numPr>
          <w:ilvl w:val="0"/>
          <w:numId w:val="66"/>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lastRenderedPageBreak/>
        <w:t xml:space="preserve">Explorations in Jewellery </w:t>
      </w:r>
    </w:p>
    <w:p w14:paraId="14C5E14C" w14:textId="77777777" w:rsidR="000A37FA" w:rsidRPr="000A37FA" w:rsidRDefault="000A37FA" w:rsidP="000A37FA">
      <w:pPr>
        <w:numPr>
          <w:ilvl w:val="0"/>
          <w:numId w:val="66"/>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Research through MAAD </w:t>
      </w:r>
    </w:p>
    <w:p w14:paraId="0660E972" w14:textId="77777777" w:rsidR="000A37FA" w:rsidRPr="000A37FA" w:rsidRDefault="000A37FA" w:rsidP="000A37FA">
      <w:pPr>
        <w:numPr>
          <w:ilvl w:val="0"/>
          <w:numId w:val="66"/>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Indigenous Visual Culture Intro Materials and Methods </w:t>
      </w:r>
    </w:p>
    <w:p w14:paraId="4EE8684F" w14:textId="77777777" w:rsidR="000A37FA" w:rsidRPr="000A37FA" w:rsidRDefault="000A37FA" w:rsidP="000A37FA">
      <w:pPr>
        <w:numPr>
          <w:ilvl w:val="0"/>
          <w:numId w:val="66"/>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Design syllabus, lectures and assist students </w:t>
      </w:r>
    </w:p>
    <w:p w14:paraId="44F66F23" w14:textId="77777777" w:rsidR="000A37FA" w:rsidRPr="000A37FA" w:rsidRDefault="000A37FA" w:rsidP="000A37FA">
      <w:pPr>
        <w:numPr>
          <w:ilvl w:val="0"/>
          <w:numId w:val="66"/>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Grading, attendance, teaching </w:t>
      </w:r>
    </w:p>
    <w:p w14:paraId="3D125813" w14:textId="77777777" w:rsidR="000A37FA" w:rsidRPr="000A37FA" w:rsidRDefault="000A37FA" w:rsidP="000A37FA">
      <w:pPr>
        <w:numPr>
          <w:ilvl w:val="0"/>
          <w:numId w:val="66"/>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Canvas assignments and course documents </w:t>
      </w:r>
    </w:p>
    <w:p w14:paraId="03C999E3" w14:textId="77777777" w:rsidR="000A37FA" w:rsidRPr="000A37FA" w:rsidRDefault="000A37FA" w:rsidP="000A37FA">
      <w:pPr>
        <w:numPr>
          <w:ilvl w:val="0"/>
          <w:numId w:val="66"/>
        </w:numPr>
        <w:contextualSpacing/>
        <w:rPr>
          <w:rFonts w:ascii="Times New Roman" w:hAnsi="Times New Roman" w:cs="Times New Roman"/>
          <w:b/>
          <w:color w:val="000000" w:themeColor="text1"/>
          <w:sz w:val="24"/>
          <w:szCs w:val="24"/>
        </w:rPr>
      </w:pPr>
    </w:p>
    <w:p w14:paraId="682149CB" w14:textId="77777777" w:rsidR="000A37FA" w:rsidRPr="000A37FA" w:rsidRDefault="000A37FA" w:rsidP="000A37FA">
      <w:pPr>
        <w:contextualSpacing/>
        <w:rPr>
          <w:rFonts w:ascii="Times New Roman" w:hAnsi="Times New Roman" w:cs="Times New Roman"/>
          <w:b/>
          <w:color w:val="000000" w:themeColor="text1"/>
          <w:sz w:val="24"/>
          <w:szCs w:val="24"/>
        </w:rPr>
      </w:pPr>
    </w:p>
    <w:p w14:paraId="6018D0A7"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bCs/>
          <w:color w:val="000000" w:themeColor="text1"/>
          <w:sz w:val="24"/>
          <w:szCs w:val="24"/>
        </w:rPr>
        <w:t xml:space="preserve">Board Member - Secretary </w:t>
      </w:r>
      <w:r w:rsidRPr="000A37FA">
        <w:rPr>
          <w:rFonts w:ascii="Times New Roman" w:hAnsi="Times New Roman" w:cs="Times New Roman"/>
          <w:b/>
          <w:color w:val="000000" w:themeColor="text1"/>
          <w:sz w:val="24"/>
          <w:szCs w:val="24"/>
        </w:rPr>
        <w:t xml:space="preserve">Spring 2024 </w:t>
      </w:r>
    </w:p>
    <w:p w14:paraId="330983B1" w14:textId="77777777" w:rsid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Hiawatha Institute for Indigenous Knowledge a 501 (c) (3) organization a non-profit educational organization designed to bring sustainability and Haudenosaunee cultural knowledge to the world. Courses ranging from language, history, agriculture, the arts, environmental, leadership and community solutions-and more will be made available to people of the world on-line. </w:t>
      </w:r>
    </w:p>
    <w:p w14:paraId="40804E23" w14:textId="77777777" w:rsidR="00602D18" w:rsidRPr="000A37FA" w:rsidRDefault="00602D18" w:rsidP="000A37FA">
      <w:pPr>
        <w:contextualSpacing/>
        <w:rPr>
          <w:rFonts w:ascii="Times New Roman" w:hAnsi="Times New Roman" w:cs="Times New Roman"/>
          <w:b/>
          <w:color w:val="000000" w:themeColor="text1"/>
          <w:sz w:val="24"/>
          <w:szCs w:val="24"/>
        </w:rPr>
      </w:pPr>
    </w:p>
    <w:p w14:paraId="0F0DDBCB"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bCs/>
          <w:color w:val="000000" w:themeColor="text1"/>
          <w:sz w:val="24"/>
          <w:szCs w:val="24"/>
        </w:rPr>
        <w:t xml:space="preserve">AWARDS AND GRANTS </w:t>
      </w:r>
    </w:p>
    <w:p w14:paraId="21B5C0F5"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bCs/>
          <w:color w:val="000000" w:themeColor="text1"/>
          <w:sz w:val="24"/>
          <w:szCs w:val="24"/>
        </w:rPr>
        <w:t xml:space="preserve">PUBLICATIONS </w:t>
      </w:r>
    </w:p>
    <w:p w14:paraId="54B8320C"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Evelyn E. Stout Graduate Fellowship (2016-17) Mary Purchase Fund (2016-17) </w:t>
      </w:r>
    </w:p>
    <w:p w14:paraId="3964D54B"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2nd Place “Jewelry” Ridgefield Fine Art Market Powell Fellowship (2016-17) </w:t>
      </w:r>
    </w:p>
    <w:p w14:paraId="6C577D67"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First place “Contemporary Jewelry” Schemitzun Pow Wow (2007) </w:t>
      </w:r>
    </w:p>
    <w:p w14:paraId="7372CC7B"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First Place “Contemporary Jewelry,” Second Place “Cultural Wearable,” Third Place “Other Media” at Eiteljorg Indian Market (2014) </w:t>
      </w:r>
    </w:p>
    <w:p w14:paraId="161B7276" w14:textId="77777777" w:rsid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Two Native American Music Awards (2014, 2022) Provost Diversity Fellowship (2023) </w:t>
      </w:r>
    </w:p>
    <w:p w14:paraId="58695A9A" w14:textId="7EB12C7B" w:rsidR="00602D18" w:rsidRDefault="00602D18" w:rsidP="000A37FA">
      <w:pPr>
        <w:contextualSpacing/>
        <w:rPr>
          <w:rFonts w:ascii="Times New Roman" w:hAnsi="Times New Roman" w:cs="Times New Roman"/>
          <w:b/>
          <w:color w:val="000000" w:themeColor="text1"/>
          <w:sz w:val="24"/>
          <w:szCs w:val="24"/>
        </w:rPr>
      </w:pPr>
    </w:p>
    <w:p w14:paraId="3C87E0FD" w14:textId="4D5CA999" w:rsidR="00602D18" w:rsidRDefault="00602D18" w:rsidP="000A37FA">
      <w:pPr>
        <w:contextual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Shenandoah, Leah. 2017. O’whahsa’ – Protection, comfort and healing: RIT Scholarworks. In Publication. </w:t>
      </w:r>
    </w:p>
    <w:p w14:paraId="036B6593" w14:textId="169D21B9" w:rsidR="00602D18" w:rsidRDefault="00602D18" w:rsidP="000A37FA">
      <w:pPr>
        <w:contextual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Indian Country Today</w:t>
      </w:r>
    </w:p>
    <w:p w14:paraId="5D9F6D75" w14:textId="759EBB08" w:rsidR="00602D18" w:rsidRDefault="00602D18" w:rsidP="000A37FA">
      <w:pPr>
        <w:contextual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Syracuse New Times</w:t>
      </w:r>
    </w:p>
    <w:p w14:paraId="1692DF58" w14:textId="3F4F6E06" w:rsidR="00602D18" w:rsidRDefault="00602D18" w:rsidP="000A37FA">
      <w:pPr>
        <w:contextual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Albany Times Union</w:t>
      </w:r>
    </w:p>
    <w:p w14:paraId="666760BE" w14:textId="45DEC37C" w:rsidR="00602D18" w:rsidRPr="00D5688E" w:rsidRDefault="00602D18" w:rsidP="000A37FA">
      <w:pPr>
        <w:contextualSpacing/>
        <w:rPr>
          <w:rFonts w:ascii="Times New Roman" w:hAnsi="Times New Roman" w:cs="Times New Roman"/>
          <w:b/>
          <w:color w:val="000000" w:themeColor="text1"/>
          <w:sz w:val="24"/>
          <w:szCs w:val="24"/>
          <w:lang w:val="fr-FR"/>
        </w:rPr>
      </w:pPr>
      <w:r w:rsidRPr="00D5688E">
        <w:rPr>
          <w:rFonts w:ascii="Times New Roman" w:hAnsi="Times New Roman" w:cs="Times New Roman"/>
          <w:b/>
          <w:color w:val="000000" w:themeColor="text1"/>
          <w:sz w:val="24"/>
          <w:szCs w:val="24"/>
          <w:lang w:val="fr-FR"/>
        </w:rPr>
        <w:t>Native Max Magazine</w:t>
      </w:r>
    </w:p>
    <w:p w14:paraId="6FAC1D0C" w14:textId="67E20770" w:rsidR="00602D18" w:rsidRPr="00D5688E" w:rsidRDefault="00602D18" w:rsidP="000A37FA">
      <w:pPr>
        <w:contextualSpacing/>
        <w:rPr>
          <w:rFonts w:ascii="Times New Roman" w:hAnsi="Times New Roman" w:cs="Times New Roman"/>
          <w:b/>
          <w:color w:val="000000" w:themeColor="text1"/>
          <w:sz w:val="24"/>
          <w:szCs w:val="24"/>
          <w:lang w:val="fr-FR"/>
        </w:rPr>
      </w:pPr>
      <w:r w:rsidRPr="00D5688E">
        <w:rPr>
          <w:rFonts w:ascii="Times New Roman" w:hAnsi="Times New Roman" w:cs="Times New Roman"/>
          <w:b/>
          <w:color w:val="000000" w:themeColor="text1"/>
          <w:sz w:val="24"/>
          <w:szCs w:val="24"/>
          <w:lang w:val="fr-FR"/>
        </w:rPr>
        <w:t>Rockwired Magazine</w:t>
      </w:r>
    </w:p>
    <w:p w14:paraId="41C1FBB0" w14:textId="24764E68" w:rsidR="00602D18" w:rsidRPr="00D5688E" w:rsidRDefault="00602D18" w:rsidP="000A37FA">
      <w:pPr>
        <w:contextualSpacing/>
        <w:rPr>
          <w:rFonts w:ascii="Times New Roman" w:hAnsi="Times New Roman" w:cs="Times New Roman"/>
          <w:b/>
          <w:color w:val="000000" w:themeColor="text1"/>
          <w:sz w:val="24"/>
          <w:szCs w:val="24"/>
          <w:lang w:val="fr-FR"/>
        </w:rPr>
      </w:pPr>
      <w:r w:rsidRPr="00D5688E">
        <w:rPr>
          <w:rFonts w:ascii="Times New Roman" w:hAnsi="Times New Roman" w:cs="Times New Roman"/>
          <w:b/>
          <w:color w:val="000000" w:themeColor="text1"/>
          <w:sz w:val="24"/>
          <w:szCs w:val="24"/>
          <w:lang w:val="fr-FR"/>
        </w:rPr>
        <w:t>Native People’s Magazine</w:t>
      </w:r>
    </w:p>
    <w:p w14:paraId="7C5914F0" w14:textId="77777777" w:rsidR="000A37FA" w:rsidRPr="00D5688E" w:rsidRDefault="000A37FA" w:rsidP="003854DD">
      <w:pPr>
        <w:contextualSpacing/>
        <w:rPr>
          <w:rFonts w:ascii="Times New Roman" w:hAnsi="Times New Roman" w:cs="Times New Roman"/>
          <w:b/>
          <w:color w:val="000000" w:themeColor="text1"/>
          <w:sz w:val="24"/>
          <w:szCs w:val="24"/>
          <w:lang w:val="fr-FR"/>
        </w:rPr>
      </w:pPr>
    </w:p>
    <w:p w14:paraId="05782CCB" w14:textId="77777777" w:rsidR="000A37FA" w:rsidRPr="00D5688E" w:rsidRDefault="000A37FA" w:rsidP="003854DD">
      <w:pPr>
        <w:contextualSpacing/>
        <w:rPr>
          <w:rFonts w:ascii="Times New Roman" w:hAnsi="Times New Roman" w:cs="Times New Roman"/>
          <w:b/>
          <w:color w:val="000000" w:themeColor="text1"/>
          <w:sz w:val="24"/>
          <w:szCs w:val="24"/>
          <w:lang w:val="fr-FR"/>
        </w:rPr>
      </w:pPr>
    </w:p>
    <w:p w14:paraId="05C20E88" w14:textId="6D30753D" w:rsidR="000A37FA" w:rsidRPr="00D5688E" w:rsidRDefault="000A37FA" w:rsidP="000A37FA">
      <w:pPr>
        <w:contextualSpacing/>
        <w:rPr>
          <w:rFonts w:ascii="Times New Roman" w:hAnsi="Times New Roman" w:cs="Times New Roman"/>
          <w:b/>
          <w:color w:val="000000" w:themeColor="text1"/>
          <w:sz w:val="24"/>
          <w:szCs w:val="24"/>
          <w:u w:val="single"/>
          <w:lang w:val="fr-FR"/>
        </w:rPr>
      </w:pPr>
      <w:r w:rsidRPr="00D5688E">
        <w:rPr>
          <w:rFonts w:ascii="Times New Roman" w:hAnsi="Times New Roman" w:cs="Times New Roman"/>
          <w:b/>
          <w:color w:val="000000" w:themeColor="text1"/>
          <w:sz w:val="24"/>
          <w:szCs w:val="24"/>
          <w:u w:val="single"/>
          <w:lang w:val="fr-FR"/>
        </w:rPr>
        <w:t>EXHIBIT F</w:t>
      </w:r>
    </w:p>
    <w:p w14:paraId="00B42784" w14:textId="77777777" w:rsidR="000A37FA" w:rsidRPr="00D5688E" w:rsidRDefault="000A37FA" w:rsidP="000A37FA">
      <w:pPr>
        <w:contextualSpacing/>
        <w:rPr>
          <w:rFonts w:ascii="Times New Roman" w:hAnsi="Times New Roman" w:cs="Times New Roman"/>
          <w:b/>
          <w:color w:val="000000" w:themeColor="text1"/>
          <w:sz w:val="24"/>
          <w:szCs w:val="24"/>
          <w:lang w:val="fr-FR"/>
        </w:rPr>
      </w:pPr>
      <w:r w:rsidRPr="00D5688E">
        <w:rPr>
          <w:rFonts w:ascii="Times New Roman" w:hAnsi="Times New Roman" w:cs="Times New Roman"/>
          <w:b/>
          <w:color w:val="000000" w:themeColor="text1"/>
          <w:sz w:val="24"/>
          <w:szCs w:val="24"/>
          <w:lang w:val="fr-FR"/>
        </w:rPr>
        <w:t>External Sources</w:t>
      </w:r>
    </w:p>
    <w:p w14:paraId="70F0CA6B" w14:textId="77777777" w:rsidR="00D421FD" w:rsidRPr="00D5688E" w:rsidRDefault="00D421FD" w:rsidP="00D421FD">
      <w:pPr>
        <w:contextualSpacing/>
        <w:rPr>
          <w:rFonts w:ascii="Times New Roman" w:hAnsi="Times New Roman" w:cs="Times New Roman"/>
          <w:color w:val="000000" w:themeColor="text1"/>
          <w:sz w:val="24"/>
          <w:szCs w:val="24"/>
          <w:lang w:val="fr-FR"/>
        </w:rPr>
      </w:pPr>
    </w:p>
    <w:p w14:paraId="60924C5A" w14:textId="60F7B9DB" w:rsidR="00D421FD" w:rsidRPr="00D5688E" w:rsidRDefault="00D421FD" w:rsidP="00D421FD">
      <w:pPr>
        <w:contextualSpacing/>
        <w:rPr>
          <w:rFonts w:ascii="Times New Roman" w:hAnsi="Times New Roman" w:cs="Times New Roman"/>
          <w:color w:val="000000" w:themeColor="text1"/>
          <w:sz w:val="24"/>
          <w:szCs w:val="24"/>
          <w:lang w:val="fr-FR"/>
        </w:rPr>
      </w:pPr>
      <w:r w:rsidRPr="00D5688E">
        <w:rPr>
          <w:rFonts w:ascii="Times New Roman" w:hAnsi="Times New Roman" w:cs="Times New Roman"/>
          <w:i/>
          <w:iCs/>
          <w:color w:val="000000" w:themeColor="text1"/>
          <w:sz w:val="24"/>
          <w:szCs w:val="24"/>
          <w:lang w:val="fr-FR"/>
        </w:rPr>
        <w:t>Syracuse University visits Onondaga Nation</w:t>
      </w:r>
      <w:r w:rsidRPr="00D5688E">
        <w:rPr>
          <w:rFonts w:ascii="Times New Roman" w:hAnsi="Times New Roman" w:cs="Times New Roman"/>
          <w:color w:val="000000" w:themeColor="text1"/>
          <w:sz w:val="24"/>
          <w:szCs w:val="24"/>
          <w:lang w:val="fr-FR"/>
        </w:rPr>
        <w:t xml:space="preserve">. (2021, August 14). Onondaga Nation. </w:t>
      </w:r>
      <w:r w:rsidRPr="00D5688E">
        <w:rPr>
          <w:rFonts w:ascii="Times New Roman" w:hAnsi="Times New Roman" w:cs="Times New Roman"/>
          <w:color w:val="000000" w:themeColor="text1"/>
          <w:sz w:val="24"/>
          <w:szCs w:val="24"/>
          <w:lang w:val="fr-FR"/>
        </w:rPr>
        <w:tab/>
      </w:r>
      <w:r w:rsidR="000A37FA" w:rsidRPr="00D5688E">
        <w:rPr>
          <w:rFonts w:ascii="Times New Roman" w:hAnsi="Times New Roman" w:cs="Times New Roman"/>
          <w:color w:val="000000" w:themeColor="text1"/>
          <w:sz w:val="24"/>
          <w:szCs w:val="24"/>
          <w:lang w:val="fr-FR"/>
        </w:rPr>
        <w:t>https://www.onondaganation.org/news/2021/syracuse-university-visits-onondaga-nation/</w:t>
      </w:r>
      <w:r w:rsidR="009E002A" w:rsidRPr="00D5688E">
        <w:rPr>
          <w:rFonts w:ascii="Times New Roman" w:hAnsi="Times New Roman" w:cs="Times New Roman"/>
          <w:color w:val="000000" w:themeColor="text1"/>
          <w:sz w:val="24"/>
          <w:szCs w:val="24"/>
          <w:lang w:val="fr-FR"/>
        </w:rPr>
        <w:t>.</w:t>
      </w:r>
    </w:p>
    <w:p w14:paraId="0F9571B5" w14:textId="77777777" w:rsidR="000A37FA" w:rsidRPr="00D5688E" w:rsidRDefault="000A37FA" w:rsidP="00D421FD">
      <w:pPr>
        <w:contextualSpacing/>
        <w:rPr>
          <w:rFonts w:ascii="Times New Roman" w:hAnsi="Times New Roman" w:cs="Times New Roman"/>
          <w:color w:val="000000" w:themeColor="text1"/>
          <w:sz w:val="24"/>
          <w:szCs w:val="24"/>
          <w:lang w:val="fr-FR"/>
        </w:rPr>
      </w:pPr>
    </w:p>
    <w:p w14:paraId="60E8EA0B" w14:textId="77777777" w:rsidR="000A37FA" w:rsidRPr="0078042E" w:rsidRDefault="000A37FA" w:rsidP="000A37FA">
      <w:pPr>
        <w:contextualSpacing/>
        <w:rPr>
          <w:rFonts w:ascii="Times New Roman" w:hAnsi="Times New Roman" w:cs="Times New Roman"/>
          <w:color w:val="000000" w:themeColor="text1"/>
          <w:sz w:val="24"/>
          <w:szCs w:val="24"/>
        </w:rPr>
      </w:pPr>
      <w:r w:rsidRPr="0078042E">
        <w:rPr>
          <w:rFonts w:ascii="Times New Roman" w:hAnsi="Times New Roman" w:cs="Times New Roman"/>
          <w:i/>
          <w:iCs/>
          <w:color w:val="000000" w:themeColor="text1"/>
          <w:sz w:val="24"/>
          <w:szCs w:val="24"/>
        </w:rPr>
        <w:t>Student Enrollment and Persistence</w:t>
      </w:r>
      <w:r w:rsidRPr="0078042E">
        <w:rPr>
          <w:rFonts w:ascii="Times New Roman" w:hAnsi="Times New Roman" w:cs="Times New Roman"/>
          <w:color w:val="000000" w:themeColor="text1"/>
          <w:sz w:val="24"/>
          <w:szCs w:val="24"/>
        </w:rPr>
        <w:t xml:space="preserve">. (n.d.). Institutional Research. Retrieved August 24, 2024, </w:t>
      </w:r>
      <w:r w:rsidRPr="0078042E">
        <w:rPr>
          <w:rFonts w:ascii="Times New Roman" w:hAnsi="Times New Roman" w:cs="Times New Roman"/>
          <w:color w:val="000000" w:themeColor="text1"/>
          <w:sz w:val="24"/>
          <w:szCs w:val="24"/>
        </w:rPr>
        <w:tab/>
        <w:t>from https://institutionalresearch.syr.edu/facts-and-figures/.</w:t>
      </w:r>
    </w:p>
    <w:p w14:paraId="2D0982BA" w14:textId="77777777" w:rsidR="000A37FA" w:rsidRPr="0078042E" w:rsidRDefault="000A37FA" w:rsidP="00D421FD">
      <w:pPr>
        <w:contextualSpacing/>
        <w:rPr>
          <w:rFonts w:ascii="Times New Roman" w:hAnsi="Times New Roman" w:cs="Times New Roman"/>
          <w:color w:val="000000" w:themeColor="text1"/>
          <w:sz w:val="24"/>
          <w:szCs w:val="24"/>
        </w:rPr>
      </w:pPr>
    </w:p>
    <w:p w14:paraId="6787FEAC" w14:textId="77777777" w:rsidR="00D421FD" w:rsidRPr="0078042E" w:rsidRDefault="00D421FD" w:rsidP="00D421FD">
      <w:pPr>
        <w:contextualSpacing/>
        <w:rPr>
          <w:rFonts w:ascii="Times New Roman" w:hAnsi="Times New Roman" w:cs="Times New Roman"/>
          <w:color w:val="000000" w:themeColor="text1"/>
          <w:sz w:val="24"/>
          <w:szCs w:val="24"/>
        </w:rPr>
      </w:pPr>
    </w:p>
    <w:p w14:paraId="2246F224" w14:textId="4E826C7F" w:rsidR="00FD7FE1" w:rsidRPr="0078042E" w:rsidRDefault="00FD7FE1" w:rsidP="008E50B3">
      <w:pPr>
        <w:contextualSpacing/>
        <w:rPr>
          <w:rFonts w:ascii="Times New Roman" w:hAnsi="Times New Roman" w:cs="Times New Roman"/>
          <w:color w:val="000000" w:themeColor="text1"/>
          <w:sz w:val="24"/>
          <w:szCs w:val="24"/>
        </w:rPr>
      </w:pPr>
    </w:p>
    <w:sectPr w:rsidR="00FD7FE1" w:rsidRPr="0078042E" w:rsidSect="00DA5836">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64DAB" w14:textId="77777777" w:rsidR="00784B12" w:rsidRDefault="00784B12" w:rsidP="0092643C">
      <w:pPr>
        <w:spacing w:before="0" w:after="0"/>
      </w:pPr>
      <w:r>
        <w:separator/>
      </w:r>
    </w:p>
  </w:endnote>
  <w:endnote w:type="continuationSeparator" w:id="0">
    <w:p w14:paraId="127E4DDD" w14:textId="77777777" w:rsidR="00784B12" w:rsidRDefault="00784B12" w:rsidP="0092643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Segoe UI Historic"/>
    <w:charset w:val="4D"/>
    <w:family w:val="auto"/>
    <w:pitch w:val="variable"/>
    <w:sig w:usb0="A00002FF" w:usb1="7800205A" w:usb2="14600000" w:usb3="00000000" w:csb0="00000193"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7067287"/>
      <w:docPartObj>
        <w:docPartGallery w:val="Page Numbers (Bottom of Page)"/>
        <w:docPartUnique/>
      </w:docPartObj>
    </w:sdtPr>
    <w:sdtEndPr>
      <w:rPr>
        <w:rStyle w:val="PageNumber"/>
      </w:rPr>
    </w:sdtEndPr>
    <w:sdtContent>
      <w:p w14:paraId="21125574" w14:textId="583612FB" w:rsidR="003129B6" w:rsidRDefault="003129B6" w:rsidP="005B677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B3F6DC" w14:textId="77777777" w:rsidR="003129B6" w:rsidRDefault="003129B6" w:rsidP="003129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98534606"/>
      <w:docPartObj>
        <w:docPartGallery w:val="Page Numbers (Bottom of Page)"/>
        <w:docPartUnique/>
      </w:docPartObj>
    </w:sdtPr>
    <w:sdtEndPr>
      <w:rPr>
        <w:rStyle w:val="PageNumber"/>
      </w:rPr>
    </w:sdtEndPr>
    <w:sdtContent>
      <w:p w14:paraId="457809B9" w14:textId="0D7EC216" w:rsidR="003129B6" w:rsidRDefault="003129B6" w:rsidP="005B677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77CAFFB" w14:textId="77777777" w:rsidR="003129B6" w:rsidRDefault="003129B6" w:rsidP="003129B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657E9" w14:textId="77777777" w:rsidR="005F20B0" w:rsidRDefault="005F20B0">
    <w:pPr>
      <w:pStyle w:val="Footer"/>
    </w:pPr>
  </w:p>
  <w:p w14:paraId="48433A4F" w14:textId="77777777" w:rsidR="00C21428" w:rsidRDefault="00C2142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3536824"/>
      <w:docPartObj>
        <w:docPartGallery w:val="Page Numbers (Bottom of Page)"/>
        <w:docPartUnique/>
      </w:docPartObj>
    </w:sdtPr>
    <w:sdtEndPr/>
    <w:sdtContent>
      <w:p w14:paraId="508DD276" w14:textId="77777777" w:rsidR="009C0707" w:rsidRDefault="001C4B55">
        <w:pPr>
          <w:pStyle w:val="Footer"/>
          <w:jc w:val="right"/>
        </w:pPr>
        <w:r>
          <w:fldChar w:fldCharType="begin"/>
        </w:r>
        <w:r>
          <w:instrText xml:space="preserve"> PAGE   \* MERGEFORMAT </w:instrText>
        </w:r>
        <w:r>
          <w:fldChar w:fldCharType="separate"/>
        </w:r>
        <w:r w:rsidR="00045154">
          <w:rPr>
            <w:noProof/>
          </w:rPr>
          <w:t>9</w:t>
        </w:r>
        <w:r>
          <w:rPr>
            <w:noProof/>
          </w:rPr>
          <w:fldChar w:fldCharType="end"/>
        </w:r>
      </w:p>
    </w:sdtContent>
  </w:sdt>
  <w:p w14:paraId="6BCFD879" w14:textId="77777777" w:rsidR="009C0707" w:rsidRDefault="009C0707">
    <w:pPr>
      <w:pStyle w:val="Footer"/>
    </w:pPr>
  </w:p>
  <w:p w14:paraId="28F9D64D" w14:textId="77777777" w:rsidR="00C21428" w:rsidRDefault="00C214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AC023" w14:textId="77777777" w:rsidR="005F20B0" w:rsidRDefault="005F20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26D46" w14:textId="77777777" w:rsidR="00784B12" w:rsidRDefault="00784B12" w:rsidP="0092643C">
      <w:pPr>
        <w:spacing w:before="0" w:after="0"/>
      </w:pPr>
      <w:r>
        <w:separator/>
      </w:r>
    </w:p>
  </w:footnote>
  <w:footnote w:type="continuationSeparator" w:id="0">
    <w:p w14:paraId="27E7F32E" w14:textId="77777777" w:rsidR="00784B12" w:rsidRDefault="00784B12" w:rsidP="0092643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D363D" w14:textId="364F9300" w:rsidR="00D80EB7" w:rsidRDefault="00D80EB7">
    <w:pPr>
      <w:pStyle w:val="BodyText"/>
      <w:spacing w:line="14" w:lineRule="auto"/>
      <w:ind w:left="0"/>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FA99C" w14:textId="77777777" w:rsidR="005F20B0" w:rsidRDefault="005F20B0">
    <w:pPr>
      <w:pStyle w:val="Header"/>
    </w:pPr>
  </w:p>
  <w:p w14:paraId="3E391570" w14:textId="77777777" w:rsidR="00C21428" w:rsidRDefault="00C2142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F4399" w14:textId="77777777" w:rsidR="005F20B0" w:rsidRDefault="005F20B0">
    <w:pPr>
      <w:pStyle w:val="Header"/>
    </w:pPr>
  </w:p>
  <w:p w14:paraId="09C2E7AF" w14:textId="77777777" w:rsidR="00C21428" w:rsidRDefault="00C2142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F8B3C" w14:textId="77777777" w:rsidR="005F20B0" w:rsidRDefault="005F20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4C4D3A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F025621"/>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6EA52DC"/>
    <w:multiLevelType w:val="hybridMultilevel"/>
    <w:tmpl w:val="F50A0866"/>
    <w:lvl w:ilvl="0" w:tplc="0409000F">
      <w:start w:val="1"/>
      <w:numFmt w:val="decimal"/>
      <w:lvlText w:val="%1."/>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C5853BC"/>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AB77AF6"/>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BD5C977"/>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CC89F88A"/>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D71D685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DD7D54EB"/>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EBD95B04"/>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EDC6FB0D"/>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F592E128"/>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FD2B86D8"/>
    <w:multiLevelType w:val="hybridMultilevel"/>
    <w:tmpl w:val="32C88F5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1F830E9"/>
    <w:multiLevelType w:val="multilevel"/>
    <w:tmpl w:val="C22EE978"/>
    <w:styleLink w:val="CurrentList1"/>
    <w:lvl w:ilvl="0">
      <w:start w:val="1"/>
      <w:numFmt w:val="decimal"/>
      <w:lvlText w:val="%1."/>
      <w:lvlJc w:val="left"/>
    </w:lvl>
    <w:lvl w:ilvl="1">
      <w:start w:val="1"/>
      <w:numFmt w:val="lowerLetter"/>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29F40B4"/>
    <w:multiLevelType w:val="multilevel"/>
    <w:tmpl w:val="F8D6E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37B323D"/>
    <w:multiLevelType w:val="multilevel"/>
    <w:tmpl w:val="26EA2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7422491"/>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7609780"/>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93BD4C0"/>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9759A4F"/>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C2F3214"/>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E2F4677"/>
    <w:multiLevelType w:val="multilevel"/>
    <w:tmpl w:val="025E29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0E3E0AC5"/>
    <w:multiLevelType w:val="multilevel"/>
    <w:tmpl w:val="B08E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0680601"/>
    <w:multiLevelType w:val="multilevel"/>
    <w:tmpl w:val="10726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0BD654D"/>
    <w:multiLevelType w:val="hybridMultilevel"/>
    <w:tmpl w:val="8A3A7052"/>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12FB6C98"/>
    <w:multiLevelType w:val="multilevel"/>
    <w:tmpl w:val="BADC2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6AAF3AF"/>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1A40351A"/>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1B9135CB"/>
    <w:multiLevelType w:val="multilevel"/>
    <w:tmpl w:val="B4F249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D368DE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200F1A72"/>
    <w:multiLevelType w:val="hybridMultilevel"/>
    <w:tmpl w:val="640CAE26"/>
    <w:lvl w:ilvl="0" w:tplc="04090001">
      <w:start w:val="1"/>
      <w:numFmt w:val="bullet"/>
      <w:lvlText w:val=""/>
      <w:lvlJc w:val="left"/>
      <w:pPr>
        <w:ind w:left="1920" w:hanging="48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2D322DF"/>
    <w:multiLevelType w:val="multilevel"/>
    <w:tmpl w:val="E716EF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47E3836"/>
    <w:multiLevelType w:val="multilevel"/>
    <w:tmpl w:val="474EE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7547907"/>
    <w:multiLevelType w:val="multilevel"/>
    <w:tmpl w:val="C96268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D5418A7"/>
    <w:multiLevelType w:val="multilevel"/>
    <w:tmpl w:val="3D4E2312"/>
    <w:lvl w:ilvl="0">
      <w:start w:val="1"/>
      <w:numFmt w:val="decimal"/>
      <w:lvlText w:val="%1)"/>
      <w:lvlJc w:val="left"/>
      <w:pPr>
        <w:tabs>
          <w:tab w:val="num" w:pos="1440"/>
        </w:tabs>
        <w:ind w:left="1440" w:hanging="360"/>
      </w:pPr>
      <w:rPr>
        <w:rFonts w:ascii="Arial" w:eastAsia="Times New Roman" w:hAnsi="Arial" w:cs="Arial"/>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5" w15:restartNumberingAfterBreak="0">
    <w:nsid w:val="2FFA528B"/>
    <w:multiLevelType w:val="multilevel"/>
    <w:tmpl w:val="CC3E036A"/>
    <w:styleLink w:val="CurrentList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15539F1"/>
    <w:multiLevelType w:val="hybridMultilevel"/>
    <w:tmpl w:val="874A8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33359E8"/>
    <w:multiLevelType w:val="multilevel"/>
    <w:tmpl w:val="A3FEBB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39C135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359EA243"/>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3867123F"/>
    <w:multiLevelType w:val="multilevel"/>
    <w:tmpl w:val="43B62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8AB3D89"/>
    <w:multiLevelType w:val="hybridMultilevel"/>
    <w:tmpl w:val="EC505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ACA2A1A"/>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43E5E70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45534E86"/>
    <w:multiLevelType w:val="hybridMultilevel"/>
    <w:tmpl w:val="8690C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B9E41A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4CE47A7F"/>
    <w:multiLevelType w:val="hybridMultilevel"/>
    <w:tmpl w:val="64BE4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F2D4352"/>
    <w:multiLevelType w:val="multilevel"/>
    <w:tmpl w:val="A120B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10D3607"/>
    <w:multiLevelType w:val="multilevel"/>
    <w:tmpl w:val="EEC0E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91B20EF"/>
    <w:multiLevelType w:val="multilevel"/>
    <w:tmpl w:val="494E8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9973E82"/>
    <w:multiLevelType w:val="multilevel"/>
    <w:tmpl w:val="6624E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B7D0BC5"/>
    <w:multiLevelType w:val="multilevel"/>
    <w:tmpl w:val="4B9AD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D490CDC"/>
    <w:multiLevelType w:val="multilevel"/>
    <w:tmpl w:val="24064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F82C60A"/>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61C41BFE"/>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15:restartNumberingAfterBreak="0">
    <w:nsid w:val="68816517"/>
    <w:multiLevelType w:val="multilevel"/>
    <w:tmpl w:val="CF4E5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915880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6B392CA3"/>
    <w:multiLevelType w:val="hybridMultilevel"/>
    <w:tmpl w:val="32C88F5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15:restartNumberingAfterBreak="0">
    <w:nsid w:val="6BCB207A"/>
    <w:multiLevelType w:val="multilevel"/>
    <w:tmpl w:val="5AE81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C4E319C"/>
    <w:multiLevelType w:val="multilevel"/>
    <w:tmpl w:val="F1448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11D3D7C"/>
    <w:multiLevelType w:val="multilevel"/>
    <w:tmpl w:val="0B2CF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77885A5"/>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7A56014B"/>
    <w:multiLevelType w:val="multilevel"/>
    <w:tmpl w:val="73EEC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B5FF4E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15:restartNumberingAfterBreak="0">
    <w:nsid w:val="7C080F9D"/>
    <w:multiLevelType w:val="multilevel"/>
    <w:tmpl w:val="4EBC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CBC1C65"/>
    <w:multiLevelType w:val="multilevel"/>
    <w:tmpl w:val="F9283B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D655F34"/>
    <w:multiLevelType w:val="multilevel"/>
    <w:tmpl w:val="3F9C9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DE4782D"/>
    <w:multiLevelType w:val="multilevel"/>
    <w:tmpl w:val="3EA24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28538424">
    <w:abstractNumId w:val="44"/>
  </w:num>
  <w:num w:numId="2" w16cid:durableId="1688561584">
    <w:abstractNumId w:val="30"/>
  </w:num>
  <w:num w:numId="3" w16cid:durableId="722602785">
    <w:abstractNumId w:val="46"/>
  </w:num>
  <w:num w:numId="4" w16cid:durableId="242568426">
    <w:abstractNumId w:val="40"/>
  </w:num>
  <w:num w:numId="5" w16cid:durableId="472405167">
    <w:abstractNumId w:val="14"/>
  </w:num>
  <w:num w:numId="6" w16cid:durableId="1569152578">
    <w:abstractNumId w:val="62"/>
  </w:num>
  <w:num w:numId="7" w16cid:durableId="1432509344">
    <w:abstractNumId w:val="49"/>
  </w:num>
  <w:num w:numId="8" w16cid:durableId="6176953">
    <w:abstractNumId w:val="15"/>
  </w:num>
  <w:num w:numId="9" w16cid:durableId="1381981238">
    <w:abstractNumId w:val="55"/>
  </w:num>
  <w:num w:numId="10" w16cid:durableId="317078734">
    <w:abstractNumId w:val="47"/>
  </w:num>
  <w:num w:numId="11" w16cid:durableId="370542074">
    <w:abstractNumId w:val="64"/>
  </w:num>
  <w:num w:numId="12" w16cid:durableId="499586989">
    <w:abstractNumId w:val="59"/>
  </w:num>
  <w:num w:numId="13" w16cid:durableId="1029181558">
    <w:abstractNumId w:val="23"/>
  </w:num>
  <w:num w:numId="14" w16cid:durableId="1729257920">
    <w:abstractNumId w:val="34"/>
  </w:num>
  <w:num w:numId="15" w16cid:durableId="1493330248">
    <w:abstractNumId w:val="51"/>
  </w:num>
  <w:num w:numId="16" w16cid:durableId="1207718443">
    <w:abstractNumId w:val="37"/>
  </w:num>
  <w:num w:numId="17" w16cid:durableId="1451508578">
    <w:abstractNumId w:val="67"/>
  </w:num>
  <w:num w:numId="18" w16cid:durableId="687105361">
    <w:abstractNumId w:val="65"/>
  </w:num>
  <w:num w:numId="19" w16cid:durableId="1197961060">
    <w:abstractNumId w:val="31"/>
  </w:num>
  <w:num w:numId="20" w16cid:durableId="43141962">
    <w:abstractNumId w:val="28"/>
  </w:num>
  <w:num w:numId="21" w16cid:durableId="351499471">
    <w:abstractNumId w:val="25"/>
  </w:num>
  <w:num w:numId="22" w16cid:durableId="1987513510">
    <w:abstractNumId w:val="58"/>
  </w:num>
  <w:num w:numId="23" w16cid:durableId="2124809183">
    <w:abstractNumId w:val="60"/>
  </w:num>
  <w:num w:numId="24" w16cid:durableId="1896233674">
    <w:abstractNumId w:val="21"/>
  </w:num>
  <w:num w:numId="25" w16cid:durableId="842622349">
    <w:abstractNumId w:val="33"/>
  </w:num>
  <w:num w:numId="26" w16cid:durableId="296033446">
    <w:abstractNumId w:val="50"/>
  </w:num>
  <w:num w:numId="27" w16cid:durableId="213278966">
    <w:abstractNumId w:val="48"/>
  </w:num>
  <w:num w:numId="28" w16cid:durableId="602617196">
    <w:abstractNumId w:val="22"/>
  </w:num>
  <w:num w:numId="29" w16cid:durableId="226381210">
    <w:abstractNumId w:val="52"/>
  </w:num>
  <w:num w:numId="30" w16cid:durableId="42796018">
    <w:abstractNumId w:val="53"/>
  </w:num>
  <w:num w:numId="31" w16cid:durableId="1760132198">
    <w:abstractNumId w:val="10"/>
  </w:num>
  <w:num w:numId="32" w16cid:durableId="1546522834">
    <w:abstractNumId w:val="9"/>
  </w:num>
  <w:num w:numId="33" w16cid:durableId="76950048">
    <w:abstractNumId w:val="61"/>
  </w:num>
  <w:num w:numId="34" w16cid:durableId="1374695014">
    <w:abstractNumId w:val="16"/>
  </w:num>
  <w:num w:numId="35" w16cid:durableId="713116706">
    <w:abstractNumId w:val="19"/>
  </w:num>
  <w:num w:numId="36" w16cid:durableId="2027053015">
    <w:abstractNumId w:val="1"/>
  </w:num>
  <w:num w:numId="37" w16cid:durableId="358165260">
    <w:abstractNumId w:val="3"/>
  </w:num>
  <w:num w:numId="38" w16cid:durableId="639726352">
    <w:abstractNumId w:val="20"/>
  </w:num>
  <w:num w:numId="39" w16cid:durableId="1816989721">
    <w:abstractNumId w:val="17"/>
  </w:num>
  <w:num w:numId="40" w16cid:durableId="1132138701">
    <w:abstractNumId w:val="11"/>
  </w:num>
  <w:num w:numId="41" w16cid:durableId="1057166041">
    <w:abstractNumId w:val="42"/>
  </w:num>
  <w:num w:numId="42" w16cid:durableId="874660867">
    <w:abstractNumId w:val="5"/>
  </w:num>
  <w:num w:numId="43" w16cid:durableId="1974560632">
    <w:abstractNumId w:val="8"/>
  </w:num>
  <w:num w:numId="44" w16cid:durableId="698748287">
    <w:abstractNumId w:val="6"/>
  </w:num>
  <w:num w:numId="45" w16cid:durableId="2134709355">
    <w:abstractNumId w:val="39"/>
  </w:num>
  <w:num w:numId="46" w16cid:durableId="238290781">
    <w:abstractNumId w:val="12"/>
  </w:num>
  <w:num w:numId="47" w16cid:durableId="427391205">
    <w:abstractNumId w:val="2"/>
  </w:num>
  <w:num w:numId="48" w16cid:durableId="367679395">
    <w:abstractNumId w:val="24"/>
  </w:num>
  <w:num w:numId="49" w16cid:durableId="2120680942">
    <w:abstractNumId w:val="41"/>
  </w:num>
  <w:num w:numId="50" w16cid:durableId="374043806">
    <w:abstractNumId w:val="18"/>
  </w:num>
  <w:num w:numId="51" w16cid:durableId="312222821">
    <w:abstractNumId w:val="13"/>
  </w:num>
  <w:num w:numId="52" w16cid:durableId="1836191785">
    <w:abstractNumId w:val="36"/>
  </w:num>
  <w:num w:numId="53" w16cid:durableId="1760757197">
    <w:abstractNumId w:val="26"/>
  </w:num>
  <w:num w:numId="54" w16cid:durableId="1631324161">
    <w:abstractNumId w:val="38"/>
  </w:num>
  <w:num w:numId="55" w16cid:durableId="916133686">
    <w:abstractNumId w:val="54"/>
  </w:num>
  <w:num w:numId="56" w16cid:durableId="913781602">
    <w:abstractNumId w:val="27"/>
  </w:num>
  <w:num w:numId="57" w16cid:durableId="205025636">
    <w:abstractNumId w:val="4"/>
  </w:num>
  <w:num w:numId="58" w16cid:durableId="1893618746">
    <w:abstractNumId w:val="35"/>
  </w:num>
  <w:num w:numId="59" w16cid:durableId="861359992">
    <w:abstractNumId w:val="57"/>
  </w:num>
  <w:num w:numId="60" w16cid:durableId="858544494">
    <w:abstractNumId w:val="7"/>
  </w:num>
  <w:num w:numId="61" w16cid:durableId="1616525558">
    <w:abstractNumId w:val="56"/>
  </w:num>
  <w:num w:numId="62" w16cid:durableId="30764516">
    <w:abstractNumId w:val="63"/>
  </w:num>
  <w:num w:numId="63" w16cid:durableId="603609276">
    <w:abstractNumId w:val="0"/>
  </w:num>
  <w:num w:numId="64" w16cid:durableId="1775705084">
    <w:abstractNumId w:val="29"/>
  </w:num>
  <w:num w:numId="65" w16cid:durableId="1246913352">
    <w:abstractNumId w:val="45"/>
  </w:num>
  <w:num w:numId="66" w16cid:durableId="20254400">
    <w:abstractNumId w:val="43"/>
  </w:num>
  <w:num w:numId="67" w16cid:durableId="178587035">
    <w:abstractNumId w:val="32"/>
  </w:num>
  <w:num w:numId="68" w16cid:durableId="66920283">
    <w:abstractNumId w:val="6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isplayBackgroundShape/>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C30"/>
    <w:rsid w:val="00005EA6"/>
    <w:rsid w:val="00012B6B"/>
    <w:rsid w:val="00036712"/>
    <w:rsid w:val="00045154"/>
    <w:rsid w:val="0004585C"/>
    <w:rsid w:val="00054EDD"/>
    <w:rsid w:val="00067AE7"/>
    <w:rsid w:val="00067AFC"/>
    <w:rsid w:val="00071616"/>
    <w:rsid w:val="0007363E"/>
    <w:rsid w:val="000A376B"/>
    <w:rsid w:val="000A37FA"/>
    <w:rsid w:val="000B1D9A"/>
    <w:rsid w:val="000B2D28"/>
    <w:rsid w:val="000C5209"/>
    <w:rsid w:val="000D72F2"/>
    <w:rsid w:val="000E2732"/>
    <w:rsid w:val="00106ABD"/>
    <w:rsid w:val="00112237"/>
    <w:rsid w:val="00113135"/>
    <w:rsid w:val="00125B0E"/>
    <w:rsid w:val="00131BE7"/>
    <w:rsid w:val="00137799"/>
    <w:rsid w:val="001432D4"/>
    <w:rsid w:val="0014448B"/>
    <w:rsid w:val="00163417"/>
    <w:rsid w:val="001A114C"/>
    <w:rsid w:val="001A7553"/>
    <w:rsid w:val="001B2FB4"/>
    <w:rsid w:val="001C4B55"/>
    <w:rsid w:val="001C4B73"/>
    <w:rsid w:val="001E59AB"/>
    <w:rsid w:val="001E7B0E"/>
    <w:rsid w:val="001F5230"/>
    <w:rsid w:val="001F7F1B"/>
    <w:rsid w:val="0021408B"/>
    <w:rsid w:val="00230A39"/>
    <w:rsid w:val="00230D8B"/>
    <w:rsid w:val="00247EE5"/>
    <w:rsid w:val="00251DCB"/>
    <w:rsid w:val="00254E74"/>
    <w:rsid w:val="00260B6F"/>
    <w:rsid w:val="002831B6"/>
    <w:rsid w:val="002859B9"/>
    <w:rsid w:val="00287234"/>
    <w:rsid w:val="0029605B"/>
    <w:rsid w:val="002B4464"/>
    <w:rsid w:val="002C1EFA"/>
    <w:rsid w:val="002C4D85"/>
    <w:rsid w:val="002D7EC1"/>
    <w:rsid w:val="002F3B51"/>
    <w:rsid w:val="002F4572"/>
    <w:rsid w:val="00302DD4"/>
    <w:rsid w:val="003078D2"/>
    <w:rsid w:val="003129B6"/>
    <w:rsid w:val="00313260"/>
    <w:rsid w:val="003265EE"/>
    <w:rsid w:val="00337633"/>
    <w:rsid w:val="00344265"/>
    <w:rsid w:val="00350FC1"/>
    <w:rsid w:val="003569DF"/>
    <w:rsid w:val="00371A15"/>
    <w:rsid w:val="00383811"/>
    <w:rsid w:val="003854DD"/>
    <w:rsid w:val="003A2958"/>
    <w:rsid w:val="003A3C4C"/>
    <w:rsid w:val="003B01C7"/>
    <w:rsid w:val="003C122A"/>
    <w:rsid w:val="003D0B8C"/>
    <w:rsid w:val="003D2E7A"/>
    <w:rsid w:val="003E0EC8"/>
    <w:rsid w:val="003E4D68"/>
    <w:rsid w:val="003E7F04"/>
    <w:rsid w:val="003F1419"/>
    <w:rsid w:val="003F4F14"/>
    <w:rsid w:val="003F6F6D"/>
    <w:rsid w:val="003F79BA"/>
    <w:rsid w:val="00400823"/>
    <w:rsid w:val="004008B7"/>
    <w:rsid w:val="00406FF2"/>
    <w:rsid w:val="004072CF"/>
    <w:rsid w:val="00410DED"/>
    <w:rsid w:val="00415B6B"/>
    <w:rsid w:val="00416974"/>
    <w:rsid w:val="00416A07"/>
    <w:rsid w:val="004254A2"/>
    <w:rsid w:val="004544FC"/>
    <w:rsid w:val="0047675B"/>
    <w:rsid w:val="0048097F"/>
    <w:rsid w:val="00484A50"/>
    <w:rsid w:val="004A6C11"/>
    <w:rsid w:val="004B30A7"/>
    <w:rsid w:val="004C0BB6"/>
    <w:rsid w:val="004C14CC"/>
    <w:rsid w:val="004C19D4"/>
    <w:rsid w:val="004D29CE"/>
    <w:rsid w:val="004E64A0"/>
    <w:rsid w:val="00527CA4"/>
    <w:rsid w:val="005301DE"/>
    <w:rsid w:val="00561211"/>
    <w:rsid w:val="0056229F"/>
    <w:rsid w:val="005747D2"/>
    <w:rsid w:val="0058368B"/>
    <w:rsid w:val="00590E78"/>
    <w:rsid w:val="005B6778"/>
    <w:rsid w:val="005D1B32"/>
    <w:rsid w:val="005E2625"/>
    <w:rsid w:val="005E3003"/>
    <w:rsid w:val="005E6A46"/>
    <w:rsid w:val="005F0C95"/>
    <w:rsid w:val="005F20B0"/>
    <w:rsid w:val="005F20E0"/>
    <w:rsid w:val="005F255A"/>
    <w:rsid w:val="00602D18"/>
    <w:rsid w:val="00604044"/>
    <w:rsid w:val="006273D6"/>
    <w:rsid w:val="006341C4"/>
    <w:rsid w:val="00646B61"/>
    <w:rsid w:val="00646BA6"/>
    <w:rsid w:val="00647DA7"/>
    <w:rsid w:val="00684D5A"/>
    <w:rsid w:val="00687400"/>
    <w:rsid w:val="00693E9E"/>
    <w:rsid w:val="006A1907"/>
    <w:rsid w:val="006A512C"/>
    <w:rsid w:val="006A6911"/>
    <w:rsid w:val="006C7EAD"/>
    <w:rsid w:val="006D27D4"/>
    <w:rsid w:val="006D67DA"/>
    <w:rsid w:val="006E3993"/>
    <w:rsid w:val="006E54CE"/>
    <w:rsid w:val="006E5E7E"/>
    <w:rsid w:val="006F6945"/>
    <w:rsid w:val="006F6EA9"/>
    <w:rsid w:val="006F7F2A"/>
    <w:rsid w:val="007049C0"/>
    <w:rsid w:val="00707DB4"/>
    <w:rsid w:val="007341AB"/>
    <w:rsid w:val="00744D5E"/>
    <w:rsid w:val="007528C8"/>
    <w:rsid w:val="007547C9"/>
    <w:rsid w:val="00756913"/>
    <w:rsid w:val="00777C30"/>
    <w:rsid w:val="0078042E"/>
    <w:rsid w:val="00784B12"/>
    <w:rsid w:val="00786267"/>
    <w:rsid w:val="0079368D"/>
    <w:rsid w:val="0079427C"/>
    <w:rsid w:val="007A23E3"/>
    <w:rsid w:val="007A2A0A"/>
    <w:rsid w:val="007A321F"/>
    <w:rsid w:val="007A57FF"/>
    <w:rsid w:val="007A71D6"/>
    <w:rsid w:val="007B03C2"/>
    <w:rsid w:val="007B53C6"/>
    <w:rsid w:val="007B646F"/>
    <w:rsid w:val="007B6E77"/>
    <w:rsid w:val="007C1287"/>
    <w:rsid w:val="007C5B7D"/>
    <w:rsid w:val="007D1109"/>
    <w:rsid w:val="007E37AD"/>
    <w:rsid w:val="007E4C1A"/>
    <w:rsid w:val="007E54C6"/>
    <w:rsid w:val="00806FF6"/>
    <w:rsid w:val="0082459E"/>
    <w:rsid w:val="00825CDD"/>
    <w:rsid w:val="008279B0"/>
    <w:rsid w:val="00843B02"/>
    <w:rsid w:val="0086633E"/>
    <w:rsid w:val="0086660C"/>
    <w:rsid w:val="0088091A"/>
    <w:rsid w:val="00886DF7"/>
    <w:rsid w:val="0089480D"/>
    <w:rsid w:val="0089740D"/>
    <w:rsid w:val="008A0F12"/>
    <w:rsid w:val="008C1BA3"/>
    <w:rsid w:val="008D3CD1"/>
    <w:rsid w:val="008D5891"/>
    <w:rsid w:val="008E069F"/>
    <w:rsid w:val="008E2021"/>
    <w:rsid w:val="008E50B3"/>
    <w:rsid w:val="008E5EC6"/>
    <w:rsid w:val="008F6533"/>
    <w:rsid w:val="00900FDD"/>
    <w:rsid w:val="00911ACB"/>
    <w:rsid w:val="00917141"/>
    <w:rsid w:val="00917598"/>
    <w:rsid w:val="0092643C"/>
    <w:rsid w:val="009301B6"/>
    <w:rsid w:val="00955EAE"/>
    <w:rsid w:val="00975D92"/>
    <w:rsid w:val="00991BAB"/>
    <w:rsid w:val="00991C88"/>
    <w:rsid w:val="009A1D5E"/>
    <w:rsid w:val="009A61F6"/>
    <w:rsid w:val="009A6C93"/>
    <w:rsid w:val="009B03E6"/>
    <w:rsid w:val="009C020C"/>
    <w:rsid w:val="009C0707"/>
    <w:rsid w:val="009C3FE8"/>
    <w:rsid w:val="009D0AD2"/>
    <w:rsid w:val="009D277B"/>
    <w:rsid w:val="009E002A"/>
    <w:rsid w:val="009E253E"/>
    <w:rsid w:val="00A17B3C"/>
    <w:rsid w:val="00A21C22"/>
    <w:rsid w:val="00A248CB"/>
    <w:rsid w:val="00A35662"/>
    <w:rsid w:val="00A3675C"/>
    <w:rsid w:val="00A408E9"/>
    <w:rsid w:val="00A41303"/>
    <w:rsid w:val="00A610E6"/>
    <w:rsid w:val="00A664B5"/>
    <w:rsid w:val="00AA2416"/>
    <w:rsid w:val="00AA3841"/>
    <w:rsid w:val="00AA6B6E"/>
    <w:rsid w:val="00AB4AA3"/>
    <w:rsid w:val="00AB6846"/>
    <w:rsid w:val="00AC3EF4"/>
    <w:rsid w:val="00AE4BA7"/>
    <w:rsid w:val="00AF1AF5"/>
    <w:rsid w:val="00AF7BFB"/>
    <w:rsid w:val="00B007EF"/>
    <w:rsid w:val="00B07770"/>
    <w:rsid w:val="00B14DF0"/>
    <w:rsid w:val="00B14ED7"/>
    <w:rsid w:val="00B2161A"/>
    <w:rsid w:val="00B22EB1"/>
    <w:rsid w:val="00B24061"/>
    <w:rsid w:val="00B30AD8"/>
    <w:rsid w:val="00B3155F"/>
    <w:rsid w:val="00B448E0"/>
    <w:rsid w:val="00B57174"/>
    <w:rsid w:val="00B65FA1"/>
    <w:rsid w:val="00B774BA"/>
    <w:rsid w:val="00B80F48"/>
    <w:rsid w:val="00B92A79"/>
    <w:rsid w:val="00BA5EFA"/>
    <w:rsid w:val="00BB30F2"/>
    <w:rsid w:val="00BB42BF"/>
    <w:rsid w:val="00BC20A9"/>
    <w:rsid w:val="00BD022F"/>
    <w:rsid w:val="00BE6CA8"/>
    <w:rsid w:val="00BF69A4"/>
    <w:rsid w:val="00BF7D0D"/>
    <w:rsid w:val="00C21428"/>
    <w:rsid w:val="00C2478E"/>
    <w:rsid w:val="00C26BD1"/>
    <w:rsid w:val="00C27298"/>
    <w:rsid w:val="00C27879"/>
    <w:rsid w:val="00C3562D"/>
    <w:rsid w:val="00C472F6"/>
    <w:rsid w:val="00C6416F"/>
    <w:rsid w:val="00C66A41"/>
    <w:rsid w:val="00C82E90"/>
    <w:rsid w:val="00C8452C"/>
    <w:rsid w:val="00CA20CC"/>
    <w:rsid w:val="00CB422C"/>
    <w:rsid w:val="00CB4F30"/>
    <w:rsid w:val="00CC0806"/>
    <w:rsid w:val="00CC3DF1"/>
    <w:rsid w:val="00CD0576"/>
    <w:rsid w:val="00CD548D"/>
    <w:rsid w:val="00CD5B4F"/>
    <w:rsid w:val="00CF19CF"/>
    <w:rsid w:val="00CF2FF4"/>
    <w:rsid w:val="00D03B44"/>
    <w:rsid w:val="00D421FD"/>
    <w:rsid w:val="00D42A05"/>
    <w:rsid w:val="00D531C9"/>
    <w:rsid w:val="00D5688E"/>
    <w:rsid w:val="00D750C7"/>
    <w:rsid w:val="00D80EB7"/>
    <w:rsid w:val="00D96EC4"/>
    <w:rsid w:val="00DA270F"/>
    <w:rsid w:val="00DA5836"/>
    <w:rsid w:val="00DB474C"/>
    <w:rsid w:val="00DC3100"/>
    <w:rsid w:val="00DD1B0D"/>
    <w:rsid w:val="00DE2504"/>
    <w:rsid w:val="00DE34BB"/>
    <w:rsid w:val="00DF1BE9"/>
    <w:rsid w:val="00DF62AA"/>
    <w:rsid w:val="00E12C5C"/>
    <w:rsid w:val="00E15F06"/>
    <w:rsid w:val="00E1696A"/>
    <w:rsid w:val="00E17580"/>
    <w:rsid w:val="00E643C1"/>
    <w:rsid w:val="00E825F6"/>
    <w:rsid w:val="00E91E24"/>
    <w:rsid w:val="00E964D2"/>
    <w:rsid w:val="00E97C6C"/>
    <w:rsid w:val="00EA44FD"/>
    <w:rsid w:val="00EB2A88"/>
    <w:rsid w:val="00EB73CE"/>
    <w:rsid w:val="00EC480F"/>
    <w:rsid w:val="00ED051D"/>
    <w:rsid w:val="00EE2682"/>
    <w:rsid w:val="00EE5A44"/>
    <w:rsid w:val="00EF772D"/>
    <w:rsid w:val="00F004B4"/>
    <w:rsid w:val="00F05922"/>
    <w:rsid w:val="00F23401"/>
    <w:rsid w:val="00F23AF9"/>
    <w:rsid w:val="00F4569E"/>
    <w:rsid w:val="00F63302"/>
    <w:rsid w:val="00F70098"/>
    <w:rsid w:val="00F77F5E"/>
    <w:rsid w:val="00F91D5D"/>
    <w:rsid w:val="00F94F3F"/>
    <w:rsid w:val="00FA70C3"/>
    <w:rsid w:val="00FB0650"/>
    <w:rsid w:val="00FB12D8"/>
    <w:rsid w:val="00FB152D"/>
    <w:rsid w:val="00FB5D0F"/>
    <w:rsid w:val="00FB6C24"/>
    <w:rsid w:val="00FB7BE8"/>
    <w:rsid w:val="00FD12C3"/>
    <w:rsid w:val="00FD5BEF"/>
    <w:rsid w:val="00FD7FE1"/>
    <w:rsid w:val="00FE1483"/>
    <w:rsid w:val="00FE60C3"/>
    <w:rsid w:val="00FF4601"/>
    <w:rsid w:val="00FF57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0FA1A"/>
  <w15:docId w15:val="{28B4F685-CC61-44DF-AEA6-ADD9B4601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5B4F"/>
  </w:style>
  <w:style w:type="paragraph" w:styleId="Heading1">
    <w:name w:val="heading 1"/>
    <w:basedOn w:val="Normal"/>
    <w:link w:val="Heading1Char"/>
    <w:uiPriority w:val="9"/>
    <w:qFormat/>
    <w:rsid w:val="00406FF2"/>
    <w:pPr>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E7B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15F0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E15F0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E15F06"/>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E15F06"/>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7AF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AFC"/>
    <w:rPr>
      <w:rFonts w:ascii="Tahoma" w:hAnsi="Tahoma" w:cs="Tahoma"/>
      <w:sz w:val="16"/>
      <w:szCs w:val="16"/>
    </w:rPr>
  </w:style>
  <w:style w:type="character" w:styleId="Hyperlink">
    <w:name w:val="Hyperlink"/>
    <w:basedOn w:val="DefaultParagraphFont"/>
    <w:uiPriority w:val="99"/>
    <w:unhideWhenUsed/>
    <w:rsid w:val="001F5230"/>
    <w:rPr>
      <w:color w:val="0000FF" w:themeColor="hyperlink"/>
      <w:u w:val="single"/>
    </w:rPr>
  </w:style>
  <w:style w:type="character" w:styleId="FollowedHyperlink">
    <w:name w:val="FollowedHyperlink"/>
    <w:basedOn w:val="DefaultParagraphFont"/>
    <w:uiPriority w:val="99"/>
    <w:semiHidden/>
    <w:unhideWhenUsed/>
    <w:rsid w:val="00F70098"/>
    <w:rPr>
      <w:color w:val="800080" w:themeColor="followedHyperlink"/>
      <w:u w:val="single"/>
    </w:rPr>
  </w:style>
  <w:style w:type="table" w:styleId="TableGrid">
    <w:name w:val="Table Grid"/>
    <w:basedOn w:val="TableNormal"/>
    <w:uiPriority w:val="59"/>
    <w:rsid w:val="00B65FA1"/>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B65FA1"/>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D531C9"/>
    <w:pPr>
      <w:ind w:left="720"/>
      <w:contextualSpacing/>
    </w:pPr>
  </w:style>
  <w:style w:type="paragraph" w:styleId="NormalWeb">
    <w:name w:val="Normal (Web)"/>
    <w:basedOn w:val="Normal"/>
    <w:uiPriority w:val="99"/>
    <w:semiHidden/>
    <w:unhideWhenUsed/>
    <w:rsid w:val="007B6E77"/>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06FF2"/>
    <w:rPr>
      <w:rFonts w:ascii="Times New Roman" w:eastAsia="Times New Roman" w:hAnsi="Times New Roman" w:cs="Times New Roman"/>
      <w:b/>
      <w:bCs/>
      <w:kern w:val="36"/>
      <w:sz w:val="48"/>
      <w:szCs w:val="48"/>
    </w:rPr>
  </w:style>
  <w:style w:type="paragraph" w:styleId="z-TopofForm">
    <w:name w:val="HTML Top of Form"/>
    <w:basedOn w:val="Normal"/>
    <w:next w:val="Normal"/>
    <w:link w:val="z-TopofFormChar"/>
    <w:hidden/>
    <w:uiPriority w:val="99"/>
    <w:semiHidden/>
    <w:unhideWhenUsed/>
    <w:rsid w:val="00406FF2"/>
    <w:pPr>
      <w:pBdr>
        <w:bottom w:val="single" w:sz="6" w:space="1" w:color="auto"/>
      </w:pBdr>
      <w:spacing w:before="0" w:beforeAutospacing="0" w:after="0" w:afterAutospacing="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06FF2"/>
    <w:rPr>
      <w:rFonts w:ascii="Arial" w:eastAsia="Times New Roman" w:hAnsi="Arial" w:cs="Arial"/>
      <w:vanish/>
      <w:sz w:val="16"/>
      <w:szCs w:val="16"/>
    </w:rPr>
  </w:style>
  <w:style w:type="character" w:styleId="Emphasis">
    <w:name w:val="Emphasis"/>
    <w:basedOn w:val="DefaultParagraphFont"/>
    <w:uiPriority w:val="20"/>
    <w:qFormat/>
    <w:rsid w:val="00406FF2"/>
    <w:rPr>
      <w:i/>
      <w:iCs/>
    </w:rPr>
  </w:style>
  <w:style w:type="character" w:styleId="Strong">
    <w:name w:val="Strong"/>
    <w:basedOn w:val="DefaultParagraphFont"/>
    <w:uiPriority w:val="22"/>
    <w:qFormat/>
    <w:rsid w:val="00406FF2"/>
    <w:rPr>
      <w:b/>
      <w:bCs/>
    </w:rPr>
  </w:style>
  <w:style w:type="paragraph" w:styleId="z-BottomofForm">
    <w:name w:val="HTML Bottom of Form"/>
    <w:basedOn w:val="Normal"/>
    <w:next w:val="Normal"/>
    <w:link w:val="z-BottomofFormChar"/>
    <w:hidden/>
    <w:uiPriority w:val="99"/>
    <w:semiHidden/>
    <w:unhideWhenUsed/>
    <w:rsid w:val="00406FF2"/>
    <w:pPr>
      <w:pBdr>
        <w:top w:val="single" w:sz="6" w:space="1" w:color="auto"/>
      </w:pBdr>
      <w:spacing w:before="0" w:beforeAutospacing="0" w:after="0" w:afterAutospacing="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06FF2"/>
    <w:rPr>
      <w:rFonts w:ascii="Arial" w:eastAsia="Times New Roman" w:hAnsi="Arial" w:cs="Arial"/>
      <w:vanish/>
      <w:sz w:val="16"/>
      <w:szCs w:val="16"/>
    </w:rPr>
  </w:style>
  <w:style w:type="character" w:customStyle="1" w:styleId="Heading2Char">
    <w:name w:val="Heading 2 Char"/>
    <w:basedOn w:val="DefaultParagraphFont"/>
    <w:link w:val="Heading2"/>
    <w:uiPriority w:val="9"/>
    <w:semiHidden/>
    <w:rsid w:val="001E7B0E"/>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92643C"/>
    <w:pPr>
      <w:tabs>
        <w:tab w:val="center" w:pos="4680"/>
        <w:tab w:val="right" w:pos="9360"/>
      </w:tabs>
      <w:spacing w:before="0" w:after="0"/>
    </w:pPr>
  </w:style>
  <w:style w:type="character" w:customStyle="1" w:styleId="HeaderChar">
    <w:name w:val="Header Char"/>
    <w:basedOn w:val="DefaultParagraphFont"/>
    <w:link w:val="Header"/>
    <w:uiPriority w:val="99"/>
    <w:rsid w:val="0092643C"/>
  </w:style>
  <w:style w:type="paragraph" w:styleId="Footer">
    <w:name w:val="footer"/>
    <w:basedOn w:val="Normal"/>
    <w:link w:val="FooterChar"/>
    <w:uiPriority w:val="99"/>
    <w:unhideWhenUsed/>
    <w:rsid w:val="0092643C"/>
    <w:pPr>
      <w:tabs>
        <w:tab w:val="center" w:pos="4680"/>
        <w:tab w:val="right" w:pos="9360"/>
      </w:tabs>
      <w:spacing w:before="0" w:after="0"/>
    </w:pPr>
  </w:style>
  <w:style w:type="character" w:customStyle="1" w:styleId="FooterChar">
    <w:name w:val="Footer Char"/>
    <w:basedOn w:val="DefaultParagraphFont"/>
    <w:link w:val="Footer"/>
    <w:uiPriority w:val="99"/>
    <w:rsid w:val="0092643C"/>
  </w:style>
  <w:style w:type="paragraph" w:styleId="NoSpacing">
    <w:name w:val="No Spacing"/>
    <w:link w:val="NoSpacingChar"/>
    <w:uiPriority w:val="1"/>
    <w:qFormat/>
    <w:rsid w:val="009301B6"/>
    <w:pPr>
      <w:spacing w:before="0" w:beforeAutospacing="0" w:after="0" w:afterAutospacing="0"/>
    </w:pPr>
    <w:rPr>
      <w:rFonts w:eastAsiaTheme="minorEastAsia"/>
    </w:rPr>
  </w:style>
  <w:style w:type="character" w:customStyle="1" w:styleId="NoSpacingChar">
    <w:name w:val="No Spacing Char"/>
    <w:basedOn w:val="DefaultParagraphFont"/>
    <w:link w:val="NoSpacing"/>
    <w:uiPriority w:val="1"/>
    <w:rsid w:val="009301B6"/>
    <w:rPr>
      <w:rFonts w:eastAsiaTheme="minorEastAsia"/>
    </w:rPr>
  </w:style>
  <w:style w:type="character" w:customStyle="1" w:styleId="Heading3Char">
    <w:name w:val="Heading 3 Char"/>
    <w:basedOn w:val="DefaultParagraphFont"/>
    <w:link w:val="Heading3"/>
    <w:uiPriority w:val="9"/>
    <w:semiHidden/>
    <w:rsid w:val="00E15F06"/>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E15F06"/>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E15F0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E15F06"/>
    <w:rPr>
      <w:rFonts w:asciiTheme="majorHAnsi" w:eastAsiaTheme="majorEastAsia" w:hAnsiTheme="majorHAnsi" w:cstheme="majorBidi"/>
      <w:color w:val="243F60" w:themeColor="accent1" w:themeShade="7F"/>
    </w:rPr>
  </w:style>
  <w:style w:type="character" w:styleId="UnresolvedMention">
    <w:name w:val="Unresolved Mention"/>
    <w:basedOn w:val="DefaultParagraphFont"/>
    <w:uiPriority w:val="99"/>
    <w:semiHidden/>
    <w:unhideWhenUsed/>
    <w:rsid w:val="003854DD"/>
    <w:rPr>
      <w:color w:val="605E5C"/>
      <w:shd w:val="clear" w:color="auto" w:fill="E1DFDD"/>
    </w:rPr>
  </w:style>
  <w:style w:type="paragraph" w:customStyle="1" w:styleId="msonormal0">
    <w:name w:val="msonormal"/>
    <w:basedOn w:val="Normal"/>
    <w:rsid w:val="00E91E24"/>
    <w:rPr>
      <w:rFonts w:ascii="Times New Roman" w:eastAsia="Times New Roman" w:hAnsi="Times New Roman" w:cs="Times New Roman"/>
      <w:sz w:val="24"/>
      <w:szCs w:val="24"/>
    </w:rPr>
  </w:style>
  <w:style w:type="numbering" w:customStyle="1" w:styleId="CurrentList1">
    <w:name w:val="Current List1"/>
    <w:uiPriority w:val="99"/>
    <w:rsid w:val="008C1BA3"/>
    <w:pPr>
      <w:numPr>
        <w:numId w:val="51"/>
      </w:numPr>
    </w:pPr>
  </w:style>
  <w:style w:type="paragraph" w:styleId="BodyText">
    <w:name w:val="Body Text"/>
    <w:basedOn w:val="Normal"/>
    <w:link w:val="BodyTextChar"/>
    <w:uiPriority w:val="1"/>
    <w:qFormat/>
    <w:rsid w:val="00D80EB7"/>
    <w:pPr>
      <w:widowControl w:val="0"/>
      <w:autoSpaceDE w:val="0"/>
      <w:autoSpaceDN w:val="0"/>
      <w:spacing w:before="0" w:beforeAutospacing="0" w:after="0" w:afterAutospacing="0"/>
      <w:ind w:left="100"/>
    </w:pPr>
    <w:rPr>
      <w:rFonts w:ascii="Arial" w:eastAsia="Arial" w:hAnsi="Arial" w:cs="Arial"/>
    </w:rPr>
  </w:style>
  <w:style w:type="character" w:customStyle="1" w:styleId="BodyTextChar">
    <w:name w:val="Body Text Char"/>
    <w:basedOn w:val="DefaultParagraphFont"/>
    <w:link w:val="BodyText"/>
    <w:uiPriority w:val="1"/>
    <w:rsid w:val="00D80EB7"/>
    <w:rPr>
      <w:rFonts w:ascii="Arial" w:eastAsia="Arial" w:hAnsi="Arial" w:cs="Arial"/>
    </w:rPr>
  </w:style>
  <w:style w:type="paragraph" w:styleId="Title">
    <w:name w:val="Title"/>
    <w:basedOn w:val="Normal"/>
    <w:link w:val="TitleChar"/>
    <w:uiPriority w:val="10"/>
    <w:qFormat/>
    <w:rsid w:val="00D80EB7"/>
    <w:pPr>
      <w:widowControl w:val="0"/>
      <w:autoSpaceDE w:val="0"/>
      <w:autoSpaceDN w:val="0"/>
      <w:spacing w:before="52" w:beforeAutospacing="0" w:after="0" w:afterAutospacing="0"/>
      <w:ind w:left="100"/>
    </w:pPr>
    <w:rPr>
      <w:rFonts w:ascii="Arial" w:eastAsia="Arial" w:hAnsi="Arial" w:cs="Arial"/>
      <w:b/>
      <w:bCs/>
      <w:sz w:val="28"/>
      <w:szCs w:val="28"/>
    </w:rPr>
  </w:style>
  <w:style w:type="character" w:customStyle="1" w:styleId="TitleChar">
    <w:name w:val="Title Char"/>
    <w:basedOn w:val="DefaultParagraphFont"/>
    <w:link w:val="Title"/>
    <w:uiPriority w:val="10"/>
    <w:rsid w:val="00D80EB7"/>
    <w:rPr>
      <w:rFonts w:ascii="Arial" w:eastAsia="Arial" w:hAnsi="Arial" w:cs="Arial"/>
      <w:b/>
      <w:bCs/>
      <w:sz w:val="28"/>
      <w:szCs w:val="28"/>
    </w:rPr>
  </w:style>
  <w:style w:type="paragraph" w:customStyle="1" w:styleId="TableParagraph">
    <w:name w:val="Table Paragraph"/>
    <w:basedOn w:val="Normal"/>
    <w:uiPriority w:val="1"/>
    <w:qFormat/>
    <w:rsid w:val="00D80EB7"/>
    <w:pPr>
      <w:widowControl w:val="0"/>
      <w:autoSpaceDE w:val="0"/>
      <w:autoSpaceDN w:val="0"/>
      <w:spacing w:before="0" w:beforeAutospacing="0" w:after="0" w:afterAutospacing="0"/>
    </w:pPr>
    <w:rPr>
      <w:rFonts w:ascii="Arial" w:eastAsia="Arial" w:hAnsi="Arial" w:cs="Arial"/>
    </w:rPr>
  </w:style>
  <w:style w:type="numbering" w:customStyle="1" w:styleId="CurrentList2">
    <w:name w:val="Current List2"/>
    <w:uiPriority w:val="99"/>
    <w:rsid w:val="00D80EB7"/>
    <w:pPr>
      <w:numPr>
        <w:numId w:val="58"/>
      </w:numPr>
    </w:pPr>
  </w:style>
  <w:style w:type="character" w:styleId="PageNumber">
    <w:name w:val="page number"/>
    <w:basedOn w:val="DefaultParagraphFont"/>
    <w:uiPriority w:val="99"/>
    <w:semiHidden/>
    <w:unhideWhenUsed/>
    <w:rsid w:val="003129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26808">
      <w:bodyDiv w:val="1"/>
      <w:marLeft w:val="0"/>
      <w:marRight w:val="0"/>
      <w:marTop w:val="0"/>
      <w:marBottom w:val="0"/>
      <w:divBdr>
        <w:top w:val="none" w:sz="0" w:space="0" w:color="auto"/>
        <w:left w:val="none" w:sz="0" w:space="0" w:color="auto"/>
        <w:bottom w:val="none" w:sz="0" w:space="0" w:color="auto"/>
        <w:right w:val="none" w:sz="0" w:space="0" w:color="auto"/>
      </w:divBdr>
    </w:div>
    <w:div w:id="80227531">
      <w:bodyDiv w:val="1"/>
      <w:marLeft w:val="0"/>
      <w:marRight w:val="0"/>
      <w:marTop w:val="0"/>
      <w:marBottom w:val="0"/>
      <w:divBdr>
        <w:top w:val="none" w:sz="0" w:space="0" w:color="auto"/>
        <w:left w:val="none" w:sz="0" w:space="0" w:color="auto"/>
        <w:bottom w:val="none" w:sz="0" w:space="0" w:color="auto"/>
        <w:right w:val="none" w:sz="0" w:space="0" w:color="auto"/>
      </w:divBdr>
    </w:div>
    <w:div w:id="103119144">
      <w:bodyDiv w:val="1"/>
      <w:marLeft w:val="0"/>
      <w:marRight w:val="0"/>
      <w:marTop w:val="0"/>
      <w:marBottom w:val="0"/>
      <w:divBdr>
        <w:top w:val="none" w:sz="0" w:space="0" w:color="auto"/>
        <w:left w:val="none" w:sz="0" w:space="0" w:color="auto"/>
        <w:bottom w:val="none" w:sz="0" w:space="0" w:color="auto"/>
        <w:right w:val="none" w:sz="0" w:space="0" w:color="auto"/>
      </w:divBdr>
    </w:div>
    <w:div w:id="111872811">
      <w:bodyDiv w:val="1"/>
      <w:marLeft w:val="0"/>
      <w:marRight w:val="0"/>
      <w:marTop w:val="0"/>
      <w:marBottom w:val="0"/>
      <w:divBdr>
        <w:top w:val="none" w:sz="0" w:space="0" w:color="auto"/>
        <w:left w:val="none" w:sz="0" w:space="0" w:color="auto"/>
        <w:bottom w:val="none" w:sz="0" w:space="0" w:color="auto"/>
        <w:right w:val="none" w:sz="0" w:space="0" w:color="auto"/>
      </w:divBdr>
    </w:div>
    <w:div w:id="270867823">
      <w:bodyDiv w:val="1"/>
      <w:marLeft w:val="0"/>
      <w:marRight w:val="0"/>
      <w:marTop w:val="0"/>
      <w:marBottom w:val="0"/>
      <w:divBdr>
        <w:top w:val="none" w:sz="0" w:space="0" w:color="auto"/>
        <w:left w:val="none" w:sz="0" w:space="0" w:color="auto"/>
        <w:bottom w:val="none" w:sz="0" w:space="0" w:color="auto"/>
        <w:right w:val="none" w:sz="0" w:space="0" w:color="auto"/>
      </w:divBdr>
    </w:div>
    <w:div w:id="310208134">
      <w:bodyDiv w:val="1"/>
      <w:marLeft w:val="0"/>
      <w:marRight w:val="0"/>
      <w:marTop w:val="0"/>
      <w:marBottom w:val="0"/>
      <w:divBdr>
        <w:top w:val="none" w:sz="0" w:space="0" w:color="auto"/>
        <w:left w:val="none" w:sz="0" w:space="0" w:color="auto"/>
        <w:bottom w:val="none" w:sz="0" w:space="0" w:color="auto"/>
        <w:right w:val="none" w:sz="0" w:space="0" w:color="auto"/>
      </w:divBdr>
    </w:div>
    <w:div w:id="390614522">
      <w:bodyDiv w:val="1"/>
      <w:marLeft w:val="0"/>
      <w:marRight w:val="0"/>
      <w:marTop w:val="0"/>
      <w:marBottom w:val="0"/>
      <w:divBdr>
        <w:top w:val="none" w:sz="0" w:space="0" w:color="auto"/>
        <w:left w:val="none" w:sz="0" w:space="0" w:color="auto"/>
        <w:bottom w:val="none" w:sz="0" w:space="0" w:color="auto"/>
        <w:right w:val="none" w:sz="0" w:space="0" w:color="auto"/>
      </w:divBdr>
    </w:div>
    <w:div w:id="398863622">
      <w:bodyDiv w:val="1"/>
      <w:marLeft w:val="0"/>
      <w:marRight w:val="0"/>
      <w:marTop w:val="0"/>
      <w:marBottom w:val="0"/>
      <w:divBdr>
        <w:top w:val="none" w:sz="0" w:space="0" w:color="auto"/>
        <w:left w:val="none" w:sz="0" w:space="0" w:color="auto"/>
        <w:bottom w:val="none" w:sz="0" w:space="0" w:color="auto"/>
        <w:right w:val="none" w:sz="0" w:space="0" w:color="auto"/>
      </w:divBdr>
    </w:div>
    <w:div w:id="499585284">
      <w:bodyDiv w:val="1"/>
      <w:marLeft w:val="0"/>
      <w:marRight w:val="0"/>
      <w:marTop w:val="0"/>
      <w:marBottom w:val="0"/>
      <w:divBdr>
        <w:top w:val="none" w:sz="0" w:space="0" w:color="auto"/>
        <w:left w:val="none" w:sz="0" w:space="0" w:color="auto"/>
        <w:bottom w:val="none" w:sz="0" w:space="0" w:color="auto"/>
        <w:right w:val="none" w:sz="0" w:space="0" w:color="auto"/>
      </w:divBdr>
    </w:div>
    <w:div w:id="519323852">
      <w:bodyDiv w:val="1"/>
      <w:marLeft w:val="0"/>
      <w:marRight w:val="0"/>
      <w:marTop w:val="0"/>
      <w:marBottom w:val="0"/>
      <w:divBdr>
        <w:top w:val="none" w:sz="0" w:space="0" w:color="auto"/>
        <w:left w:val="none" w:sz="0" w:space="0" w:color="auto"/>
        <w:bottom w:val="none" w:sz="0" w:space="0" w:color="auto"/>
        <w:right w:val="none" w:sz="0" w:space="0" w:color="auto"/>
      </w:divBdr>
    </w:div>
    <w:div w:id="570695317">
      <w:bodyDiv w:val="1"/>
      <w:marLeft w:val="0"/>
      <w:marRight w:val="0"/>
      <w:marTop w:val="0"/>
      <w:marBottom w:val="0"/>
      <w:divBdr>
        <w:top w:val="none" w:sz="0" w:space="0" w:color="auto"/>
        <w:left w:val="none" w:sz="0" w:space="0" w:color="auto"/>
        <w:bottom w:val="none" w:sz="0" w:space="0" w:color="auto"/>
        <w:right w:val="none" w:sz="0" w:space="0" w:color="auto"/>
      </w:divBdr>
    </w:div>
    <w:div w:id="628820368">
      <w:bodyDiv w:val="1"/>
      <w:marLeft w:val="0"/>
      <w:marRight w:val="0"/>
      <w:marTop w:val="0"/>
      <w:marBottom w:val="0"/>
      <w:divBdr>
        <w:top w:val="none" w:sz="0" w:space="0" w:color="auto"/>
        <w:left w:val="none" w:sz="0" w:space="0" w:color="auto"/>
        <w:bottom w:val="none" w:sz="0" w:space="0" w:color="auto"/>
        <w:right w:val="none" w:sz="0" w:space="0" w:color="auto"/>
      </w:divBdr>
    </w:div>
    <w:div w:id="722825475">
      <w:bodyDiv w:val="1"/>
      <w:marLeft w:val="0"/>
      <w:marRight w:val="0"/>
      <w:marTop w:val="0"/>
      <w:marBottom w:val="0"/>
      <w:divBdr>
        <w:top w:val="none" w:sz="0" w:space="0" w:color="auto"/>
        <w:left w:val="none" w:sz="0" w:space="0" w:color="auto"/>
        <w:bottom w:val="none" w:sz="0" w:space="0" w:color="auto"/>
        <w:right w:val="none" w:sz="0" w:space="0" w:color="auto"/>
      </w:divBdr>
    </w:div>
    <w:div w:id="736323668">
      <w:bodyDiv w:val="1"/>
      <w:marLeft w:val="0"/>
      <w:marRight w:val="0"/>
      <w:marTop w:val="0"/>
      <w:marBottom w:val="0"/>
      <w:divBdr>
        <w:top w:val="none" w:sz="0" w:space="0" w:color="auto"/>
        <w:left w:val="none" w:sz="0" w:space="0" w:color="auto"/>
        <w:bottom w:val="none" w:sz="0" w:space="0" w:color="auto"/>
        <w:right w:val="none" w:sz="0" w:space="0" w:color="auto"/>
      </w:divBdr>
    </w:div>
    <w:div w:id="743917447">
      <w:bodyDiv w:val="1"/>
      <w:marLeft w:val="0"/>
      <w:marRight w:val="0"/>
      <w:marTop w:val="0"/>
      <w:marBottom w:val="0"/>
      <w:divBdr>
        <w:top w:val="none" w:sz="0" w:space="0" w:color="auto"/>
        <w:left w:val="none" w:sz="0" w:space="0" w:color="auto"/>
        <w:bottom w:val="none" w:sz="0" w:space="0" w:color="auto"/>
        <w:right w:val="none" w:sz="0" w:space="0" w:color="auto"/>
      </w:divBdr>
    </w:div>
    <w:div w:id="768544121">
      <w:bodyDiv w:val="1"/>
      <w:marLeft w:val="0"/>
      <w:marRight w:val="0"/>
      <w:marTop w:val="0"/>
      <w:marBottom w:val="0"/>
      <w:divBdr>
        <w:top w:val="none" w:sz="0" w:space="0" w:color="auto"/>
        <w:left w:val="none" w:sz="0" w:space="0" w:color="auto"/>
        <w:bottom w:val="none" w:sz="0" w:space="0" w:color="auto"/>
        <w:right w:val="none" w:sz="0" w:space="0" w:color="auto"/>
      </w:divBdr>
    </w:div>
    <w:div w:id="785196433">
      <w:bodyDiv w:val="1"/>
      <w:marLeft w:val="0"/>
      <w:marRight w:val="0"/>
      <w:marTop w:val="0"/>
      <w:marBottom w:val="0"/>
      <w:divBdr>
        <w:top w:val="none" w:sz="0" w:space="0" w:color="auto"/>
        <w:left w:val="none" w:sz="0" w:space="0" w:color="auto"/>
        <w:bottom w:val="none" w:sz="0" w:space="0" w:color="auto"/>
        <w:right w:val="none" w:sz="0" w:space="0" w:color="auto"/>
      </w:divBdr>
    </w:div>
    <w:div w:id="785276026">
      <w:bodyDiv w:val="1"/>
      <w:marLeft w:val="0"/>
      <w:marRight w:val="0"/>
      <w:marTop w:val="0"/>
      <w:marBottom w:val="0"/>
      <w:divBdr>
        <w:top w:val="none" w:sz="0" w:space="0" w:color="auto"/>
        <w:left w:val="none" w:sz="0" w:space="0" w:color="auto"/>
        <w:bottom w:val="none" w:sz="0" w:space="0" w:color="auto"/>
        <w:right w:val="none" w:sz="0" w:space="0" w:color="auto"/>
      </w:divBdr>
    </w:div>
    <w:div w:id="785733070">
      <w:bodyDiv w:val="1"/>
      <w:marLeft w:val="0"/>
      <w:marRight w:val="0"/>
      <w:marTop w:val="0"/>
      <w:marBottom w:val="0"/>
      <w:divBdr>
        <w:top w:val="none" w:sz="0" w:space="0" w:color="auto"/>
        <w:left w:val="none" w:sz="0" w:space="0" w:color="auto"/>
        <w:bottom w:val="none" w:sz="0" w:space="0" w:color="auto"/>
        <w:right w:val="none" w:sz="0" w:space="0" w:color="auto"/>
      </w:divBdr>
    </w:div>
    <w:div w:id="796097992">
      <w:bodyDiv w:val="1"/>
      <w:marLeft w:val="0"/>
      <w:marRight w:val="0"/>
      <w:marTop w:val="0"/>
      <w:marBottom w:val="0"/>
      <w:divBdr>
        <w:top w:val="none" w:sz="0" w:space="0" w:color="auto"/>
        <w:left w:val="none" w:sz="0" w:space="0" w:color="auto"/>
        <w:bottom w:val="none" w:sz="0" w:space="0" w:color="auto"/>
        <w:right w:val="none" w:sz="0" w:space="0" w:color="auto"/>
      </w:divBdr>
    </w:div>
    <w:div w:id="797070973">
      <w:bodyDiv w:val="1"/>
      <w:marLeft w:val="0"/>
      <w:marRight w:val="0"/>
      <w:marTop w:val="0"/>
      <w:marBottom w:val="0"/>
      <w:divBdr>
        <w:top w:val="none" w:sz="0" w:space="0" w:color="auto"/>
        <w:left w:val="none" w:sz="0" w:space="0" w:color="auto"/>
        <w:bottom w:val="none" w:sz="0" w:space="0" w:color="auto"/>
        <w:right w:val="none" w:sz="0" w:space="0" w:color="auto"/>
      </w:divBdr>
    </w:div>
    <w:div w:id="837309589">
      <w:bodyDiv w:val="1"/>
      <w:marLeft w:val="0"/>
      <w:marRight w:val="0"/>
      <w:marTop w:val="0"/>
      <w:marBottom w:val="0"/>
      <w:divBdr>
        <w:top w:val="none" w:sz="0" w:space="0" w:color="auto"/>
        <w:left w:val="none" w:sz="0" w:space="0" w:color="auto"/>
        <w:bottom w:val="none" w:sz="0" w:space="0" w:color="auto"/>
        <w:right w:val="none" w:sz="0" w:space="0" w:color="auto"/>
      </w:divBdr>
    </w:div>
    <w:div w:id="8918157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37367047">
      <w:bodyDiv w:val="1"/>
      <w:marLeft w:val="0"/>
      <w:marRight w:val="0"/>
      <w:marTop w:val="0"/>
      <w:marBottom w:val="0"/>
      <w:divBdr>
        <w:top w:val="none" w:sz="0" w:space="0" w:color="auto"/>
        <w:left w:val="none" w:sz="0" w:space="0" w:color="auto"/>
        <w:bottom w:val="none" w:sz="0" w:space="0" w:color="auto"/>
        <w:right w:val="none" w:sz="0" w:space="0" w:color="auto"/>
      </w:divBdr>
    </w:div>
    <w:div w:id="1002394631">
      <w:bodyDiv w:val="1"/>
      <w:marLeft w:val="0"/>
      <w:marRight w:val="0"/>
      <w:marTop w:val="0"/>
      <w:marBottom w:val="0"/>
      <w:divBdr>
        <w:top w:val="none" w:sz="0" w:space="0" w:color="auto"/>
        <w:left w:val="none" w:sz="0" w:space="0" w:color="auto"/>
        <w:bottom w:val="none" w:sz="0" w:space="0" w:color="auto"/>
        <w:right w:val="none" w:sz="0" w:space="0" w:color="auto"/>
      </w:divBdr>
    </w:div>
    <w:div w:id="1023750114">
      <w:bodyDiv w:val="1"/>
      <w:marLeft w:val="0"/>
      <w:marRight w:val="0"/>
      <w:marTop w:val="0"/>
      <w:marBottom w:val="0"/>
      <w:divBdr>
        <w:top w:val="none" w:sz="0" w:space="0" w:color="auto"/>
        <w:left w:val="none" w:sz="0" w:space="0" w:color="auto"/>
        <w:bottom w:val="none" w:sz="0" w:space="0" w:color="auto"/>
        <w:right w:val="none" w:sz="0" w:space="0" w:color="auto"/>
      </w:divBdr>
      <w:divsChild>
        <w:div w:id="265430103">
          <w:marLeft w:val="0"/>
          <w:marRight w:val="0"/>
          <w:marTop w:val="0"/>
          <w:marBottom w:val="0"/>
          <w:divBdr>
            <w:top w:val="none" w:sz="0" w:space="0" w:color="auto"/>
            <w:left w:val="none" w:sz="0" w:space="0" w:color="auto"/>
            <w:bottom w:val="none" w:sz="0" w:space="0" w:color="auto"/>
            <w:right w:val="none" w:sz="0" w:space="0" w:color="auto"/>
          </w:divBdr>
          <w:divsChild>
            <w:div w:id="160596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74880">
      <w:bodyDiv w:val="1"/>
      <w:marLeft w:val="0"/>
      <w:marRight w:val="0"/>
      <w:marTop w:val="0"/>
      <w:marBottom w:val="0"/>
      <w:divBdr>
        <w:top w:val="none" w:sz="0" w:space="0" w:color="auto"/>
        <w:left w:val="none" w:sz="0" w:space="0" w:color="auto"/>
        <w:bottom w:val="none" w:sz="0" w:space="0" w:color="auto"/>
        <w:right w:val="none" w:sz="0" w:space="0" w:color="auto"/>
      </w:divBdr>
    </w:div>
    <w:div w:id="1036614681">
      <w:bodyDiv w:val="1"/>
      <w:marLeft w:val="0"/>
      <w:marRight w:val="0"/>
      <w:marTop w:val="0"/>
      <w:marBottom w:val="0"/>
      <w:divBdr>
        <w:top w:val="none" w:sz="0" w:space="0" w:color="auto"/>
        <w:left w:val="none" w:sz="0" w:space="0" w:color="auto"/>
        <w:bottom w:val="none" w:sz="0" w:space="0" w:color="auto"/>
        <w:right w:val="none" w:sz="0" w:space="0" w:color="auto"/>
      </w:divBdr>
    </w:div>
    <w:div w:id="1051467221">
      <w:bodyDiv w:val="1"/>
      <w:marLeft w:val="0"/>
      <w:marRight w:val="0"/>
      <w:marTop w:val="0"/>
      <w:marBottom w:val="0"/>
      <w:divBdr>
        <w:top w:val="none" w:sz="0" w:space="0" w:color="auto"/>
        <w:left w:val="none" w:sz="0" w:space="0" w:color="auto"/>
        <w:bottom w:val="none" w:sz="0" w:space="0" w:color="auto"/>
        <w:right w:val="none" w:sz="0" w:space="0" w:color="auto"/>
      </w:divBdr>
    </w:div>
    <w:div w:id="1077173597">
      <w:bodyDiv w:val="1"/>
      <w:marLeft w:val="0"/>
      <w:marRight w:val="0"/>
      <w:marTop w:val="0"/>
      <w:marBottom w:val="0"/>
      <w:divBdr>
        <w:top w:val="none" w:sz="0" w:space="0" w:color="auto"/>
        <w:left w:val="none" w:sz="0" w:space="0" w:color="auto"/>
        <w:bottom w:val="none" w:sz="0" w:space="0" w:color="auto"/>
        <w:right w:val="none" w:sz="0" w:space="0" w:color="auto"/>
      </w:divBdr>
    </w:div>
    <w:div w:id="1120537905">
      <w:bodyDiv w:val="1"/>
      <w:marLeft w:val="0"/>
      <w:marRight w:val="0"/>
      <w:marTop w:val="0"/>
      <w:marBottom w:val="0"/>
      <w:divBdr>
        <w:top w:val="none" w:sz="0" w:space="0" w:color="auto"/>
        <w:left w:val="none" w:sz="0" w:space="0" w:color="auto"/>
        <w:bottom w:val="none" w:sz="0" w:space="0" w:color="auto"/>
        <w:right w:val="none" w:sz="0" w:space="0" w:color="auto"/>
      </w:divBdr>
    </w:div>
    <w:div w:id="1172338347">
      <w:bodyDiv w:val="1"/>
      <w:marLeft w:val="0"/>
      <w:marRight w:val="0"/>
      <w:marTop w:val="0"/>
      <w:marBottom w:val="0"/>
      <w:divBdr>
        <w:top w:val="none" w:sz="0" w:space="0" w:color="auto"/>
        <w:left w:val="none" w:sz="0" w:space="0" w:color="auto"/>
        <w:bottom w:val="none" w:sz="0" w:space="0" w:color="auto"/>
        <w:right w:val="none" w:sz="0" w:space="0" w:color="auto"/>
      </w:divBdr>
      <w:divsChild>
        <w:div w:id="9382685">
          <w:blockQuote w:val="1"/>
          <w:marLeft w:val="720"/>
          <w:marRight w:val="720"/>
          <w:marTop w:val="100"/>
          <w:marBottom w:val="100"/>
          <w:divBdr>
            <w:top w:val="none" w:sz="0" w:space="0" w:color="auto"/>
            <w:left w:val="none" w:sz="0" w:space="0" w:color="auto"/>
            <w:bottom w:val="none" w:sz="0" w:space="0" w:color="auto"/>
            <w:right w:val="none" w:sz="0" w:space="0" w:color="auto"/>
          </w:divBdr>
        </w:div>
        <w:div w:id="299192129">
          <w:blockQuote w:val="1"/>
          <w:marLeft w:val="720"/>
          <w:marRight w:val="720"/>
          <w:marTop w:val="100"/>
          <w:marBottom w:val="100"/>
          <w:divBdr>
            <w:top w:val="none" w:sz="0" w:space="0" w:color="auto"/>
            <w:left w:val="none" w:sz="0" w:space="0" w:color="auto"/>
            <w:bottom w:val="none" w:sz="0" w:space="0" w:color="auto"/>
            <w:right w:val="none" w:sz="0" w:space="0" w:color="auto"/>
          </w:divBdr>
        </w:div>
        <w:div w:id="443234353">
          <w:blockQuote w:val="1"/>
          <w:marLeft w:val="720"/>
          <w:marRight w:val="720"/>
          <w:marTop w:val="100"/>
          <w:marBottom w:val="100"/>
          <w:divBdr>
            <w:top w:val="none" w:sz="0" w:space="0" w:color="auto"/>
            <w:left w:val="none" w:sz="0" w:space="0" w:color="auto"/>
            <w:bottom w:val="none" w:sz="0" w:space="0" w:color="auto"/>
            <w:right w:val="none" w:sz="0" w:space="0" w:color="auto"/>
          </w:divBdr>
        </w:div>
        <w:div w:id="19916715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7772659">
      <w:bodyDiv w:val="1"/>
      <w:marLeft w:val="0"/>
      <w:marRight w:val="0"/>
      <w:marTop w:val="0"/>
      <w:marBottom w:val="0"/>
      <w:divBdr>
        <w:top w:val="none" w:sz="0" w:space="0" w:color="auto"/>
        <w:left w:val="none" w:sz="0" w:space="0" w:color="auto"/>
        <w:bottom w:val="none" w:sz="0" w:space="0" w:color="auto"/>
        <w:right w:val="none" w:sz="0" w:space="0" w:color="auto"/>
      </w:divBdr>
    </w:div>
    <w:div w:id="1259212883">
      <w:bodyDiv w:val="1"/>
      <w:marLeft w:val="0"/>
      <w:marRight w:val="0"/>
      <w:marTop w:val="0"/>
      <w:marBottom w:val="0"/>
      <w:divBdr>
        <w:top w:val="none" w:sz="0" w:space="0" w:color="auto"/>
        <w:left w:val="none" w:sz="0" w:space="0" w:color="auto"/>
        <w:bottom w:val="none" w:sz="0" w:space="0" w:color="auto"/>
        <w:right w:val="none" w:sz="0" w:space="0" w:color="auto"/>
      </w:divBdr>
      <w:divsChild>
        <w:div w:id="1061320297">
          <w:marLeft w:val="547"/>
          <w:marRight w:val="0"/>
          <w:marTop w:val="0"/>
          <w:marBottom w:val="0"/>
          <w:divBdr>
            <w:top w:val="none" w:sz="0" w:space="0" w:color="auto"/>
            <w:left w:val="none" w:sz="0" w:space="0" w:color="auto"/>
            <w:bottom w:val="none" w:sz="0" w:space="0" w:color="auto"/>
            <w:right w:val="none" w:sz="0" w:space="0" w:color="auto"/>
          </w:divBdr>
        </w:div>
      </w:divsChild>
    </w:div>
    <w:div w:id="1317732508">
      <w:bodyDiv w:val="1"/>
      <w:marLeft w:val="0"/>
      <w:marRight w:val="0"/>
      <w:marTop w:val="0"/>
      <w:marBottom w:val="0"/>
      <w:divBdr>
        <w:top w:val="none" w:sz="0" w:space="0" w:color="auto"/>
        <w:left w:val="none" w:sz="0" w:space="0" w:color="auto"/>
        <w:bottom w:val="none" w:sz="0" w:space="0" w:color="auto"/>
        <w:right w:val="none" w:sz="0" w:space="0" w:color="auto"/>
      </w:divBdr>
    </w:div>
    <w:div w:id="1324699589">
      <w:bodyDiv w:val="1"/>
      <w:marLeft w:val="0"/>
      <w:marRight w:val="0"/>
      <w:marTop w:val="0"/>
      <w:marBottom w:val="0"/>
      <w:divBdr>
        <w:top w:val="none" w:sz="0" w:space="0" w:color="auto"/>
        <w:left w:val="none" w:sz="0" w:space="0" w:color="auto"/>
        <w:bottom w:val="none" w:sz="0" w:space="0" w:color="auto"/>
        <w:right w:val="none" w:sz="0" w:space="0" w:color="auto"/>
      </w:divBdr>
    </w:div>
    <w:div w:id="1383485924">
      <w:bodyDiv w:val="1"/>
      <w:marLeft w:val="0"/>
      <w:marRight w:val="0"/>
      <w:marTop w:val="0"/>
      <w:marBottom w:val="0"/>
      <w:divBdr>
        <w:top w:val="none" w:sz="0" w:space="0" w:color="auto"/>
        <w:left w:val="none" w:sz="0" w:space="0" w:color="auto"/>
        <w:bottom w:val="none" w:sz="0" w:space="0" w:color="auto"/>
        <w:right w:val="none" w:sz="0" w:space="0" w:color="auto"/>
      </w:divBdr>
    </w:div>
    <w:div w:id="1408461082">
      <w:bodyDiv w:val="1"/>
      <w:marLeft w:val="0"/>
      <w:marRight w:val="0"/>
      <w:marTop w:val="0"/>
      <w:marBottom w:val="0"/>
      <w:divBdr>
        <w:top w:val="none" w:sz="0" w:space="0" w:color="auto"/>
        <w:left w:val="none" w:sz="0" w:space="0" w:color="auto"/>
        <w:bottom w:val="none" w:sz="0" w:space="0" w:color="auto"/>
        <w:right w:val="none" w:sz="0" w:space="0" w:color="auto"/>
      </w:divBdr>
    </w:div>
    <w:div w:id="1422289472">
      <w:bodyDiv w:val="1"/>
      <w:marLeft w:val="0"/>
      <w:marRight w:val="0"/>
      <w:marTop w:val="0"/>
      <w:marBottom w:val="0"/>
      <w:divBdr>
        <w:top w:val="none" w:sz="0" w:space="0" w:color="auto"/>
        <w:left w:val="none" w:sz="0" w:space="0" w:color="auto"/>
        <w:bottom w:val="none" w:sz="0" w:space="0" w:color="auto"/>
        <w:right w:val="none" w:sz="0" w:space="0" w:color="auto"/>
      </w:divBdr>
    </w:div>
    <w:div w:id="1455099864">
      <w:bodyDiv w:val="1"/>
      <w:marLeft w:val="0"/>
      <w:marRight w:val="0"/>
      <w:marTop w:val="0"/>
      <w:marBottom w:val="0"/>
      <w:divBdr>
        <w:top w:val="none" w:sz="0" w:space="0" w:color="auto"/>
        <w:left w:val="none" w:sz="0" w:space="0" w:color="auto"/>
        <w:bottom w:val="none" w:sz="0" w:space="0" w:color="auto"/>
        <w:right w:val="none" w:sz="0" w:space="0" w:color="auto"/>
      </w:divBdr>
    </w:div>
    <w:div w:id="1529634953">
      <w:bodyDiv w:val="1"/>
      <w:marLeft w:val="0"/>
      <w:marRight w:val="0"/>
      <w:marTop w:val="0"/>
      <w:marBottom w:val="0"/>
      <w:divBdr>
        <w:top w:val="none" w:sz="0" w:space="0" w:color="auto"/>
        <w:left w:val="none" w:sz="0" w:space="0" w:color="auto"/>
        <w:bottom w:val="none" w:sz="0" w:space="0" w:color="auto"/>
        <w:right w:val="none" w:sz="0" w:space="0" w:color="auto"/>
      </w:divBdr>
    </w:div>
    <w:div w:id="1574778017">
      <w:bodyDiv w:val="1"/>
      <w:marLeft w:val="0"/>
      <w:marRight w:val="0"/>
      <w:marTop w:val="0"/>
      <w:marBottom w:val="0"/>
      <w:divBdr>
        <w:top w:val="none" w:sz="0" w:space="0" w:color="auto"/>
        <w:left w:val="none" w:sz="0" w:space="0" w:color="auto"/>
        <w:bottom w:val="none" w:sz="0" w:space="0" w:color="auto"/>
        <w:right w:val="none" w:sz="0" w:space="0" w:color="auto"/>
      </w:divBdr>
    </w:div>
    <w:div w:id="1593512198">
      <w:bodyDiv w:val="1"/>
      <w:marLeft w:val="0"/>
      <w:marRight w:val="0"/>
      <w:marTop w:val="0"/>
      <w:marBottom w:val="0"/>
      <w:divBdr>
        <w:top w:val="none" w:sz="0" w:space="0" w:color="auto"/>
        <w:left w:val="none" w:sz="0" w:space="0" w:color="auto"/>
        <w:bottom w:val="none" w:sz="0" w:space="0" w:color="auto"/>
        <w:right w:val="none" w:sz="0" w:space="0" w:color="auto"/>
      </w:divBdr>
    </w:div>
    <w:div w:id="1650985769">
      <w:bodyDiv w:val="1"/>
      <w:marLeft w:val="0"/>
      <w:marRight w:val="0"/>
      <w:marTop w:val="0"/>
      <w:marBottom w:val="0"/>
      <w:divBdr>
        <w:top w:val="none" w:sz="0" w:space="0" w:color="auto"/>
        <w:left w:val="none" w:sz="0" w:space="0" w:color="auto"/>
        <w:bottom w:val="none" w:sz="0" w:space="0" w:color="auto"/>
        <w:right w:val="none" w:sz="0" w:space="0" w:color="auto"/>
      </w:divBdr>
    </w:div>
    <w:div w:id="1699315612">
      <w:bodyDiv w:val="1"/>
      <w:marLeft w:val="0"/>
      <w:marRight w:val="0"/>
      <w:marTop w:val="0"/>
      <w:marBottom w:val="0"/>
      <w:divBdr>
        <w:top w:val="none" w:sz="0" w:space="0" w:color="auto"/>
        <w:left w:val="none" w:sz="0" w:space="0" w:color="auto"/>
        <w:bottom w:val="none" w:sz="0" w:space="0" w:color="auto"/>
        <w:right w:val="none" w:sz="0" w:space="0" w:color="auto"/>
      </w:divBdr>
      <w:divsChild>
        <w:div w:id="92212270">
          <w:marLeft w:val="0"/>
          <w:marRight w:val="0"/>
          <w:marTop w:val="0"/>
          <w:marBottom w:val="0"/>
          <w:divBdr>
            <w:top w:val="none" w:sz="0" w:space="0" w:color="auto"/>
            <w:left w:val="none" w:sz="0" w:space="0" w:color="auto"/>
            <w:bottom w:val="none" w:sz="0" w:space="0" w:color="auto"/>
            <w:right w:val="none" w:sz="0" w:space="0" w:color="auto"/>
          </w:divBdr>
        </w:div>
        <w:div w:id="377976109">
          <w:marLeft w:val="0"/>
          <w:marRight w:val="0"/>
          <w:marTop w:val="0"/>
          <w:marBottom w:val="0"/>
          <w:divBdr>
            <w:top w:val="none" w:sz="0" w:space="0" w:color="auto"/>
            <w:left w:val="none" w:sz="0" w:space="0" w:color="auto"/>
            <w:bottom w:val="none" w:sz="0" w:space="0" w:color="auto"/>
            <w:right w:val="none" w:sz="0" w:space="0" w:color="auto"/>
          </w:divBdr>
        </w:div>
        <w:div w:id="396241612">
          <w:marLeft w:val="0"/>
          <w:marRight w:val="0"/>
          <w:marTop w:val="0"/>
          <w:marBottom w:val="0"/>
          <w:divBdr>
            <w:top w:val="none" w:sz="0" w:space="0" w:color="auto"/>
            <w:left w:val="none" w:sz="0" w:space="0" w:color="auto"/>
            <w:bottom w:val="none" w:sz="0" w:space="0" w:color="auto"/>
            <w:right w:val="none" w:sz="0" w:space="0" w:color="auto"/>
          </w:divBdr>
        </w:div>
        <w:div w:id="413210428">
          <w:marLeft w:val="0"/>
          <w:marRight w:val="0"/>
          <w:marTop w:val="0"/>
          <w:marBottom w:val="0"/>
          <w:divBdr>
            <w:top w:val="none" w:sz="0" w:space="0" w:color="auto"/>
            <w:left w:val="none" w:sz="0" w:space="0" w:color="auto"/>
            <w:bottom w:val="none" w:sz="0" w:space="0" w:color="auto"/>
            <w:right w:val="none" w:sz="0" w:space="0" w:color="auto"/>
          </w:divBdr>
        </w:div>
        <w:div w:id="853224811">
          <w:marLeft w:val="0"/>
          <w:marRight w:val="0"/>
          <w:marTop w:val="0"/>
          <w:marBottom w:val="0"/>
          <w:divBdr>
            <w:top w:val="none" w:sz="0" w:space="0" w:color="auto"/>
            <w:left w:val="none" w:sz="0" w:space="0" w:color="auto"/>
            <w:bottom w:val="none" w:sz="0" w:space="0" w:color="auto"/>
            <w:right w:val="none" w:sz="0" w:space="0" w:color="auto"/>
          </w:divBdr>
        </w:div>
        <w:div w:id="1106147972">
          <w:marLeft w:val="0"/>
          <w:marRight w:val="0"/>
          <w:marTop w:val="0"/>
          <w:marBottom w:val="0"/>
          <w:divBdr>
            <w:top w:val="none" w:sz="0" w:space="0" w:color="auto"/>
            <w:left w:val="none" w:sz="0" w:space="0" w:color="auto"/>
            <w:bottom w:val="none" w:sz="0" w:space="0" w:color="auto"/>
            <w:right w:val="none" w:sz="0" w:space="0" w:color="auto"/>
          </w:divBdr>
        </w:div>
        <w:div w:id="1156454801">
          <w:marLeft w:val="0"/>
          <w:marRight w:val="0"/>
          <w:marTop w:val="0"/>
          <w:marBottom w:val="0"/>
          <w:divBdr>
            <w:top w:val="none" w:sz="0" w:space="0" w:color="auto"/>
            <w:left w:val="none" w:sz="0" w:space="0" w:color="auto"/>
            <w:bottom w:val="none" w:sz="0" w:space="0" w:color="auto"/>
            <w:right w:val="none" w:sz="0" w:space="0" w:color="auto"/>
          </w:divBdr>
        </w:div>
        <w:div w:id="1196306321">
          <w:marLeft w:val="0"/>
          <w:marRight w:val="0"/>
          <w:marTop w:val="0"/>
          <w:marBottom w:val="0"/>
          <w:divBdr>
            <w:top w:val="none" w:sz="0" w:space="0" w:color="auto"/>
            <w:left w:val="none" w:sz="0" w:space="0" w:color="auto"/>
            <w:bottom w:val="none" w:sz="0" w:space="0" w:color="auto"/>
            <w:right w:val="none" w:sz="0" w:space="0" w:color="auto"/>
          </w:divBdr>
        </w:div>
        <w:div w:id="1375425737">
          <w:marLeft w:val="0"/>
          <w:marRight w:val="0"/>
          <w:marTop w:val="0"/>
          <w:marBottom w:val="0"/>
          <w:divBdr>
            <w:top w:val="none" w:sz="0" w:space="0" w:color="auto"/>
            <w:left w:val="none" w:sz="0" w:space="0" w:color="auto"/>
            <w:bottom w:val="none" w:sz="0" w:space="0" w:color="auto"/>
            <w:right w:val="none" w:sz="0" w:space="0" w:color="auto"/>
          </w:divBdr>
        </w:div>
        <w:div w:id="1428844435">
          <w:marLeft w:val="0"/>
          <w:marRight w:val="0"/>
          <w:marTop w:val="0"/>
          <w:marBottom w:val="0"/>
          <w:divBdr>
            <w:top w:val="none" w:sz="0" w:space="0" w:color="auto"/>
            <w:left w:val="none" w:sz="0" w:space="0" w:color="auto"/>
            <w:bottom w:val="none" w:sz="0" w:space="0" w:color="auto"/>
            <w:right w:val="none" w:sz="0" w:space="0" w:color="auto"/>
          </w:divBdr>
        </w:div>
        <w:div w:id="1623808520">
          <w:marLeft w:val="0"/>
          <w:marRight w:val="0"/>
          <w:marTop w:val="0"/>
          <w:marBottom w:val="0"/>
          <w:divBdr>
            <w:top w:val="none" w:sz="0" w:space="0" w:color="auto"/>
            <w:left w:val="none" w:sz="0" w:space="0" w:color="auto"/>
            <w:bottom w:val="none" w:sz="0" w:space="0" w:color="auto"/>
            <w:right w:val="none" w:sz="0" w:space="0" w:color="auto"/>
          </w:divBdr>
        </w:div>
        <w:div w:id="1650013105">
          <w:marLeft w:val="0"/>
          <w:marRight w:val="0"/>
          <w:marTop w:val="0"/>
          <w:marBottom w:val="0"/>
          <w:divBdr>
            <w:top w:val="none" w:sz="0" w:space="0" w:color="auto"/>
            <w:left w:val="none" w:sz="0" w:space="0" w:color="auto"/>
            <w:bottom w:val="none" w:sz="0" w:space="0" w:color="auto"/>
            <w:right w:val="none" w:sz="0" w:space="0" w:color="auto"/>
          </w:divBdr>
        </w:div>
        <w:div w:id="1661805945">
          <w:marLeft w:val="0"/>
          <w:marRight w:val="0"/>
          <w:marTop w:val="0"/>
          <w:marBottom w:val="0"/>
          <w:divBdr>
            <w:top w:val="none" w:sz="0" w:space="0" w:color="auto"/>
            <w:left w:val="none" w:sz="0" w:space="0" w:color="auto"/>
            <w:bottom w:val="none" w:sz="0" w:space="0" w:color="auto"/>
            <w:right w:val="none" w:sz="0" w:space="0" w:color="auto"/>
          </w:divBdr>
        </w:div>
        <w:div w:id="1823230510">
          <w:marLeft w:val="0"/>
          <w:marRight w:val="0"/>
          <w:marTop w:val="0"/>
          <w:marBottom w:val="0"/>
          <w:divBdr>
            <w:top w:val="none" w:sz="0" w:space="0" w:color="auto"/>
            <w:left w:val="none" w:sz="0" w:space="0" w:color="auto"/>
            <w:bottom w:val="none" w:sz="0" w:space="0" w:color="auto"/>
            <w:right w:val="none" w:sz="0" w:space="0" w:color="auto"/>
          </w:divBdr>
        </w:div>
        <w:div w:id="1843620369">
          <w:marLeft w:val="0"/>
          <w:marRight w:val="0"/>
          <w:marTop w:val="0"/>
          <w:marBottom w:val="0"/>
          <w:divBdr>
            <w:top w:val="none" w:sz="0" w:space="0" w:color="auto"/>
            <w:left w:val="none" w:sz="0" w:space="0" w:color="auto"/>
            <w:bottom w:val="none" w:sz="0" w:space="0" w:color="auto"/>
            <w:right w:val="none" w:sz="0" w:space="0" w:color="auto"/>
          </w:divBdr>
        </w:div>
        <w:div w:id="1926835504">
          <w:marLeft w:val="0"/>
          <w:marRight w:val="0"/>
          <w:marTop w:val="0"/>
          <w:marBottom w:val="0"/>
          <w:divBdr>
            <w:top w:val="none" w:sz="0" w:space="0" w:color="auto"/>
            <w:left w:val="none" w:sz="0" w:space="0" w:color="auto"/>
            <w:bottom w:val="none" w:sz="0" w:space="0" w:color="auto"/>
            <w:right w:val="none" w:sz="0" w:space="0" w:color="auto"/>
          </w:divBdr>
        </w:div>
        <w:div w:id="2052606119">
          <w:marLeft w:val="0"/>
          <w:marRight w:val="0"/>
          <w:marTop w:val="0"/>
          <w:marBottom w:val="0"/>
          <w:divBdr>
            <w:top w:val="none" w:sz="0" w:space="0" w:color="auto"/>
            <w:left w:val="none" w:sz="0" w:space="0" w:color="auto"/>
            <w:bottom w:val="none" w:sz="0" w:space="0" w:color="auto"/>
            <w:right w:val="none" w:sz="0" w:space="0" w:color="auto"/>
          </w:divBdr>
        </w:div>
        <w:div w:id="2102407524">
          <w:marLeft w:val="0"/>
          <w:marRight w:val="0"/>
          <w:marTop w:val="0"/>
          <w:marBottom w:val="0"/>
          <w:divBdr>
            <w:top w:val="none" w:sz="0" w:space="0" w:color="auto"/>
            <w:left w:val="none" w:sz="0" w:space="0" w:color="auto"/>
            <w:bottom w:val="none" w:sz="0" w:space="0" w:color="auto"/>
            <w:right w:val="none" w:sz="0" w:space="0" w:color="auto"/>
          </w:divBdr>
        </w:div>
      </w:divsChild>
    </w:div>
    <w:div w:id="1750536765">
      <w:bodyDiv w:val="1"/>
      <w:marLeft w:val="0"/>
      <w:marRight w:val="0"/>
      <w:marTop w:val="0"/>
      <w:marBottom w:val="0"/>
      <w:divBdr>
        <w:top w:val="none" w:sz="0" w:space="0" w:color="auto"/>
        <w:left w:val="none" w:sz="0" w:space="0" w:color="auto"/>
        <w:bottom w:val="none" w:sz="0" w:space="0" w:color="auto"/>
        <w:right w:val="none" w:sz="0" w:space="0" w:color="auto"/>
      </w:divBdr>
      <w:divsChild>
        <w:div w:id="63572033">
          <w:marLeft w:val="0"/>
          <w:marRight w:val="0"/>
          <w:marTop w:val="0"/>
          <w:marBottom w:val="0"/>
          <w:divBdr>
            <w:top w:val="none" w:sz="0" w:space="0" w:color="auto"/>
            <w:left w:val="none" w:sz="0" w:space="0" w:color="auto"/>
            <w:bottom w:val="none" w:sz="0" w:space="0" w:color="auto"/>
            <w:right w:val="none" w:sz="0" w:space="0" w:color="auto"/>
          </w:divBdr>
        </w:div>
        <w:div w:id="121775598">
          <w:marLeft w:val="0"/>
          <w:marRight w:val="0"/>
          <w:marTop w:val="0"/>
          <w:marBottom w:val="0"/>
          <w:divBdr>
            <w:top w:val="none" w:sz="0" w:space="0" w:color="auto"/>
            <w:left w:val="none" w:sz="0" w:space="0" w:color="auto"/>
            <w:bottom w:val="none" w:sz="0" w:space="0" w:color="auto"/>
            <w:right w:val="none" w:sz="0" w:space="0" w:color="auto"/>
          </w:divBdr>
        </w:div>
        <w:div w:id="192697680">
          <w:marLeft w:val="0"/>
          <w:marRight w:val="0"/>
          <w:marTop w:val="0"/>
          <w:marBottom w:val="0"/>
          <w:divBdr>
            <w:top w:val="none" w:sz="0" w:space="0" w:color="auto"/>
            <w:left w:val="none" w:sz="0" w:space="0" w:color="auto"/>
            <w:bottom w:val="none" w:sz="0" w:space="0" w:color="auto"/>
            <w:right w:val="none" w:sz="0" w:space="0" w:color="auto"/>
          </w:divBdr>
        </w:div>
        <w:div w:id="453132121">
          <w:marLeft w:val="0"/>
          <w:marRight w:val="0"/>
          <w:marTop w:val="0"/>
          <w:marBottom w:val="0"/>
          <w:divBdr>
            <w:top w:val="none" w:sz="0" w:space="0" w:color="auto"/>
            <w:left w:val="none" w:sz="0" w:space="0" w:color="auto"/>
            <w:bottom w:val="none" w:sz="0" w:space="0" w:color="auto"/>
            <w:right w:val="none" w:sz="0" w:space="0" w:color="auto"/>
          </w:divBdr>
        </w:div>
        <w:div w:id="508062200">
          <w:marLeft w:val="0"/>
          <w:marRight w:val="0"/>
          <w:marTop w:val="0"/>
          <w:marBottom w:val="0"/>
          <w:divBdr>
            <w:top w:val="none" w:sz="0" w:space="0" w:color="auto"/>
            <w:left w:val="none" w:sz="0" w:space="0" w:color="auto"/>
            <w:bottom w:val="none" w:sz="0" w:space="0" w:color="auto"/>
            <w:right w:val="none" w:sz="0" w:space="0" w:color="auto"/>
          </w:divBdr>
        </w:div>
        <w:div w:id="550844914">
          <w:marLeft w:val="0"/>
          <w:marRight w:val="0"/>
          <w:marTop w:val="0"/>
          <w:marBottom w:val="0"/>
          <w:divBdr>
            <w:top w:val="none" w:sz="0" w:space="0" w:color="auto"/>
            <w:left w:val="none" w:sz="0" w:space="0" w:color="auto"/>
            <w:bottom w:val="none" w:sz="0" w:space="0" w:color="auto"/>
            <w:right w:val="none" w:sz="0" w:space="0" w:color="auto"/>
          </w:divBdr>
        </w:div>
        <w:div w:id="671373014">
          <w:marLeft w:val="0"/>
          <w:marRight w:val="0"/>
          <w:marTop w:val="0"/>
          <w:marBottom w:val="0"/>
          <w:divBdr>
            <w:top w:val="none" w:sz="0" w:space="0" w:color="auto"/>
            <w:left w:val="none" w:sz="0" w:space="0" w:color="auto"/>
            <w:bottom w:val="none" w:sz="0" w:space="0" w:color="auto"/>
            <w:right w:val="none" w:sz="0" w:space="0" w:color="auto"/>
          </w:divBdr>
        </w:div>
        <w:div w:id="717048596">
          <w:marLeft w:val="0"/>
          <w:marRight w:val="0"/>
          <w:marTop w:val="0"/>
          <w:marBottom w:val="0"/>
          <w:divBdr>
            <w:top w:val="none" w:sz="0" w:space="0" w:color="auto"/>
            <w:left w:val="none" w:sz="0" w:space="0" w:color="auto"/>
            <w:bottom w:val="none" w:sz="0" w:space="0" w:color="auto"/>
            <w:right w:val="none" w:sz="0" w:space="0" w:color="auto"/>
          </w:divBdr>
        </w:div>
        <w:div w:id="1002389549">
          <w:marLeft w:val="0"/>
          <w:marRight w:val="0"/>
          <w:marTop w:val="0"/>
          <w:marBottom w:val="0"/>
          <w:divBdr>
            <w:top w:val="none" w:sz="0" w:space="0" w:color="auto"/>
            <w:left w:val="none" w:sz="0" w:space="0" w:color="auto"/>
            <w:bottom w:val="none" w:sz="0" w:space="0" w:color="auto"/>
            <w:right w:val="none" w:sz="0" w:space="0" w:color="auto"/>
          </w:divBdr>
        </w:div>
        <w:div w:id="1019812980">
          <w:marLeft w:val="0"/>
          <w:marRight w:val="0"/>
          <w:marTop w:val="0"/>
          <w:marBottom w:val="0"/>
          <w:divBdr>
            <w:top w:val="none" w:sz="0" w:space="0" w:color="auto"/>
            <w:left w:val="none" w:sz="0" w:space="0" w:color="auto"/>
            <w:bottom w:val="none" w:sz="0" w:space="0" w:color="auto"/>
            <w:right w:val="none" w:sz="0" w:space="0" w:color="auto"/>
          </w:divBdr>
        </w:div>
        <w:div w:id="1340229687">
          <w:marLeft w:val="0"/>
          <w:marRight w:val="0"/>
          <w:marTop w:val="0"/>
          <w:marBottom w:val="0"/>
          <w:divBdr>
            <w:top w:val="none" w:sz="0" w:space="0" w:color="auto"/>
            <w:left w:val="none" w:sz="0" w:space="0" w:color="auto"/>
            <w:bottom w:val="none" w:sz="0" w:space="0" w:color="auto"/>
            <w:right w:val="none" w:sz="0" w:space="0" w:color="auto"/>
          </w:divBdr>
        </w:div>
        <w:div w:id="1520270702">
          <w:marLeft w:val="0"/>
          <w:marRight w:val="0"/>
          <w:marTop w:val="0"/>
          <w:marBottom w:val="0"/>
          <w:divBdr>
            <w:top w:val="none" w:sz="0" w:space="0" w:color="auto"/>
            <w:left w:val="none" w:sz="0" w:space="0" w:color="auto"/>
            <w:bottom w:val="none" w:sz="0" w:space="0" w:color="auto"/>
            <w:right w:val="none" w:sz="0" w:space="0" w:color="auto"/>
          </w:divBdr>
        </w:div>
        <w:div w:id="1639142210">
          <w:marLeft w:val="0"/>
          <w:marRight w:val="0"/>
          <w:marTop w:val="0"/>
          <w:marBottom w:val="0"/>
          <w:divBdr>
            <w:top w:val="none" w:sz="0" w:space="0" w:color="auto"/>
            <w:left w:val="none" w:sz="0" w:space="0" w:color="auto"/>
            <w:bottom w:val="none" w:sz="0" w:space="0" w:color="auto"/>
            <w:right w:val="none" w:sz="0" w:space="0" w:color="auto"/>
          </w:divBdr>
        </w:div>
        <w:div w:id="1671130130">
          <w:marLeft w:val="0"/>
          <w:marRight w:val="0"/>
          <w:marTop w:val="0"/>
          <w:marBottom w:val="0"/>
          <w:divBdr>
            <w:top w:val="none" w:sz="0" w:space="0" w:color="auto"/>
            <w:left w:val="none" w:sz="0" w:space="0" w:color="auto"/>
            <w:bottom w:val="none" w:sz="0" w:space="0" w:color="auto"/>
            <w:right w:val="none" w:sz="0" w:space="0" w:color="auto"/>
          </w:divBdr>
        </w:div>
        <w:div w:id="1785071662">
          <w:marLeft w:val="0"/>
          <w:marRight w:val="0"/>
          <w:marTop w:val="0"/>
          <w:marBottom w:val="0"/>
          <w:divBdr>
            <w:top w:val="none" w:sz="0" w:space="0" w:color="auto"/>
            <w:left w:val="none" w:sz="0" w:space="0" w:color="auto"/>
            <w:bottom w:val="none" w:sz="0" w:space="0" w:color="auto"/>
            <w:right w:val="none" w:sz="0" w:space="0" w:color="auto"/>
          </w:divBdr>
        </w:div>
        <w:div w:id="1847134108">
          <w:marLeft w:val="0"/>
          <w:marRight w:val="0"/>
          <w:marTop w:val="0"/>
          <w:marBottom w:val="0"/>
          <w:divBdr>
            <w:top w:val="none" w:sz="0" w:space="0" w:color="auto"/>
            <w:left w:val="none" w:sz="0" w:space="0" w:color="auto"/>
            <w:bottom w:val="none" w:sz="0" w:space="0" w:color="auto"/>
            <w:right w:val="none" w:sz="0" w:space="0" w:color="auto"/>
          </w:divBdr>
        </w:div>
        <w:div w:id="1874489935">
          <w:marLeft w:val="0"/>
          <w:marRight w:val="0"/>
          <w:marTop w:val="0"/>
          <w:marBottom w:val="0"/>
          <w:divBdr>
            <w:top w:val="none" w:sz="0" w:space="0" w:color="auto"/>
            <w:left w:val="none" w:sz="0" w:space="0" w:color="auto"/>
            <w:bottom w:val="none" w:sz="0" w:space="0" w:color="auto"/>
            <w:right w:val="none" w:sz="0" w:space="0" w:color="auto"/>
          </w:divBdr>
        </w:div>
        <w:div w:id="2130665374">
          <w:marLeft w:val="0"/>
          <w:marRight w:val="0"/>
          <w:marTop w:val="0"/>
          <w:marBottom w:val="0"/>
          <w:divBdr>
            <w:top w:val="none" w:sz="0" w:space="0" w:color="auto"/>
            <w:left w:val="none" w:sz="0" w:space="0" w:color="auto"/>
            <w:bottom w:val="none" w:sz="0" w:space="0" w:color="auto"/>
            <w:right w:val="none" w:sz="0" w:space="0" w:color="auto"/>
          </w:divBdr>
        </w:div>
      </w:divsChild>
    </w:div>
    <w:div w:id="1766414170">
      <w:bodyDiv w:val="1"/>
      <w:marLeft w:val="0"/>
      <w:marRight w:val="0"/>
      <w:marTop w:val="0"/>
      <w:marBottom w:val="0"/>
      <w:divBdr>
        <w:top w:val="none" w:sz="0" w:space="0" w:color="auto"/>
        <w:left w:val="none" w:sz="0" w:space="0" w:color="auto"/>
        <w:bottom w:val="none" w:sz="0" w:space="0" w:color="auto"/>
        <w:right w:val="none" w:sz="0" w:space="0" w:color="auto"/>
      </w:divBdr>
    </w:div>
    <w:div w:id="1780560011">
      <w:bodyDiv w:val="1"/>
      <w:marLeft w:val="0"/>
      <w:marRight w:val="0"/>
      <w:marTop w:val="0"/>
      <w:marBottom w:val="0"/>
      <w:divBdr>
        <w:top w:val="none" w:sz="0" w:space="0" w:color="auto"/>
        <w:left w:val="none" w:sz="0" w:space="0" w:color="auto"/>
        <w:bottom w:val="none" w:sz="0" w:space="0" w:color="auto"/>
        <w:right w:val="none" w:sz="0" w:space="0" w:color="auto"/>
      </w:divBdr>
    </w:div>
    <w:div w:id="1787197263">
      <w:bodyDiv w:val="1"/>
      <w:marLeft w:val="0"/>
      <w:marRight w:val="0"/>
      <w:marTop w:val="0"/>
      <w:marBottom w:val="0"/>
      <w:divBdr>
        <w:top w:val="none" w:sz="0" w:space="0" w:color="auto"/>
        <w:left w:val="none" w:sz="0" w:space="0" w:color="auto"/>
        <w:bottom w:val="none" w:sz="0" w:space="0" w:color="auto"/>
        <w:right w:val="none" w:sz="0" w:space="0" w:color="auto"/>
      </w:divBdr>
    </w:div>
    <w:div w:id="1787429089">
      <w:bodyDiv w:val="1"/>
      <w:marLeft w:val="0"/>
      <w:marRight w:val="0"/>
      <w:marTop w:val="0"/>
      <w:marBottom w:val="0"/>
      <w:divBdr>
        <w:top w:val="none" w:sz="0" w:space="0" w:color="auto"/>
        <w:left w:val="none" w:sz="0" w:space="0" w:color="auto"/>
        <w:bottom w:val="none" w:sz="0" w:space="0" w:color="auto"/>
        <w:right w:val="none" w:sz="0" w:space="0" w:color="auto"/>
      </w:divBdr>
    </w:div>
    <w:div w:id="1862475329">
      <w:bodyDiv w:val="1"/>
      <w:marLeft w:val="0"/>
      <w:marRight w:val="0"/>
      <w:marTop w:val="0"/>
      <w:marBottom w:val="0"/>
      <w:divBdr>
        <w:top w:val="none" w:sz="0" w:space="0" w:color="auto"/>
        <w:left w:val="none" w:sz="0" w:space="0" w:color="auto"/>
        <w:bottom w:val="none" w:sz="0" w:space="0" w:color="auto"/>
        <w:right w:val="none" w:sz="0" w:space="0" w:color="auto"/>
      </w:divBdr>
    </w:div>
    <w:div w:id="1924803479">
      <w:bodyDiv w:val="1"/>
      <w:marLeft w:val="0"/>
      <w:marRight w:val="0"/>
      <w:marTop w:val="0"/>
      <w:marBottom w:val="0"/>
      <w:divBdr>
        <w:top w:val="none" w:sz="0" w:space="0" w:color="auto"/>
        <w:left w:val="none" w:sz="0" w:space="0" w:color="auto"/>
        <w:bottom w:val="none" w:sz="0" w:space="0" w:color="auto"/>
        <w:right w:val="none" w:sz="0" w:space="0" w:color="auto"/>
      </w:divBdr>
    </w:div>
    <w:div w:id="1925608454">
      <w:bodyDiv w:val="1"/>
      <w:marLeft w:val="0"/>
      <w:marRight w:val="0"/>
      <w:marTop w:val="0"/>
      <w:marBottom w:val="0"/>
      <w:divBdr>
        <w:top w:val="none" w:sz="0" w:space="0" w:color="auto"/>
        <w:left w:val="none" w:sz="0" w:space="0" w:color="auto"/>
        <w:bottom w:val="none" w:sz="0" w:space="0" w:color="auto"/>
        <w:right w:val="none" w:sz="0" w:space="0" w:color="auto"/>
      </w:divBdr>
    </w:div>
    <w:div w:id="1953825690">
      <w:bodyDiv w:val="1"/>
      <w:marLeft w:val="0"/>
      <w:marRight w:val="0"/>
      <w:marTop w:val="0"/>
      <w:marBottom w:val="0"/>
      <w:divBdr>
        <w:top w:val="none" w:sz="0" w:space="0" w:color="auto"/>
        <w:left w:val="none" w:sz="0" w:space="0" w:color="auto"/>
        <w:bottom w:val="none" w:sz="0" w:space="0" w:color="auto"/>
        <w:right w:val="none" w:sz="0" w:space="0" w:color="auto"/>
      </w:divBdr>
    </w:div>
    <w:div w:id="1960644108">
      <w:bodyDiv w:val="1"/>
      <w:marLeft w:val="0"/>
      <w:marRight w:val="0"/>
      <w:marTop w:val="0"/>
      <w:marBottom w:val="0"/>
      <w:divBdr>
        <w:top w:val="none" w:sz="0" w:space="0" w:color="auto"/>
        <w:left w:val="none" w:sz="0" w:space="0" w:color="auto"/>
        <w:bottom w:val="none" w:sz="0" w:space="0" w:color="auto"/>
        <w:right w:val="none" w:sz="0" w:space="0" w:color="auto"/>
      </w:divBdr>
    </w:div>
    <w:div w:id="2022395252">
      <w:bodyDiv w:val="1"/>
      <w:marLeft w:val="0"/>
      <w:marRight w:val="0"/>
      <w:marTop w:val="0"/>
      <w:marBottom w:val="0"/>
      <w:divBdr>
        <w:top w:val="none" w:sz="0" w:space="0" w:color="auto"/>
        <w:left w:val="none" w:sz="0" w:space="0" w:color="auto"/>
        <w:bottom w:val="none" w:sz="0" w:space="0" w:color="auto"/>
        <w:right w:val="none" w:sz="0" w:space="0" w:color="auto"/>
      </w:divBdr>
    </w:div>
    <w:div w:id="2107651954">
      <w:bodyDiv w:val="1"/>
      <w:marLeft w:val="0"/>
      <w:marRight w:val="0"/>
      <w:marTop w:val="0"/>
      <w:marBottom w:val="0"/>
      <w:divBdr>
        <w:top w:val="none" w:sz="0" w:space="0" w:color="auto"/>
        <w:left w:val="none" w:sz="0" w:space="0" w:color="auto"/>
        <w:bottom w:val="none" w:sz="0" w:space="0" w:color="auto"/>
        <w:right w:val="none" w:sz="0" w:space="0" w:color="auto"/>
      </w:divBdr>
    </w:div>
    <w:div w:id="2121676626">
      <w:bodyDiv w:val="1"/>
      <w:marLeft w:val="0"/>
      <w:marRight w:val="0"/>
      <w:marTop w:val="0"/>
      <w:marBottom w:val="0"/>
      <w:divBdr>
        <w:top w:val="none" w:sz="0" w:space="0" w:color="auto"/>
        <w:left w:val="none" w:sz="0" w:space="0" w:color="auto"/>
        <w:bottom w:val="none" w:sz="0" w:space="0" w:color="auto"/>
        <w:right w:val="none" w:sz="0" w:space="0" w:color="auto"/>
      </w:divBdr>
      <w:divsChild>
        <w:div w:id="657727685">
          <w:marLeft w:val="0"/>
          <w:marRight w:val="0"/>
          <w:marTop w:val="0"/>
          <w:marBottom w:val="0"/>
          <w:divBdr>
            <w:top w:val="none" w:sz="0" w:space="0" w:color="auto"/>
            <w:left w:val="none" w:sz="0" w:space="0" w:color="auto"/>
            <w:bottom w:val="none" w:sz="0" w:space="0" w:color="auto"/>
            <w:right w:val="none" w:sz="0" w:space="0" w:color="auto"/>
          </w:divBdr>
          <w:divsChild>
            <w:div w:id="451167698">
              <w:marLeft w:val="0"/>
              <w:marRight w:val="0"/>
              <w:marTop w:val="0"/>
              <w:marBottom w:val="0"/>
              <w:divBdr>
                <w:top w:val="none" w:sz="0" w:space="0" w:color="auto"/>
                <w:left w:val="none" w:sz="0" w:space="0" w:color="auto"/>
                <w:bottom w:val="none" w:sz="0" w:space="0" w:color="auto"/>
                <w:right w:val="none" w:sz="0" w:space="0" w:color="auto"/>
              </w:divBdr>
              <w:divsChild>
                <w:div w:id="1888056469">
                  <w:marLeft w:val="0"/>
                  <w:marRight w:val="0"/>
                  <w:marTop w:val="0"/>
                  <w:marBottom w:val="0"/>
                  <w:divBdr>
                    <w:top w:val="none" w:sz="0" w:space="0" w:color="auto"/>
                    <w:left w:val="none" w:sz="0" w:space="0" w:color="auto"/>
                    <w:bottom w:val="none" w:sz="0" w:space="0" w:color="auto"/>
                    <w:right w:val="none" w:sz="0" w:space="0" w:color="auto"/>
                  </w:divBdr>
                  <w:divsChild>
                    <w:div w:id="347487606">
                      <w:marLeft w:val="0"/>
                      <w:marRight w:val="0"/>
                      <w:marTop w:val="0"/>
                      <w:marBottom w:val="0"/>
                      <w:divBdr>
                        <w:top w:val="none" w:sz="0" w:space="0" w:color="auto"/>
                        <w:left w:val="none" w:sz="0" w:space="0" w:color="auto"/>
                        <w:bottom w:val="none" w:sz="0" w:space="0" w:color="auto"/>
                        <w:right w:val="none" w:sz="0" w:space="0" w:color="auto"/>
                      </w:divBdr>
                    </w:div>
                    <w:div w:id="1763987604">
                      <w:marLeft w:val="0"/>
                      <w:marRight w:val="0"/>
                      <w:marTop w:val="0"/>
                      <w:marBottom w:val="0"/>
                      <w:divBdr>
                        <w:top w:val="none" w:sz="0" w:space="0" w:color="auto"/>
                        <w:left w:val="none" w:sz="0" w:space="0" w:color="auto"/>
                        <w:bottom w:val="none" w:sz="0" w:space="0" w:color="auto"/>
                        <w:right w:val="none" w:sz="0" w:space="0" w:color="auto"/>
                      </w:divBdr>
                    </w:div>
                    <w:div w:id="1847748863">
                      <w:marLeft w:val="0"/>
                      <w:marRight w:val="0"/>
                      <w:marTop w:val="0"/>
                      <w:marBottom w:val="0"/>
                      <w:divBdr>
                        <w:top w:val="none" w:sz="0" w:space="0" w:color="auto"/>
                        <w:left w:val="none" w:sz="0" w:space="0" w:color="auto"/>
                        <w:bottom w:val="none" w:sz="0" w:space="0" w:color="auto"/>
                        <w:right w:val="none" w:sz="0" w:space="0" w:color="auto"/>
                      </w:divBdr>
                    </w:div>
                    <w:div w:id="18711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576900">
              <w:marLeft w:val="0"/>
              <w:marRight w:val="0"/>
              <w:marTop w:val="0"/>
              <w:marBottom w:val="0"/>
              <w:divBdr>
                <w:top w:val="none" w:sz="0" w:space="0" w:color="auto"/>
                <w:left w:val="none" w:sz="0" w:space="0" w:color="auto"/>
                <w:bottom w:val="none" w:sz="0" w:space="0" w:color="auto"/>
                <w:right w:val="none" w:sz="0" w:space="0" w:color="auto"/>
              </w:divBdr>
              <w:divsChild>
                <w:div w:id="526790912">
                  <w:marLeft w:val="0"/>
                  <w:marRight w:val="0"/>
                  <w:marTop w:val="0"/>
                  <w:marBottom w:val="0"/>
                  <w:divBdr>
                    <w:top w:val="none" w:sz="0" w:space="0" w:color="auto"/>
                    <w:left w:val="none" w:sz="0" w:space="0" w:color="auto"/>
                    <w:bottom w:val="none" w:sz="0" w:space="0" w:color="auto"/>
                    <w:right w:val="none" w:sz="0" w:space="0" w:color="auto"/>
                  </w:divBdr>
                </w:div>
                <w:div w:id="153762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12542">
          <w:marLeft w:val="0"/>
          <w:marRight w:val="0"/>
          <w:marTop w:val="0"/>
          <w:marBottom w:val="0"/>
          <w:divBdr>
            <w:top w:val="none" w:sz="0" w:space="0" w:color="auto"/>
            <w:left w:val="none" w:sz="0" w:space="0" w:color="auto"/>
            <w:bottom w:val="none" w:sz="0" w:space="0" w:color="auto"/>
            <w:right w:val="none" w:sz="0" w:space="0" w:color="auto"/>
          </w:divBdr>
          <w:divsChild>
            <w:div w:id="835069803">
              <w:marLeft w:val="0"/>
              <w:marRight w:val="0"/>
              <w:marTop w:val="0"/>
              <w:marBottom w:val="0"/>
              <w:divBdr>
                <w:top w:val="none" w:sz="0" w:space="0" w:color="auto"/>
                <w:left w:val="none" w:sz="0" w:space="0" w:color="auto"/>
                <w:bottom w:val="none" w:sz="0" w:space="0" w:color="auto"/>
                <w:right w:val="none" w:sz="0" w:space="0" w:color="auto"/>
              </w:divBdr>
            </w:div>
          </w:divsChild>
        </w:div>
        <w:div w:id="1104230679">
          <w:marLeft w:val="0"/>
          <w:marRight w:val="0"/>
          <w:marTop w:val="0"/>
          <w:marBottom w:val="0"/>
          <w:divBdr>
            <w:top w:val="none" w:sz="0" w:space="0" w:color="auto"/>
            <w:left w:val="none" w:sz="0" w:space="0" w:color="auto"/>
            <w:bottom w:val="none" w:sz="0" w:space="0" w:color="auto"/>
            <w:right w:val="none" w:sz="0" w:space="0" w:color="auto"/>
          </w:divBdr>
          <w:divsChild>
            <w:div w:id="744953784">
              <w:marLeft w:val="0"/>
              <w:marRight w:val="0"/>
              <w:marTop w:val="0"/>
              <w:marBottom w:val="0"/>
              <w:divBdr>
                <w:top w:val="none" w:sz="0" w:space="0" w:color="auto"/>
                <w:left w:val="none" w:sz="0" w:space="0" w:color="auto"/>
                <w:bottom w:val="none" w:sz="0" w:space="0" w:color="auto"/>
                <w:right w:val="none" w:sz="0" w:space="0" w:color="auto"/>
              </w:divBdr>
            </w:div>
            <w:div w:id="956987094">
              <w:marLeft w:val="0"/>
              <w:marRight w:val="0"/>
              <w:marTop w:val="0"/>
              <w:marBottom w:val="0"/>
              <w:divBdr>
                <w:top w:val="none" w:sz="0" w:space="0" w:color="auto"/>
                <w:left w:val="none" w:sz="0" w:space="0" w:color="auto"/>
                <w:bottom w:val="none" w:sz="0" w:space="0" w:color="auto"/>
                <w:right w:val="none" w:sz="0" w:space="0" w:color="auto"/>
              </w:divBdr>
            </w:div>
            <w:div w:id="1126196227">
              <w:marLeft w:val="0"/>
              <w:marRight w:val="0"/>
              <w:marTop w:val="0"/>
              <w:marBottom w:val="0"/>
              <w:divBdr>
                <w:top w:val="none" w:sz="0" w:space="0" w:color="auto"/>
                <w:left w:val="none" w:sz="0" w:space="0" w:color="auto"/>
                <w:bottom w:val="none" w:sz="0" w:space="0" w:color="auto"/>
                <w:right w:val="none" w:sz="0" w:space="0" w:color="auto"/>
              </w:divBdr>
              <w:divsChild>
                <w:div w:id="148399646">
                  <w:marLeft w:val="0"/>
                  <w:marRight w:val="0"/>
                  <w:marTop w:val="0"/>
                  <w:marBottom w:val="0"/>
                  <w:divBdr>
                    <w:top w:val="none" w:sz="0" w:space="0" w:color="auto"/>
                    <w:left w:val="none" w:sz="0" w:space="0" w:color="auto"/>
                    <w:bottom w:val="none" w:sz="0" w:space="0" w:color="auto"/>
                    <w:right w:val="none" w:sz="0" w:space="0" w:color="auto"/>
                  </w:divBdr>
                </w:div>
                <w:div w:id="245262615">
                  <w:marLeft w:val="0"/>
                  <w:marRight w:val="0"/>
                  <w:marTop w:val="0"/>
                  <w:marBottom w:val="0"/>
                  <w:divBdr>
                    <w:top w:val="none" w:sz="0" w:space="0" w:color="auto"/>
                    <w:left w:val="none" w:sz="0" w:space="0" w:color="auto"/>
                    <w:bottom w:val="none" w:sz="0" w:space="0" w:color="auto"/>
                    <w:right w:val="none" w:sz="0" w:space="0" w:color="auto"/>
                  </w:divBdr>
                  <w:divsChild>
                    <w:div w:id="65025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510632">
              <w:marLeft w:val="0"/>
              <w:marRight w:val="0"/>
              <w:marTop w:val="0"/>
              <w:marBottom w:val="0"/>
              <w:divBdr>
                <w:top w:val="none" w:sz="0" w:space="0" w:color="auto"/>
                <w:left w:val="none" w:sz="0" w:space="0" w:color="auto"/>
                <w:bottom w:val="none" w:sz="0" w:space="0" w:color="auto"/>
                <w:right w:val="none" w:sz="0" w:space="0" w:color="auto"/>
              </w:divBdr>
            </w:div>
            <w:div w:id="1998343038">
              <w:marLeft w:val="0"/>
              <w:marRight w:val="0"/>
              <w:marTop w:val="0"/>
              <w:marBottom w:val="0"/>
              <w:divBdr>
                <w:top w:val="none" w:sz="0" w:space="0" w:color="auto"/>
                <w:left w:val="none" w:sz="0" w:space="0" w:color="auto"/>
                <w:bottom w:val="none" w:sz="0" w:space="0" w:color="auto"/>
                <w:right w:val="none" w:sz="0" w:space="0" w:color="auto"/>
              </w:divBdr>
              <w:divsChild>
                <w:div w:id="70202728">
                  <w:marLeft w:val="0"/>
                  <w:marRight w:val="0"/>
                  <w:marTop w:val="0"/>
                  <w:marBottom w:val="0"/>
                  <w:divBdr>
                    <w:top w:val="none" w:sz="0" w:space="0" w:color="auto"/>
                    <w:left w:val="none" w:sz="0" w:space="0" w:color="auto"/>
                    <w:bottom w:val="none" w:sz="0" w:space="0" w:color="auto"/>
                    <w:right w:val="none" w:sz="0" w:space="0" w:color="auto"/>
                  </w:divBdr>
                  <w:divsChild>
                    <w:div w:id="846286338">
                      <w:marLeft w:val="0"/>
                      <w:marRight w:val="0"/>
                      <w:marTop w:val="0"/>
                      <w:marBottom w:val="0"/>
                      <w:divBdr>
                        <w:top w:val="none" w:sz="0" w:space="0" w:color="auto"/>
                        <w:left w:val="none" w:sz="0" w:space="0" w:color="auto"/>
                        <w:bottom w:val="none" w:sz="0" w:space="0" w:color="auto"/>
                        <w:right w:val="none" w:sz="0" w:space="0" w:color="auto"/>
                      </w:divBdr>
                    </w:div>
                    <w:div w:id="1733313444">
                      <w:marLeft w:val="0"/>
                      <w:marRight w:val="0"/>
                      <w:marTop w:val="0"/>
                      <w:marBottom w:val="0"/>
                      <w:divBdr>
                        <w:top w:val="none" w:sz="0" w:space="0" w:color="auto"/>
                        <w:left w:val="none" w:sz="0" w:space="0" w:color="auto"/>
                        <w:bottom w:val="none" w:sz="0" w:space="0" w:color="auto"/>
                        <w:right w:val="none" w:sz="0" w:space="0" w:color="auto"/>
                      </w:divBdr>
                      <w:divsChild>
                        <w:div w:id="717053314">
                          <w:marLeft w:val="0"/>
                          <w:marRight w:val="0"/>
                          <w:marTop w:val="0"/>
                          <w:marBottom w:val="0"/>
                          <w:divBdr>
                            <w:top w:val="none" w:sz="0" w:space="0" w:color="auto"/>
                            <w:left w:val="none" w:sz="0" w:space="0" w:color="auto"/>
                            <w:bottom w:val="none" w:sz="0" w:space="0" w:color="auto"/>
                            <w:right w:val="none" w:sz="0" w:space="0" w:color="auto"/>
                          </w:divBdr>
                          <w:divsChild>
                            <w:div w:id="14967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55594">
                  <w:marLeft w:val="0"/>
                  <w:marRight w:val="0"/>
                  <w:marTop w:val="0"/>
                  <w:marBottom w:val="0"/>
                  <w:divBdr>
                    <w:top w:val="none" w:sz="0" w:space="0" w:color="auto"/>
                    <w:left w:val="none" w:sz="0" w:space="0" w:color="auto"/>
                    <w:bottom w:val="none" w:sz="0" w:space="0" w:color="auto"/>
                    <w:right w:val="none" w:sz="0" w:space="0" w:color="auto"/>
                  </w:divBdr>
                  <w:divsChild>
                    <w:div w:id="452555372">
                      <w:marLeft w:val="0"/>
                      <w:marRight w:val="0"/>
                      <w:marTop w:val="0"/>
                      <w:marBottom w:val="0"/>
                      <w:divBdr>
                        <w:top w:val="none" w:sz="0" w:space="0" w:color="auto"/>
                        <w:left w:val="none" w:sz="0" w:space="0" w:color="auto"/>
                        <w:bottom w:val="none" w:sz="0" w:space="0" w:color="auto"/>
                        <w:right w:val="none" w:sz="0" w:space="0" w:color="auto"/>
                      </w:divBdr>
                    </w:div>
                    <w:div w:id="1650935649">
                      <w:marLeft w:val="0"/>
                      <w:marRight w:val="0"/>
                      <w:marTop w:val="0"/>
                      <w:marBottom w:val="0"/>
                      <w:divBdr>
                        <w:top w:val="none" w:sz="0" w:space="0" w:color="auto"/>
                        <w:left w:val="none" w:sz="0" w:space="0" w:color="auto"/>
                        <w:bottom w:val="none" w:sz="0" w:space="0" w:color="auto"/>
                        <w:right w:val="none" w:sz="0" w:space="0" w:color="auto"/>
                      </w:divBdr>
                      <w:divsChild>
                        <w:div w:id="273942464">
                          <w:marLeft w:val="0"/>
                          <w:marRight w:val="0"/>
                          <w:marTop w:val="0"/>
                          <w:marBottom w:val="0"/>
                          <w:divBdr>
                            <w:top w:val="none" w:sz="0" w:space="0" w:color="auto"/>
                            <w:left w:val="none" w:sz="0" w:space="0" w:color="auto"/>
                            <w:bottom w:val="none" w:sz="0" w:space="0" w:color="auto"/>
                            <w:right w:val="none" w:sz="0" w:space="0" w:color="auto"/>
                          </w:divBdr>
                          <w:divsChild>
                            <w:div w:id="6056093">
                              <w:marLeft w:val="0"/>
                              <w:marRight w:val="0"/>
                              <w:marTop w:val="0"/>
                              <w:marBottom w:val="0"/>
                              <w:divBdr>
                                <w:top w:val="none" w:sz="0" w:space="0" w:color="auto"/>
                                <w:left w:val="none" w:sz="0" w:space="0" w:color="auto"/>
                                <w:bottom w:val="none" w:sz="0" w:space="0" w:color="auto"/>
                                <w:right w:val="none" w:sz="0" w:space="0" w:color="auto"/>
                              </w:divBdr>
                            </w:div>
                            <w:div w:id="1694182243">
                              <w:marLeft w:val="0"/>
                              <w:marRight w:val="0"/>
                              <w:marTop w:val="0"/>
                              <w:marBottom w:val="75"/>
                              <w:divBdr>
                                <w:top w:val="none" w:sz="0" w:space="0" w:color="auto"/>
                                <w:left w:val="none" w:sz="0" w:space="0" w:color="auto"/>
                                <w:bottom w:val="none" w:sz="0" w:space="0" w:color="auto"/>
                                <w:right w:val="none" w:sz="0" w:space="0" w:color="auto"/>
                              </w:divBdr>
                              <w:divsChild>
                                <w:div w:id="2362428">
                                  <w:marLeft w:val="0"/>
                                  <w:marRight w:val="0"/>
                                  <w:marTop w:val="0"/>
                                  <w:marBottom w:val="0"/>
                                  <w:divBdr>
                                    <w:top w:val="none" w:sz="0" w:space="0" w:color="auto"/>
                                    <w:left w:val="none" w:sz="0" w:space="0" w:color="auto"/>
                                    <w:bottom w:val="none" w:sz="0" w:space="0" w:color="auto"/>
                                    <w:right w:val="none" w:sz="0" w:space="0" w:color="auto"/>
                                  </w:divBdr>
                                </w:div>
                                <w:div w:id="197953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87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049546">
          <w:marLeft w:val="0"/>
          <w:marRight w:val="0"/>
          <w:marTop w:val="0"/>
          <w:marBottom w:val="0"/>
          <w:divBdr>
            <w:top w:val="none" w:sz="0" w:space="0" w:color="auto"/>
            <w:left w:val="none" w:sz="0" w:space="0" w:color="auto"/>
            <w:bottom w:val="none" w:sz="0" w:space="0" w:color="auto"/>
            <w:right w:val="none" w:sz="0" w:space="0" w:color="auto"/>
          </w:divBdr>
          <w:divsChild>
            <w:div w:id="314725768">
              <w:marLeft w:val="0"/>
              <w:marRight w:val="0"/>
              <w:marTop w:val="0"/>
              <w:marBottom w:val="0"/>
              <w:divBdr>
                <w:top w:val="none" w:sz="0" w:space="0" w:color="auto"/>
                <w:left w:val="none" w:sz="0" w:space="0" w:color="auto"/>
                <w:bottom w:val="none" w:sz="0" w:space="0" w:color="auto"/>
                <w:right w:val="none" w:sz="0" w:space="0" w:color="auto"/>
              </w:divBdr>
              <w:divsChild>
                <w:div w:id="1505171141">
                  <w:marLeft w:val="0"/>
                  <w:marRight w:val="0"/>
                  <w:marTop w:val="0"/>
                  <w:marBottom w:val="0"/>
                  <w:divBdr>
                    <w:top w:val="none" w:sz="0" w:space="0" w:color="auto"/>
                    <w:left w:val="none" w:sz="0" w:space="0" w:color="auto"/>
                    <w:bottom w:val="none" w:sz="0" w:space="0" w:color="auto"/>
                    <w:right w:val="none" w:sz="0" w:space="0" w:color="auto"/>
                  </w:divBdr>
                </w:div>
              </w:divsChild>
            </w:div>
            <w:div w:id="1904635400">
              <w:marLeft w:val="0"/>
              <w:marRight w:val="0"/>
              <w:marTop w:val="0"/>
              <w:marBottom w:val="0"/>
              <w:divBdr>
                <w:top w:val="none" w:sz="0" w:space="0" w:color="auto"/>
                <w:left w:val="none" w:sz="0" w:space="0" w:color="auto"/>
                <w:bottom w:val="none" w:sz="0" w:space="0" w:color="auto"/>
                <w:right w:val="none" w:sz="0" w:space="0" w:color="auto"/>
              </w:divBdr>
              <w:divsChild>
                <w:div w:id="464742897">
                  <w:marLeft w:val="0"/>
                  <w:marRight w:val="0"/>
                  <w:marTop w:val="0"/>
                  <w:marBottom w:val="0"/>
                  <w:divBdr>
                    <w:top w:val="none" w:sz="0" w:space="0" w:color="auto"/>
                    <w:left w:val="none" w:sz="0" w:space="0" w:color="auto"/>
                    <w:bottom w:val="none" w:sz="0" w:space="0" w:color="auto"/>
                    <w:right w:val="none" w:sz="0" w:space="0" w:color="auto"/>
                  </w:divBdr>
                  <w:divsChild>
                    <w:div w:id="1895894093">
                      <w:marLeft w:val="0"/>
                      <w:marRight w:val="0"/>
                      <w:marTop w:val="0"/>
                      <w:marBottom w:val="0"/>
                      <w:divBdr>
                        <w:top w:val="none" w:sz="0" w:space="0" w:color="auto"/>
                        <w:left w:val="none" w:sz="0" w:space="0" w:color="auto"/>
                        <w:bottom w:val="none" w:sz="0" w:space="0" w:color="auto"/>
                        <w:right w:val="none" w:sz="0" w:space="0" w:color="auto"/>
                      </w:divBdr>
                    </w:div>
                    <w:div w:id="205071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orbes.com/sites/mauriceobeid/2025/03/31/the-trillion-dollar-implications-of-new-yorks-housing-shortage/" TargetMode="External"/><Relationship Id="rId18" Type="http://schemas.openxmlformats.org/officeDocument/2006/relationships/image" Target="media/image7.jpeg"/><Relationship Id="rId26" Type="http://schemas.openxmlformats.org/officeDocument/2006/relationships/footer" Target="footer2.xml"/><Relationship Id="rId21" Type="http://schemas.openxmlformats.org/officeDocument/2006/relationships/diagramQuickStyle" Target="diagrams/quickStyle1.xm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about:blank" TargetMode="External"/><Relationship Id="rId17" Type="http://schemas.openxmlformats.org/officeDocument/2006/relationships/image" Target="media/image6.jpeg"/><Relationship Id="rId25" Type="http://schemas.openxmlformats.org/officeDocument/2006/relationships/footer" Target="footer1.xml"/><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Layout" Target="diagrams/layout1.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microsoft.com/office/2007/relationships/diagramDrawing" Target="diagrams/drawing1.xml"/><Relationship Id="rId28" Type="http://schemas.openxmlformats.org/officeDocument/2006/relationships/image" Target="media/image9.png"/><Relationship Id="rId36" Type="http://schemas.openxmlformats.org/officeDocument/2006/relationships/footer" Target="footer5.xml"/><Relationship Id="rId10" Type="http://schemas.openxmlformats.org/officeDocument/2006/relationships/image" Target="media/image2.jpeg"/><Relationship Id="rId19" Type="http://schemas.openxmlformats.org/officeDocument/2006/relationships/diagramData" Target="diagrams/data1.xml"/><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rpa.org/work/reports/averting-crisis" TargetMode="External"/><Relationship Id="rId22" Type="http://schemas.openxmlformats.org/officeDocument/2006/relationships/diagramColors" Target="diagrams/colors1.xml"/><Relationship Id="rId27" Type="http://schemas.openxmlformats.org/officeDocument/2006/relationships/image" Target="media/image8.png"/><Relationship Id="rId30" Type="http://schemas.openxmlformats.org/officeDocument/2006/relationships/hyperlink" Target="about:blank" TargetMode="External"/><Relationship Id="rId35" Type="http://schemas.openxmlformats.org/officeDocument/2006/relationships/header" Target="header4.xml"/><Relationship Id="rId8" Type="http://schemas.openxmlformats.org/officeDocument/2006/relationships/endnotes" Target="endnotes.xml"/><Relationship Id="rId3" Type="http://schemas.openxmlformats.org/officeDocument/2006/relationships/numbering" Target="numbering.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AF5F97-CECE-4F6E-A175-1C2DDCC97656}" type="doc">
      <dgm:prSet loTypeId="urn:microsoft.com/office/officeart/2005/8/layout/orgChart1" loCatId="hierarchy" qsTypeId="urn:microsoft.com/office/officeart/2005/8/quickstyle/3d2#1" qsCatId="3D" csTypeId="urn:microsoft.com/office/officeart/2005/8/colors/accent0_1" csCatId="mainScheme" phldr="1"/>
      <dgm:spPr/>
      <dgm:t>
        <a:bodyPr/>
        <a:lstStyle/>
        <a:p>
          <a:endParaRPr lang="en-US"/>
        </a:p>
      </dgm:t>
    </dgm:pt>
    <dgm:pt modelId="{57167D8C-F560-4B54-9270-1F08443F86E4}">
      <dgm:prSet phldrT="[Text]"/>
      <dgm:spPr/>
      <dgm:t>
        <a:bodyPr/>
        <a:lstStyle/>
        <a:p>
          <a:r>
            <a:rPr lang="en-US"/>
            <a:t>Board</a:t>
          </a:r>
        </a:p>
      </dgm:t>
    </dgm:pt>
    <dgm:pt modelId="{BE2FB77D-A070-4A5D-BB40-829DB756BDF3}" type="parTrans" cxnId="{A6AA2DFB-F643-4A98-B7A3-69E8A6D88BBA}">
      <dgm:prSet/>
      <dgm:spPr/>
      <dgm:t>
        <a:bodyPr/>
        <a:lstStyle/>
        <a:p>
          <a:endParaRPr lang="en-US"/>
        </a:p>
      </dgm:t>
    </dgm:pt>
    <dgm:pt modelId="{15D71F7A-75C0-4F40-8EBC-008AAC97335E}" type="sibTrans" cxnId="{A6AA2DFB-F643-4A98-B7A3-69E8A6D88BBA}">
      <dgm:prSet/>
      <dgm:spPr/>
      <dgm:t>
        <a:bodyPr/>
        <a:lstStyle/>
        <a:p>
          <a:endParaRPr lang="en-US"/>
        </a:p>
      </dgm:t>
    </dgm:pt>
    <dgm:pt modelId="{1814F598-36B9-46BC-A447-5BC4E47A1F47}">
      <dgm:prSet phldrT="[Text]"/>
      <dgm:spPr/>
      <dgm:t>
        <a:bodyPr/>
        <a:lstStyle/>
        <a:p>
          <a:r>
            <a:rPr lang="en-US"/>
            <a:t>Curriculum Development Committee</a:t>
          </a:r>
        </a:p>
      </dgm:t>
    </dgm:pt>
    <dgm:pt modelId="{F722EB9F-B411-427E-BB98-90AEC1714E65}" type="parTrans" cxnId="{216E477E-152F-448F-A5A3-AA8E6B480930}">
      <dgm:prSet/>
      <dgm:spPr/>
      <dgm:t>
        <a:bodyPr/>
        <a:lstStyle/>
        <a:p>
          <a:endParaRPr lang="en-US"/>
        </a:p>
      </dgm:t>
    </dgm:pt>
    <dgm:pt modelId="{083FB8F1-A544-4262-9FC2-C3B7D01C3601}" type="sibTrans" cxnId="{216E477E-152F-448F-A5A3-AA8E6B480930}">
      <dgm:prSet/>
      <dgm:spPr/>
      <dgm:t>
        <a:bodyPr/>
        <a:lstStyle/>
        <a:p>
          <a:endParaRPr lang="en-US"/>
        </a:p>
      </dgm:t>
    </dgm:pt>
    <dgm:pt modelId="{7B78481B-C8D0-4CCF-9C70-0BC5AA17D7B8}">
      <dgm:prSet phldrT="[Text]"/>
      <dgm:spPr/>
      <dgm:t>
        <a:bodyPr/>
        <a:lstStyle/>
        <a:p>
          <a:r>
            <a:rPr lang="en-US"/>
            <a:t>Indigenous National Archive</a:t>
          </a:r>
        </a:p>
      </dgm:t>
    </dgm:pt>
    <dgm:pt modelId="{81485F8D-949A-4084-BD62-7882EF20767F}" type="parTrans" cxnId="{B37ACEAE-1A0E-4157-8AD5-E7B893F94627}">
      <dgm:prSet/>
      <dgm:spPr/>
      <dgm:t>
        <a:bodyPr/>
        <a:lstStyle/>
        <a:p>
          <a:endParaRPr lang="en-US"/>
        </a:p>
      </dgm:t>
    </dgm:pt>
    <dgm:pt modelId="{3F8AB582-D727-41F2-9A2E-72EFA6F44D53}" type="sibTrans" cxnId="{B37ACEAE-1A0E-4157-8AD5-E7B893F94627}">
      <dgm:prSet/>
      <dgm:spPr/>
      <dgm:t>
        <a:bodyPr/>
        <a:lstStyle/>
        <a:p>
          <a:endParaRPr lang="en-US"/>
        </a:p>
      </dgm:t>
    </dgm:pt>
    <dgm:pt modelId="{32B857DA-064F-43B6-96E7-85A357AFEC6F}">
      <dgm:prSet phldrT="[Text]"/>
      <dgm:spPr/>
      <dgm:t>
        <a:bodyPr/>
        <a:lstStyle/>
        <a:p>
          <a:r>
            <a:rPr lang="en-US"/>
            <a:t>Proper Implementation of all aspects pertaining to the Hiawatha Institute</a:t>
          </a:r>
        </a:p>
      </dgm:t>
    </dgm:pt>
    <dgm:pt modelId="{F982CEFF-F28C-4412-A9AD-23C25E62099A}" type="parTrans" cxnId="{679BCE1A-858E-4FC8-BB59-757E5F600B5E}">
      <dgm:prSet/>
      <dgm:spPr/>
      <dgm:t>
        <a:bodyPr/>
        <a:lstStyle/>
        <a:p>
          <a:endParaRPr lang="en-US"/>
        </a:p>
      </dgm:t>
    </dgm:pt>
    <dgm:pt modelId="{534D485E-A47D-4B8C-93A2-362A250C8045}" type="sibTrans" cxnId="{679BCE1A-858E-4FC8-BB59-757E5F600B5E}">
      <dgm:prSet/>
      <dgm:spPr/>
      <dgm:t>
        <a:bodyPr/>
        <a:lstStyle/>
        <a:p>
          <a:endParaRPr lang="en-US"/>
        </a:p>
      </dgm:t>
    </dgm:pt>
    <dgm:pt modelId="{5CEEB83A-8E28-489C-8171-C2FBB42515E0}" type="pres">
      <dgm:prSet presAssocID="{DCAF5F97-CECE-4F6E-A175-1C2DDCC97656}" presName="hierChild1" presStyleCnt="0">
        <dgm:presLayoutVars>
          <dgm:orgChart val="1"/>
          <dgm:chPref val="1"/>
          <dgm:dir/>
          <dgm:animOne val="branch"/>
          <dgm:animLvl val="lvl"/>
          <dgm:resizeHandles/>
        </dgm:presLayoutVars>
      </dgm:prSet>
      <dgm:spPr/>
    </dgm:pt>
    <dgm:pt modelId="{AF5BF299-3592-46C7-BBE4-3FF1860C76EA}" type="pres">
      <dgm:prSet presAssocID="{57167D8C-F560-4B54-9270-1F08443F86E4}" presName="hierRoot1" presStyleCnt="0">
        <dgm:presLayoutVars>
          <dgm:hierBranch val="init"/>
        </dgm:presLayoutVars>
      </dgm:prSet>
      <dgm:spPr/>
    </dgm:pt>
    <dgm:pt modelId="{EF587594-6438-4D75-84EE-B45CC65ED23B}" type="pres">
      <dgm:prSet presAssocID="{57167D8C-F560-4B54-9270-1F08443F86E4}" presName="rootComposite1" presStyleCnt="0"/>
      <dgm:spPr/>
    </dgm:pt>
    <dgm:pt modelId="{B5503F6E-29CE-4A43-9628-E00A58B1E765}" type="pres">
      <dgm:prSet presAssocID="{57167D8C-F560-4B54-9270-1F08443F86E4}" presName="rootText1" presStyleLbl="node0" presStyleIdx="0" presStyleCnt="1">
        <dgm:presLayoutVars>
          <dgm:chPref val="3"/>
        </dgm:presLayoutVars>
      </dgm:prSet>
      <dgm:spPr/>
    </dgm:pt>
    <dgm:pt modelId="{C953D537-627A-487A-85C7-56C62B3D5B27}" type="pres">
      <dgm:prSet presAssocID="{57167D8C-F560-4B54-9270-1F08443F86E4}" presName="rootConnector1" presStyleLbl="node1" presStyleIdx="0" presStyleCnt="0"/>
      <dgm:spPr/>
    </dgm:pt>
    <dgm:pt modelId="{454DF4B4-7FBA-4937-A62C-853342E1DD6C}" type="pres">
      <dgm:prSet presAssocID="{57167D8C-F560-4B54-9270-1F08443F86E4}" presName="hierChild2" presStyleCnt="0"/>
      <dgm:spPr/>
    </dgm:pt>
    <dgm:pt modelId="{686459C2-9769-4E8E-AD16-2FA144A96991}" type="pres">
      <dgm:prSet presAssocID="{F722EB9F-B411-427E-BB98-90AEC1714E65}" presName="Name37" presStyleLbl="parChTrans1D2" presStyleIdx="0" presStyleCnt="3"/>
      <dgm:spPr/>
    </dgm:pt>
    <dgm:pt modelId="{301155EB-5CB9-4596-9FB9-335F727F2C7B}" type="pres">
      <dgm:prSet presAssocID="{1814F598-36B9-46BC-A447-5BC4E47A1F47}" presName="hierRoot2" presStyleCnt="0">
        <dgm:presLayoutVars>
          <dgm:hierBranch val="init"/>
        </dgm:presLayoutVars>
      </dgm:prSet>
      <dgm:spPr/>
    </dgm:pt>
    <dgm:pt modelId="{7A0AF410-782B-4C00-ACD9-6BF833F1268D}" type="pres">
      <dgm:prSet presAssocID="{1814F598-36B9-46BC-A447-5BC4E47A1F47}" presName="rootComposite" presStyleCnt="0"/>
      <dgm:spPr/>
    </dgm:pt>
    <dgm:pt modelId="{1DC543CA-5FB3-4FD3-B4B2-0060D5D0FEFF}" type="pres">
      <dgm:prSet presAssocID="{1814F598-36B9-46BC-A447-5BC4E47A1F47}" presName="rootText" presStyleLbl="node2" presStyleIdx="0" presStyleCnt="3">
        <dgm:presLayoutVars>
          <dgm:chPref val="3"/>
        </dgm:presLayoutVars>
      </dgm:prSet>
      <dgm:spPr/>
    </dgm:pt>
    <dgm:pt modelId="{4D5923E4-91D1-4382-9633-D1E4E4618279}" type="pres">
      <dgm:prSet presAssocID="{1814F598-36B9-46BC-A447-5BC4E47A1F47}" presName="rootConnector" presStyleLbl="node2" presStyleIdx="0" presStyleCnt="3"/>
      <dgm:spPr/>
    </dgm:pt>
    <dgm:pt modelId="{7243F96A-B371-450E-AB2D-CC2B0A91EA86}" type="pres">
      <dgm:prSet presAssocID="{1814F598-36B9-46BC-A447-5BC4E47A1F47}" presName="hierChild4" presStyleCnt="0"/>
      <dgm:spPr/>
    </dgm:pt>
    <dgm:pt modelId="{BB5A9C33-CB7A-4F3D-8050-C213A1177574}" type="pres">
      <dgm:prSet presAssocID="{1814F598-36B9-46BC-A447-5BC4E47A1F47}" presName="hierChild5" presStyleCnt="0"/>
      <dgm:spPr/>
    </dgm:pt>
    <dgm:pt modelId="{77C01B77-EBF5-4FCE-BFA9-5AD0D04BE1DC}" type="pres">
      <dgm:prSet presAssocID="{81485F8D-949A-4084-BD62-7882EF20767F}" presName="Name37" presStyleLbl="parChTrans1D2" presStyleIdx="1" presStyleCnt="3"/>
      <dgm:spPr/>
    </dgm:pt>
    <dgm:pt modelId="{E693E19D-35B8-4DC5-ACCE-09DE2EA18E96}" type="pres">
      <dgm:prSet presAssocID="{7B78481B-C8D0-4CCF-9C70-0BC5AA17D7B8}" presName="hierRoot2" presStyleCnt="0">
        <dgm:presLayoutVars>
          <dgm:hierBranch val="init"/>
        </dgm:presLayoutVars>
      </dgm:prSet>
      <dgm:spPr/>
    </dgm:pt>
    <dgm:pt modelId="{58EBF676-3527-4B28-9EE0-0FAEEC0E72A2}" type="pres">
      <dgm:prSet presAssocID="{7B78481B-C8D0-4CCF-9C70-0BC5AA17D7B8}" presName="rootComposite" presStyleCnt="0"/>
      <dgm:spPr/>
    </dgm:pt>
    <dgm:pt modelId="{D2B1799F-A962-4274-BC82-1D04E078279B}" type="pres">
      <dgm:prSet presAssocID="{7B78481B-C8D0-4CCF-9C70-0BC5AA17D7B8}" presName="rootText" presStyleLbl="node2" presStyleIdx="1" presStyleCnt="3">
        <dgm:presLayoutVars>
          <dgm:chPref val="3"/>
        </dgm:presLayoutVars>
      </dgm:prSet>
      <dgm:spPr/>
    </dgm:pt>
    <dgm:pt modelId="{C3FEF3BC-3E83-4C22-BE88-D4D48BB46171}" type="pres">
      <dgm:prSet presAssocID="{7B78481B-C8D0-4CCF-9C70-0BC5AA17D7B8}" presName="rootConnector" presStyleLbl="node2" presStyleIdx="1" presStyleCnt="3"/>
      <dgm:spPr/>
    </dgm:pt>
    <dgm:pt modelId="{26F011BB-AE97-400A-A963-68D0245515EE}" type="pres">
      <dgm:prSet presAssocID="{7B78481B-C8D0-4CCF-9C70-0BC5AA17D7B8}" presName="hierChild4" presStyleCnt="0"/>
      <dgm:spPr/>
    </dgm:pt>
    <dgm:pt modelId="{E48F62B1-B8BB-4A48-A6FD-95FF4F9618F7}" type="pres">
      <dgm:prSet presAssocID="{7B78481B-C8D0-4CCF-9C70-0BC5AA17D7B8}" presName="hierChild5" presStyleCnt="0"/>
      <dgm:spPr/>
    </dgm:pt>
    <dgm:pt modelId="{6A9932CB-7E3B-4826-AA05-CA6591AC3F37}" type="pres">
      <dgm:prSet presAssocID="{F982CEFF-F28C-4412-A9AD-23C25E62099A}" presName="Name37" presStyleLbl="parChTrans1D2" presStyleIdx="2" presStyleCnt="3"/>
      <dgm:spPr/>
    </dgm:pt>
    <dgm:pt modelId="{50FD7D28-7ACC-481A-85CF-FC9AFB4D5AE6}" type="pres">
      <dgm:prSet presAssocID="{32B857DA-064F-43B6-96E7-85A357AFEC6F}" presName="hierRoot2" presStyleCnt="0">
        <dgm:presLayoutVars>
          <dgm:hierBranch val="init"/>
        </dgm:presLayoutVars>
      </dgm:prSet>
      <dgm:spPr/>
    </dgm:pt>
    <dgm:pt modelId="{ADFF7962-BFC6-41E6-833B-FBFFE7E491E8}" type="pres">
      <dgm:prSet presAssocID="{32B857DA-064F-43B6-96E7-85A357AFEC6F}" presName="rootComposite" presStyleCnt="0"/>
      <dgm:spPr/>
    </dgm:pt>
    <dgm:pt modelId="{05089B04-6FC1-454D-8849-1B4933A4F08B}" type="pres">
      <dgm:prSet presAssocID="{32B857DA-064F-43B6-96E7-85A357AFEC6F}" presName="rootText" presStyleLbl="node2" presStyleIdx="2" presStyleCnt="3">
        <dgm:presLayoutVars>
          <dgm:chPref val="3"/>
        </dgm:presLayoutVars>
      </dgm:prSet>
      <dgm:spPr/>
    </dgm:pt>
    <dgm:pt modelId="{35524DE7-1B2E-459B-B5EB-F8F9D233093E}" type="pres">
      <dgm:prSet presAssocID="{32B857DA-064F-43B6-96E7-85A357AFEC6F}" presName="rootConnector" presStyleLbl="node2" presStyleIdx="2" presStyleCnt="3"/>
      <dgm:spPr/>
    </dgm:pt>
    <dgm:pt modelId="{8F1B9883-DA66-40AF-BF3A-DFCF108A42AC}" type="pres">
      <dgm:prSet presAssocID="{32B857DA-064F-43B6-96E7-85A357AFEC6F}" presName="hierChild4" presStyleCnt="0"/>
      <dgm:spPr/>
    </dgm:pt>
    <dgm:pt modelId="{06239760-5E6C-4386-B731-A5A5DBF33575}" type="pres">
      <dgm:prSet presAssocID="{32B857DA-064F-43B6-96E7-85A357AFEC6F}" presName="hierChild5" presStyleCnt="0"/>
      <dgm:spPr/>
    </dgm:pt>
    <dgm:pt modelId="{F1A5C839-5A68-43C3-B876-2AF95F5443C2}" type="pres">
      <dgm:prSet presAssocID="{57167D8C-F560-4B54-9270-1F08443F86E4}" presName="hierChild3" presStyleCnt="0"/>
      <dgm:spPr/>
    </dgm:pt>
  </dgm:ptLst>
  <dgm:cxnLst>
    <dgm:cxn modelId="{A64F4F08-A91A-4898-808D-A5FCC634BC07}" type="presOf" srcId="{F722EB9F-B411-427E-BB98-90AEC1714E65}" destId="{686459C2-9769-4E8E-AD16-2FA144A96991}" srcOrd="0" destOrd="0" presId="urn:microsoft.com/office/officeart/2005/8/layout/orgChart1"/>
    <dgm:cxn modelId="{07427C13-A49C-4FC2-8D6C-1B966FB4D02B}" type="presOf" srcId="{81485F8D-949A-4084-BD62-7882EF20767F}" destId="{77C01B77-EBF5-4FCE-BFA9-5AD0D04BE1DC}" srcOrd="0" destOrd="0" presId="urn:microsoft.com/office/officeart/2005/8/layout/orgChart1"/>
    <dgm:cxn modelId="{1543D316-47C8-466C-9C7D-E13E8B6C250B}" type="presOf" srcId="{32B857DA-064F-43B6-96E7-85A357AFEC6F}" destId="{05089B04-6FC1-454D-8849-1B4933A4F08B}" srcOrd="0" destOrd="0" presId="urn:microsoft.com/office/officeart/2005/8/layout/orgChart1"/>
    <dgm:cxn modelId="{679BCE1A-858E-4FC8-BB59-757E5F600B5E}" srcId="{57167D8C-F560-4B54-9270-1F08443F86E4}" destId="{32B857DA-064F-43B6-96E7-85A357AFEC6F}" srcOrd="2" destOrd="0" parTransId="{F982CEFF-F28C-4412-A9AD-23C25E62099A}" sibTransId="{534D485E-A47D-4B8C-93A2-362A250C8045}"/>
    <dgm:cxn modelId="{5C95A01F-319D-4578-ABF9-45C7D9DAC41E}" type="presOf" srcId="{7B78481B-C8D0-4CCF-9C70-0BC5AA17D7B8}" destId="{C3FEF3BC-3E83-4C22-BE88-D4D48BB46171}" srcOrd="1" destOrd="0" presId="urn:microsoft.com/office/officeart/2005/8/layout/orgChart1"/>
    <dgm:cxn modelId="{CA4D9431-FB84-463F-BFF6-AE42838C2855}" type="presOf" srcId="{32B857DA-064F-43B6-96E7-85A357AFEC6F}" destId="{35524DE7-1B2E-459B-B5EB-F8F9D233093E}" srcOrd="1" destOrd="0" presId="urn:microsoft.com/office/officeart/2005/8/layout/orgChart1"/>
    <dgm:cxn modelId="{D9805A61-C3DE-4870-A9F9-CDFDD41B46E7}" type="presOf" srcId="{1814F598-36B9-46BC-A447-5BC4E47A1F47}" destId="{4D5923E4-91D1-4382-9633-D1E4E4618279}" srcOrd="1" destOrd="0" presId="urn:microsoft.com/office/officeart/2005/8/layout/orgChart1"/>
    <dgm:cxn modelId="{559AAB7B-CD63-4964-976F-44B0B2800604}" type="presOf" srcId="{F982CEFF-F28C-4412-A9AD-23C25E62099A}" destId="{6A9932CB-7E3B-4826-AA05-CA6591AC3F37}" srcOrd="0" destOrd="0" presId="urn:microsoft.com/office/officeart/2005/8/layout/orgChart1"/>
    <dgm:cxn modelId="{216E477E-152F-448F-A5A3-AA8E6B480930}" srcId="{57167D8C-F560-4B54-9270-1F08443F86E4}" destId="{1814F598-36B9-46BC-A447-5BC4E47A1F47}" srcOrd="0" destOrd="0" parTransId="{F722EB9F-B411-427E-BB98-90AEC1714E65}" sibTransId="{083FB8F1-A544-4262-9FC2-C3B7D01C3601}"/>
    <dgm:cxn modelId="{A381F28C-2D1B-4F49-B5D1-155A8CC09F39}" type="presOf" srcId="{DCAF5F97-CECE-4F6E-A175-1C2DDCC97656}" destId="{5CEEB83A-8E28-489C-8171-C2FBB42515E0}" srcOrd="0" destOrd="0" presId="urn:microsoft.com/office/officeart/2005/8/layout/orgChart1"/>
    <dgm:cxn modelId="{CE78E99A-6002-4C58-B167-0029889B8004}" type="presOf" srcId="{7B78481B-C8D0-4CCF-9C70-0BC5AA17D7B8}" destId="{D2B1799F-A962-4274-BC82-1D04E078279B}" srcOrd="0" destOrd="0" presId="urn:microsoft.com/office/officeart/2005/8/layout/orgChart1"/>
    <dgm:cxn modelId="{B37ACEAE-1A0E-4157-8AD5-E7B893F94627}" srcId="{57167D8C-F560-4B54-9270-1F08443F86E4}" destId="{7B78481B-C8D0-4CCF-9C70-0BC5AA17D7B8}" srcOrd="1" destOrd="0" parTransId="{81485F8D-949A-4084-BD62-7882EF20767F}" sibTransId="{3F8AB582-D727-41F2-9A2E-72EFA6F44D53}"/>
    <dgm:cxn modelId="{AA86D9E5-C328-42B2-A9CF-554F18E16C3B}" type="presOf" srcId="{57167D8C-F560-4B54-9270-1F08443F86E4}" destId="{C953D537-627A-487A-85C7-56C62B3D5B27}" srcOrd="1" destOrd="0" presId="urn:microsoft.com/office/officeart/2005/8/layout/orgChart1"/>
    <dgm:cxn modelId="{A0ED7CE9-E40C-4DD0-AE2A-679FF5EF810E}" type="presOf" srcId="{1814F598-36B9-46BC-A447-5BC4E47A1F47}" destId="{1DC543CA-5FB3-4FD3-B4B2-0060D5D0FEFF}" srcOrd="0" destOrd="0" presId="urn:microsoft.com/office/officeart/2005/8/layout/orgChart1"/>
    <dgm:cxn modelId="{1C9C14F1-4D71-4F00-B961-E5C7E8382B38}" type="presOf" srcId="{57167D8C-F560-4B54-9270-1F08443F86E4}" destId="{B5503F6E-29CE-4A43-9628-E00A58B1E765}" srcOrd="0" destOrd="0" presId="urn:microsoft.com/office/officeart/2005/8/layout/orgChart1"/>
    <dgm:cxn modelId="{A6AA2DFB-F643-4A98-B7A3-69E8A6D88BBA}" srcId="{DCAF5F97-CECE-4F6E-A175-1C2DDCC97656}" destId="{57167D8C-F560-4B54-9270-1F08443F86E4}" srcOrd="0" destOrd="0" parTransId="{BE2FB77D-A070-4A5D-BB40-829DB756BDF3}" sibTransId="{15D71F7A-75C0-4F40-8EBC-008AAC97335E}"/>
    <dgm:cxn modelId="{DA449987-D3AE-4BDC-950E-47F560D90BB9}" type="presParOf" srcId="{5CEEB83A-8E28-489C-8171-C2FBB42515E0}" destId="{AF5BF299-3592-46C7-BBE4-3FF1860C76EA}" srcOrd="0" destOrd="0" presId="urn:microsoft.com/office/officeart/2005/8/layout/orgChart1"/>
    <dgm:cxn modelId="{1097CDCD-D6D8-4B8D-9F99-F25FFDC8E664}" type="presParOf" srcId="{AF5BF299-3592-46C7-BBE4-3FF1860C76EA}" destId="{EF587594-6438-4D75-84EE-B45CC65ED23B}" srcOrd="0" destOrd="0" presId="urn:microsoft.com/office/officeart/2005/8/layout/orgChart1"/>
    <dgm:cxn modelId="{DBCCD6B7-0760-4CD2-B179-DDA46E35693A}" type="presParOf" srcId="{EF587594-6438-4D75-84EE-B45CC65ED23B}" destId="{B5503F6E-29CE-4A43-9628-E00A58B1E765}" srcOrd="0" destOrd="0" presId="urn:microsoft.com/office/officeart/2005/8/layout/orgChart1"/>
    <dgm:cxn modelId="{43EE6B0E-4067-4C90-866C-F4447DB34B9C}" type="presParOf" srcId="{EF587594-6438-4D75-84EE-B45CC65ED23B}" destId="{C953D537-627A-487A-85C7-56C62B3D5B27}" srcOrd="1" destOrd="0" presId="urn:microsoft.com/office/officeart/2005/8/layout/orgChart1"/>
    <dgm:cxn modelId="{3CE46D54-5C44-461D-AE5B-733B2262125A}" type="presParOf" srcId="{AF5BF299-3592-46C7-BBE4-3FF1860C76EA}" destId="{454DF4B4-7FBA-4937-A62C-853342E1DD6C}" srcOrd="1" destOrd="0" presId="urn:microsoft.com/office/officeart/2005/8/layout/orgChart1"/>
    <dgm:cxn modelId="{A7654708-C8BF-4751-9EEC-B2F011B21E52}" type="presParOf" srcId="{454DF4B4-7FBA-4937-A62C-853342E1DD6C}" destId="{686459C2-9769-4E8E-AD16-2FA144A96991}" srcOrd="0" destOrd="0" presId="urn:microsoft.com/office/officeart/2005/8/layout/orgChart1"/>
    <dgm:cxn modelId="{F6897C2D-FDA1-4CBC-B2F5-C0735B93E3D5}" type="presParOf" srcId="{454DF4B4-7FBA-4937-A62C-853342E1DD6C}" destId="{301155EB-5CB9-4596-9FB9-335F727F2C7B}" srcOrd="1" destOrd="0" presId="urn:microsoft.com/office/officeart/2005/8/layout/orgChart1"/>
    <dgm:cxn modelId="{B8EEFF9B-F842-4E77-B8CF-49E3FBFB4014}" type="presParOf" srcId="{301155EB-5CB9-4596-9FB9-335F727F2C7B}" destId="{7A0AF410-782B-4C00-ACD9-6BF833F1268D}" srcOrd="0" destOrd="0" presId="urn:microsoft.com/office/officeart/2005/8/layout/orgChart1"/>
    <dgm:cxn modelId="{15BAE23D-2B85-4D66-803E-1C41539F9C46}" type="presParOf" srcId="{7A0AF410-782B-4C00-ACD9-6BF833F1268D}" destId="{1DC543CA-5FB3-4FD3-B4B2-0060D5D0FEFF}" srcOrd="0" destOrd="0" presId="urn:microsoft.com/office/officeart/2005/8/layout/orgChart1"/>
    <dgm:cxn modelId="{07C54651-148A-4642-BFB9-AFDD715C1622}" type="presParOf" srcId="{7A0AF410-782B-4C00-ACD9-6BF833F1268D}" destId="{4D5923E4-91D1-4382-9633-D1E4E4618279}" srcOrd="1" destOrd="0" presId="urn:microsoft.com/office/officeart/2005/8/layout/orgChart1"/>
    <dgm:cxn modelId="{A8C7B1C7-64CA-4DCF-93E0-06DC4DA8B112}" type="presParOf" srcId="{301155EB-5CB9-4596-9FB9-335F727F2C7B}" destId="{7243F96A-B371-450E-AB2D-CC2B0A91EA86}" srcOrd="1" destOrd="0" presId="urn:microsoft.com/office/officeart/2005/8/layout/orgChart1"/>
    <dgm:cxn modelId="{D0B068F5-FC82-4728-807E-6DA7C1AD8DD1}" type="presParOf" srcId="{301155EB-5CB9-4596-9FB9-335F727F2C7B}" destId="{BB5A9C33-CB7A-4F3D-8050-C213A1177574}" srcOrd="2" destOrd="0" presId="urn:microsoft.com/office/officeart/2005/8/layout/orgChart1"/>
    <dgm:cxn modelId="{A9797FF5-63F9-47C3-81AC-3BFED39C3F11}" type="presParOf" srcId="{454DF4B4-7FBA-4937-A62C-853342E1DD6C}" destId="{77C01B77-EBF5-4FCE-BFA9-5AD0D04BE1DC}" srcOrd="2" destOrd="0" presId="urn:microsoft.com/office/officeart/2005/8/layout/orgChart1"/>
    <dgm:cxn modelId="{B046A497-8170-41FF-BD16-3E8B8241B00B}" type="presParOf" srcId="{454DF4B4-7FBA-4937-A62C-853342E1DD6C}" destId="{E693E19D-35B8-4DC5-ACCE-09DE2EA18E96}" srcOrd="3" destOrd="0" presId="urn:microsoft.com/office/officeart/2005/8/layout/orgChart1"/>
    <dgm:cxn modelId="{C95918FD-CDE9-487B-823F-93B57A937258}" type="presParOf" srcId="{E693E19D-35B8-4DC5-ACCE-09DE2EA18E96}" destId="{58EBF676-3527-4B28-9EE0-0FAEEC0E72A2}" srcOrd="0" destOrd="0" presId="urn:microsoft.com/office/officeart/2005/8/layout/orgChart1"/>
    <dgm:cxn modelId="{EE23AB7B-395E-4747-81A1-F069335EF2F5}" type="presParOf" srcId="{58EBF676-3527-4B28-9EE0-0FAEEC0E72A2}" destId="{D2B1799F-A962-4274-BC82-1D04E078279B}" srcOrd="0" destOrd="0" presId="urn:microsoft.com/office/officeart/2005/8/layout/orgChart1"/>
    <dgm:cxn modelId="{D88FAF95-4F4D-442B-849C-73E7B2B6CF64}" type="presParOf" srcId="{58EBF676-3527-4B28-9EE0-0FAEEC0E72A2}" destId="{C3FEF3BC-3E83-4C22-BE88-D4D48BB46171}" srcOrd="1" destOrd="0" presId="urn:microsoft.com/office/officeart/2005/8/layout/orgChart1"/>
    <dgm:cxn modelId="{9FBE0A82-7DDA-4881-9D27-0A641E030CDE}" type="presParOf" srcId="{E693E19D-35B8-4DC5-ACCE-09DE2EA18E96}" destId="{26F011BB-AE97-400A-A963-68D0245515EE}" srcOrd="1" destOrd="0" presId="urn:microsoft.com/office/officeart/2005/8/layout/orgChart1"/>
    <dgm:cxn modelId="{034619EB-D156-4CF0-A43E-EBB3D19ADC28}" type="presParOf" srcId="{E693E19D-35B8-4DC5-ACCE-09DE2EA18E96}" destId="{E48F62B1-B8BB-4A48-A6FD-95FF4F9618F7}" srcOrd="2" destOrd="0" presId="urn:microsoft.com/office/officeart/2005/8/layout/orgChart1"/>
    <dgm:cxn modelId="{3CE39608-E249-40D1-9374-D6008B317377}" type="presParOf" srcId="{454DF4B4-7FBA-4937-A62C-853342E1DD6C}" destId="{6A9932CB-7E3B-4826-AA05-CA6591AC3F37}" srcOrd="4" destOrd="0" presId="urn:microsoft.com/office/officeart/2005/8/layout/orgChart1"/>
    <dgm:cxn modelId="{30325FA1-6CF9-42EB-9575-B545262AED68}" type="presParOf" srcId="{454DF4B4-7FBA-4937-A62C-853342E1DD6C}" destId="{50FD7D28-7ACC-481A-85CF-FC9AFB4D5AE6}" srcOrd="5" destOrd="0" presId="urn:microsoft.com/office/officeart/2005/8/layout/orgChart1"/>
    <dgm:cxn modelId="{0B5429C9-B948-490C-8CD5-C294165D803A}" type="presParOf" srcId="{50FD7D28-7ACC-481A-85CF-FC9AFB4D5AE6}" destId="{ADFF7962-BFC6-41E6-833B-FBFFE7E491E8}" srcOrd="0" destOrd="0" presId="urn:microsoft.com/office/officeart/2005/8/layout/orgChart1"/>
    <dgm:cxn modelId="{47A190C9-C826-4FAF-B523-3657224426D4}" type="presParOf" srcId="{ADFF7962-BFC6-41E6-833B-FBFFE7E491E8}" destId="{05089B04-6FC1-454D-8849-1B4933A4F08B}" srcOrd="0" destOrd="0" presId="urn:microsoft.com/office/officeart/2005/8/layout/orgChart1"/>
    <dgm:cxn modelId="{481BDC70-79C6-41B4-A33B-532AD58D0DD5}" type="presParOf" srcId="{ADFF7962-BFC6-41E6-833B-FBFFE7E491E8}" destId="{35524DE7-1B2E-459B-B5EB-F8F9D233093E}" srcOrd="1" destOrd="0" presId="urn:microsoft.com/office/officeart/2005/8/layout/orgChart1"/>
    <dgm:cxn modelId="{B484E8F0-4FF3-47C5-85BC-91F3820A64F7}" type="presParOf" srcId="{50FD7D28-7ACC-481A-85CF-FC9AFB4D5AE6}" destId="{8F1B9883-DA66-40AF-BF3A-DFCF108A42AC}" srcOrd="1" destOrd="0" presId="urn:microsoft.com/office/officeart/2005/8/layout/orgChart1"/>
    <dgm:cxn modelId="{1D411D89-FC0E-4487-B6A1-BEE5703D15DA}" type="presParOf" srcId="{50FD7D28-7ACC-481A-85CF-FC9AFB4D5AE6}" destId="{06239760-5E6C-4386-B731-A5A5DBF33575}" srcOrd="2" destOrd="0" presId="urn:microsoft.com/office/officeart/2005/8/layout/orgChart1"/>
    <dgm:cxn modelId="{714F0DA9-40DF-4BF1-B026-C4AD43EAC060}" type="presParOf" srcId="{AF5BF299-3592-46C7-BBE4-3FF1860C76EA}" destId="{F1A5C839-5A68-43C3-B876-2AF95F5443C2}"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9932CB-7E3B-4826-AA05-CA6591AC3F37}">
      <dsp:nvSpPr>
        <dsp:cNvPr id="0" name=""/>
        <dsp:cNvSpPr/>
      </dsp:nvSpPr>
      <dsp:spPr>
        <a:xfrm>
          <a:off x="2770187" y="1461873"/>
          <a:ext cx="1959927" cy="340152"/>
        </a:xfrm>
        <a:custGeom>
          <a:avLst/>
          <a:gdLst/>
          <a:ahLst/>
          <a:cxnLst/>
          <a:rect l="0" t="0" r="0" b="0"/>
          <a:pathLst>
            <a:path>
              <a:moveTo>
                <a:pt x="0" y="0"/>
              </a:moveTo>
              <a:lnTo>
                <a:pt x="0" y="170076"/>
              </a:lnTo>
              <a:lnTo>
                <a:pt x="1959927" y="170076"/>
              </a:lnTo>
              <a:lnTo>
                <a:pt x="1959927" y="340152"/>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7C01B77-EBF5-4FCE-BFA9-5AD0D04BE1DC}">
      <dsp:nvSpPr>
        <dsp:cNvPr id="0" name=""/>
        <dsp:cNvSpPr/>
      </dsp:nvSpPr>
      <dsp:spPr>
        <a:xfrm>
          <a:off x="2724467" y="1461873"/>
          <a:ext cx="91440" cy="340152"/>
        </a:xfrm>
        <a:custGeom>
          <a:avLst/>
          <a:gdLst/>
          <a:ahLst/>
          <a:cxnLst/>
          <a:rect l="0" t="0" r="0" b="0"/>
          <a:pathLst>
            <a:path>
              <a:moveTo>
                <a:pt x="45720" y="0"/>
              </a:moveTo>
              <a:lnTo>
                <a:pt x="45720" y="340152"/>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86459C2-9769-4E8E-AD16-2FA144A96991}">
      <dsp:nvSpPr>
        <dsp:cNvPr id="0" name=""/>
        <dsp:cNvSpPr/>
      </dsp:nvSpPr>
      <dsp:spPr>
        <a:xfrm>
          <a:off x="810259" y="1461873"/>
          <a:ext cx="1959927" cy="340152"/>
        </a:xfrm>
        <a:custGeom>
          <a:avLst/>
          <a:gdLst/>
          <a:ahLst/>
          <a:cxnLst/>
          <a:rect l="0" t="0" r="0" b="0"/>
          <a:pathLst>
            <a:path>
              <a:moveTo>
                <a:pt x="1959927" y="0"/>
              </a:moveTo>
              <a:lnTo>
                <a:pt x="1959927" y="170076"/>
              </a:lnTo>
              <a:lnTo>
                <a:pt x="0" y="170076"/>
              </a:lnTo>
              <a:lnTo>
                <a:pt x="0" y="340152"/>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5503F6E-29CE-4A43-9628-E00A58B1E765}">
      <dsp:nvSpPr>
        <dsp:cNvPr id="0" name=""/>
        <dsp:cNvSpPr/>
      </dsp:nvSpPr>
      <dsp:spPr>
        <a:xfrm>
          <a:off x="1960299" y="651986"/>
          <a:ext cx="1619775" cy="80988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Board</a:t>
          </a:r>
        </a:p>
      </dsp:txBody>
      <dsp:txXfrm>
        <a:off x="1960299" y="651986"/>
        <a:ext cx="1619775" cy="809887"/>
      </dsp:txXfrm>
    </dsp:sp>
    <dsp:sp modelId="{1DC543CA-5FB3-4FD3-B4B2-0060D5D0FEFF}">
      <dsp:nvSpPr>
        <dsp:cNvPr id="0" name=""/>
        <dsp:cNvSpPr/>
      </dsp:nvSpPr>
      <dsp:spPr>
        <a:xfrm>
          <a:off x="371" y="1802026"/>
          <a:ext cx="1619775" cy="80988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Curriculum Development Committee</a:t>
          </a:r>
        </a:p>
      </dsp:txBody>
      <dsp:txXfrm>
        <a:off x="371" y="1802026"/>
        <a:ext cx="1619775" cy="809887"/>
      </dsp:txXfrm>
    </dsp:sp>
    <dsp:sp modelId="{D2B1799F-A962-4274-BC82-1D04E078279B}">
      <dsp:nvSpPr>
        <dsp:cNvPr id="0" name=""/>
        <dsp:cNvSpPr/>
      </dsp:nvSpPr>
      <dsp:spPr>
        <a:xfrm>
          <a:off x="1960299" y="1802026"/>
          <a:ext cx="1619775" cy="80988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Indigenous National Archive</a:t>
          </a:r>
        </a:p>
      </dsp:txBody>
      <dsp:txXfrm>
        <a:off x="1960299" y="1802026"/>
        <a:ext cx="1619775" cy="809887"/>
      </dsp:txXfrm>
    </dsp:sp>
    <dsp:sp modelId="{05089B04-6FC1-454D-8849-1B4933A4F08B}">
      <dsp:nvSpPr>
        <dsp:cNvPr id="0" name=""/>
        <dsp:cNvSpPr/>
      </dsp:nvSpPr>
      <dsp:spPr>
        <a:xfrm>
          <a:off x="3920227" y="1802026"/>
          <a:ext cx="1619775" cy="80988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Proper Implementation of all aspects pertaining to the Hiawatha Institute</a:t>
          </a:r>
        </a:p>
      </dsp:txBody>
      <dsp:txXfrm>
        <a:off x="3920227" y="1802026"/>
        <a:ext cx="1619775" cy="80988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8C59E5-DBB9-4CF5-886A-2B1720B54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245</Pages>
  <Words>85590</Words>
  <Characters>487867</Characters>
  <Application>Microsoft Office Word</Application>
  <DocSecurity>0</DocSecurity>
  <Lines>4065</Lines>
  <Paragraphs>1144</Paragraphs>
  <ScaleCrop>false</ScaleCrop>
  <HeadingPairs>
    <vt:vector size="2" baseType="variant">
      <vt:variant>
        <vt:lpstr>Title</vt:lpstr>
      </vt:variant>
      <vt:variant>
        <vt:i4>1</vt:i4>
      </vt:variant>
    </vt:vector>
  </HeadingPairs>
  <TitlesOfParts>
    <vt:vector size="1" baseType="lpstr">
      <vt:lpstr>The Hiawatha Institute for Indigenous Knowledge</vt:lpstr>
    </vt:vector>
  </TitlesOfParts>
  <Manager/>
  <Company>HP</Company>
  <LinksUpToDate>false</LinksUpToDate>
  <CharactersWithSpaces>572313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Hiawatha Institute for Indigenous Knowledge</dc:title>
  <dc:subject/>
  <dc:creator>Ryan Benz</dc:creator>
  <cp:keywords/>
  <dc:description/>
  <cp:lastModifiedBy>Lee LoBaugh</cp:lastModifiedBy>
  <cp:revision>3</cp:revision>
  <cp:lastPrinted>2012-01-20T03:15:00Z</cp:lastPrinted>
  <dcterms:created xsi:type="dcterms:W3CDTF">2025-12-11T15:16:00Z</dcterms:created>
  <dcterms:modified xsi:type="dcterms:W3CDTF">2025-12-11T15:18:00Z</dcterms:modified>
  <cp:category/>
</cp:coreProperties>
</file>