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7B120A" w14:textId="0DBC37C8" w:rsidR="0036663E" w:rsidRDefault="006C60D0" w:rsidP="00BF4046">
      <w:pPr>
        <w:jc w:val="center"/>
      </w:pPr>
      <w:r>
        <w:rPr>
          <w:noProof/>
        </w:rPr>
        <w:drawing>
          <wp:inline distT="0" distB="0" distL="0" distR="0" wp14:anchorId="08B4A9C2" wp14:editId="15E13080">
            <wp:extent cx="3206750" cy="2400300"/>
            <wp:effectExtent l="0" t="0" r="0" b="0"/>
            <wp:docPr id="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12C0D2C1" w14:textId="77777777" w:rsidR="00BF4046" w:rsidRDefault="00BF4046" w:rsidP="00BF4046">
      <w:pPr>
        <w:jc w:val="center"/>
      </w:pPr>
    </w:p>
    <w:p w14:paraId="5D9819B8" w14:textId="77777777" w:rsidR="00BF4046" w:rsidRDefault="00BF4046" w:rsidP="00BF4046">
      <w:pPr>
        <w:jc w:val="center"/>
        <w:rPr>
          <w:color w:val="000000"/>
          <w:sz w:val="48"/>
          <w:szCs w:val="48"/>
        </w:rPr>
      </w:pPr>
      <w:r w:rsidRPr="00360459">
        <w:rPr>
          <w:color w:val="000000"/>
          <w:sz w:val="48"/>
          <w:szCs w:val="48"/>
        </w:rPr>
        <w:t>Kennett Community Land Trust</w:t>
      </w:r>
    </w:p>
    <w:p w14:paraId="5ADC7C5F" w14:textId="77777777" w:rsidR="00CB4094" w:rsidRDefault="00CB4094" w:rsidP="00BF4046">
      <w:pPr>
        <w:jc w:val="center"/>
        <w:rPr>
          <w:color w:val="000000"/>
          <w:sz w:val="48"/>
          <w:szCs w:val="48"/>
        </w:rPr>
      </w:pPr>
    </w:p>
    <w:p w14:paraId="3776F0D2" w14:textId="77777777" w:rsidR="00CB4094" w:rsidRDefault="00CB4094" w:rsidP="00BF4046">
      <w:pPr>
        <w:jc w:val="center"/>
        <w:rPr>
          <w:color w:val="000000"/>
          <w:sz w:val="48"/>
          <w:szCs w:val="48"/>
        </w:rPr>
      </w:pPr>
      <w:r>
        <w:rPr>
          <w:color w:val="000000"/>
          <w:sz w:val="48"/>
          <w:szCs w:val="48"/>
        </w:rPr>
        <w:t xml:space="preserve">Regulatory Compliance and </w:t>
      </w:r>
    </w:p>
    <w:p w14:paraId="201D377C" w14:textId="72EE3512" w:rsidR="00CB4094" w:rsidRDefault="00CB4094" w:rsidP="00BF4046">
      <w:pPr>
        <w:jc w:val="center"/>
        <w:rPr>
          <w:color w:val="000000"/>
          <w:sz w:val="48"/>
          <w:szCs w:val="48"/>
        </w:rPr>
      </w:pPr>
      <w:r>
        <w:rPr>
          <w:color w:val="000000"/>
          <w:sz w:val="48"/>
          <w:szCs w:val="48"/>
        </w:rPr>
        <w:t>Self-Referral Policy</w:t>
      </w:r>
    </w:p>
    <w:p w14:paraId="2F1F8AFA" w14:textId="77777777" w:rsidR="00BF4046" w:rsidRDefault="00BF4046" w:rsidP="00BF4046">
      <w:pPr>
        <w:jc w:val="center"/>
        <w:rPr>
          <w:color w:val="000000"/>
          <w:sz w:val="48"/>
          <w:szCs w:val="48"/>
        </w:rPr>
      </w:pPr>
    </w:p>
    <w:p w14:paraId="14C165FD" w14:textId="77777777" w:rsidR="00DD14FD" w:rsidRDefault="00DD14FD" w:rsidP="00630C90">
      <w:pPr>
        <w:pStyle w:val="Footer"/>
        <w:rPr>
          <w:sz w:val="20"/>
          <w:szCs w:val="20"/>
        </w:rPr>
      </w:pPr>
    </w:p>
    <w:p w14:paraId="654AF674" w14:textId="77777777" w:rsidR="00DD14FD" w:rsidRDefault="00DD14FD" w:rsidP="00630C90">
      <w:pPr>
        <w:pStyle w:val="Footer"/>
        <w:rPr>
          <w:sz w:val="20"/>
          <w:szCs w:val="20"/>
        </w:rPr>
      </w:pPr>
    </w:p>
    <w:p w14:paraId="5C129C39" w14:textId="77777777" w:rsidR="00DD14FD" w:rsidRDefault="00DD14FD" w:rsidP="00630C90">
      <w:pPr>
        <w:pStyle w:val="Footer"/>
        <w:rPr>
          <w:sz w:val="20"/>
          <w:szCs w:val="20"/>
        </w:rPr>
      </w:pPr>
    </w:p>
    <w:p w14:paraId="0E44D178" w14:textId="77777777" w:rsidR="00DD14FD" w:rsidRDefault="00DD14FD" w:rsidP="00630C90">
      <w:pPr>
        <w:pStyle w:val="Footer"/>
        <w:rPr>
          <w:sz w:val="20"/>
          <w:szCs w:val="20"/>
        </w:rPr>
      </w:pPr>
    </w:p>
    <w:p w14:paraId="75C341DA" w14:textId="77777777" w:rsidR="00DD14FD" w:rsidRDefault="00DD14FD" w:rsidP="00630C90">
      <w:pPr>
        <w:pStyle w:val="Footer"/>
        <w:rPr>
          <w:sz w:val="20"/>
          <w:szCs w:val="20"/>
        </w:rPr>
      </w:pPr>
    </w:p>
    <w:p w14:paraId="5EBF29FF" w14:textId="77777777" w:rsidR="00DD14FD" w:rsidRDefault="00DD14FD" w:rsidP="00630C90">
      <w:pPr>
        <w:pStyle w:val="Footer"/>
        <w:rPr>
          <w:sz w:val="20"/>
          <w:szCs w:val="20"/>
        </w:rPr>
      </w:pPr>
    </w:p>
    <w:p w14:paraId="2FCC5F72" w14:textId="77777777" w:rsidR="00DD14FD" w:rsidRDefault="00DD14FD" w:rsidP="00630C90">
      <w:pPr>
        <w:pStyle w:val="Footer"/>
        <w:rPr>
          <w:sz w:val="20"/>
          <w:szCs w:val="20"/>
        </w:rPr>
      </w:pPr>
    </w:p>
    <w:p w14:paraId="31A8122C" w14:textId="77777777" w:rsidR="00DD14FD" w:rsidRDefault="00DD14FD" w:rsidP="00630C90">
      <w:pPr>
        <w:pStyle w:val="Footer"/>
        <w:rPr>
          <w:sz w:val="20"/>
          <w:szCs w:val="20"/>
        </w:rPr>
      </w:pPr>
    </w:p>
    <w:p w14:paraId="54B87A05" w14:textId="77777777" w:rsidR="00DD14FD" w:rsidRDefault="00DD14FD" w:rsidP="00630C90">
      <w:pPr>
        <w:pStyle w:val="Footer"/>
        <w:rPr>
          <w:sz w:val="20"/>
          <w:szCs w:val="20"/>
        </w:rPr>
      </w:pPr>
    </w:p>
    <w:p w14:paraId="3411D709" w14:textId="77777777" w:rsidR="00DD14FD" w:rsidRDefault="00DD14FD" w:rsidP="00630C90">
      <w:pPr>
        <w:pStyle w:val="Footer"/>
        <w:rPr>
          <w:sz w:val="20"/>
          <w:szCs w:val="20"/>
        </w:rPr>
      </w:pPr>
    </w:p>
    <w:p w14:paraId="00C7C283" w14:textId="77777777" w:rsidR="00DD14FD" w:rsidRDefault="00DD14FD" w:rsidP="00630C90">
      <w:pPr>
        <w:pStyle w:val="Footer"/>
        <w:rPr>
          <w:sz w:val="20"/>
          <w:szCs w:val="20"/>
        </w:rPr>
      </w:pPr>
    </w:p>
    <w:p w14:paraId="188EA491" w14:textId="77777777" w:rsidR="00DD14FD" w:rsidRDefault="00DD14FD" w:rsidP="00630C90">
      <w:pPr>
        <w:pStyle w:val="Footer"/>
        <w:rPr>
          <w:sz w:val="20"/>
          <w:szCs w:val="20"/>
        </w:rPr>
      </w:pPr>
    </w:p>
    <w:p w14:paraId="06758E59" w14:textId="77777777" w:rsidR="00DD14FD" w:rsidRDefault="00DD14FD" w:rsidP="00630C90">
      <w:pPr>
        <w:pStyle w:val="Footer"/>
        <w:rPr>
          <w:sz w:val="20"/>
          <w:szCs w:val="20"/>
        </w:rPr>
      </w:pPr>
    </w:p>
    <w:p w14:paraId="1EA80EFB" w14:textId="77777777" w:rsidR="00DD14FD" w:rsidRDefault="00DD14FD" w:rsidP="00630C90">
      <w:pPr>
        <w:pStyle w:val="Footer"/>
        <w:rPr>
          <w:sz w:val="20"/>
          <w:szCs w:val="20"/>
        </w:rPr>
      </w:pPr>
    </w:p>
    <w:p w14:paraId="0ECC2293" w14:textId="77777777" w:rsidR="00DD14FD" w:rsidRDefault="00DD14FD" w:rsidP="00630C90">
      <w:pPr>
        <w:pStyle w:val="Footer"/>
        <w:rPr>
          <w:sz w:val="20"/>
          <w:szCs w:val="20"/>
        </w:rPr>
      </w:pPr>
    </w:p>
    <w:p w14:paraId="4E16C0F0" w14:textId="77777777" w:rsidR="00DD14FD" w:rsidRDefault="00DD14FD" w:rsidP="00630C90">
      <w:pPr>
        <w:pStyle w:val="Footer"/>
        <w:rPr>
          <w:sz w:val="20"/>
          <w:szCs w:val="20"/>
        </w:rPr>
      </w:pPr>
    </w:p>
    <w:p w14:paraId="17A01D61" w14:textId="77777777" w:rsidR="00DD14FD" w:rsidRDefault="00DD14FD" w:rsidP="00630C90">
      <w:pPr>
        <w:pStyle w:val="Footer"/>
        <w:rPr>
          <w:sz w:val="20"/>
          <w:szCs w:val="20"/>
        </w:rPr>
      </w:pPr>
    </w:p>
    <w:p w14:paraId="66EC0E6E" w14:textId="77777777" w:rsidR="00DD14FD" w:rsidRDefault="00DD14FD" w:rsidP="00630C90">
      <w:pPr>
        <w:pStyle w:val="Footer"/>
        <w:rPr>
          <w:sz w:val="20"/>
          <w:szCs w:val="20"/>
        </w:rPr>
      </w:pPr>
    </w:p>
    <w:p w14:paraId="5BCA3358" w14:textId="77777777" w:rsidR="00DD14FD" w:rsidRDefault="00DD14FD" w:rsidP="00630C90">
      <w:pPr>
        <w:pStyle w:val="Footer"/>
        <w:rPr>
          <w:sz w:val="20"/>
          <w:szCs w:val="20"/>
        </w:rPr>
      </w:pPr>
    </w:p>
    <w:p w14:paraId="391AD2F5" w14:textId="77777777" w:rsidR="00DD14FD" w:rsidRDefault="00DD14FD" w:rsidP="00630C90">
      <w:pPr>
        <w:pStyle w:val="Footer"/>
        <w:rPr>
          <w:sz w:val="20"/>
          <w:szCs w:val="20"/>
        </w:rPr>
      </w:pPr>
    </w:p>
    <w:p w14:paraId="257706DF" w14:textId="77777777" w:rsidR="00DD14FD" w:rsidRDefault="00DD14FD" w:rsidP="00630C90">
      <w:pPr>
        <w:pStyle w:val="Footer"/>
        <w:rPr>
          <w:sz w:val="20"/>
          <w:szCs w:val="20"/>
        </w:rPr>
      </w:pPr>
    </w:p>
    <w:p w14:paraId="7F6A567F" w14:textId="0DC98BAF" w:rsidR="00630C90" w:rsidRPr="00DD14FD" w:rsidRDefault="00630C90" w:rsidP="00DD14FD">
      <w:pPr>
        <w:pStyle w:val="Footer"/>
        <w:rPr>
          <w:sz w:val="20"/>
          <w:szCs w:val="20"/>
        </w:rPr>
      </w:pPr>
      <w:r w:rsidRPr="00A86DF5">
        <w:rPr>
          <w:sz w:val="20"/>
          <w:szCs w:val="20"/>
        </w:rPr>
        <w:t>Kennett Community Land Trust is a Community Benefit Society registered with the FCA under number 7443, registered office 66 Station Road, Kennett, Newmarket CB8 7QF</w:t>
      </w:r>
    </w:p>
    <w:sdt>
      <w:sdtPr>
        <w:rPr>
          <w:rFonts w:ascii="Arial" w:eastAsiaTheme="minorHAnsi" w:hAnsi="Arial" w:cs="Arial"/>
          <w:color w:val="auto"/>
          <w:kern w:val="2"/>
          <w:sz w:val="22"/>
          <w:szCs w:val="22"/>
          <w:lang w:eastAsia="en-US"/>
          <w14:ligatures w14:val="standardContextual"/>
        </w:rPr>
        <w:id w:val="-377631830"/>
        <w:docPartObj>
          <w:docPartGallery w:val="Table of Contents"/>
          <w:docPartUnique/>
        </w:docPartObj>
      </w:sdtPr>
      <w:sdtEndPr>
        <w:rPr>
          <w:b/>
          <w:bCs/>
        </w:rPr>
      </w:sdtEndPr>
      <w:sdtContent>
        <w:p w14:paraId="09EBA2B6" w14:textId="1A0F398F" w:rsidR="004F4FE5" w:rsidRPr="000E28F9" w:rsidRDefault="004F4FE5">
          <w:pPr>
            <w:pStyle w:val="TOCHeading"/>
            <w:rPr>
              <w:color w:val="auto"/>
            </w:rPr>
          </w:pPr>
          <w:r w:rsidRPr="000E28F9">
            <w:rPr>
              <w:color w:val="auto"/>
            </w:rPr>
            <w:t>Contents</w:t>
          </w:r>
        </w:p>
        <w:p w14:paraId="64E6A0FA" w14:textId="07306465" w:rsidR="00F24A68" w:rsidRPr="00F24A68" w:rsidRDefault="004F4FE5" w:rsidP="00F24A68">
          <w:pPr>
            <w:pStyle w:val="TOC1"/>
            <w:rPr>
              <w:rFonts w:asciiTheme="minorHAnsi" w:eastAsiaTheme="minorEastAsia" w:hAnsiTheme="minorHAnsi" w:cstheme="minorBidi"/>
              <w:b w:val="0"/>
              <w:bCs w:val="0"/>
              <w:sz w:val="24"/>
              <w:szCs w:val="24"/>
            </w:rPr>
          </w:pPr>
          <w:r w:rsidRPr="00F24A68">
            <w:rPr>
              <w:b w:val="0"/>
              <w:bCs w:val="0"/>
            </w:rPr>
            <w:fldChar w:fldCharType="begin"/>
          </w:r>
          <w:r w:rsidRPr="00F24A68">
            <w:rPr>
              <w:b w:val="0"/>
              <w:bCs w:val="0"/>
            </w:rPr>
            <w:instrText xml:space="preserve"> TOC \o "1-3" \h \z \u </w:instrText>
          </w:r>
          <w:r w:rsidRPr="00F24A68">
            <w:rPr>
              <w:b w:val="0"/>
              <w:bCs w:val="0"/>
            </w:rPr>
            <w:fldChar w:fldCharType="separate"/>
          </w:r>
          <w:hyperlink w:anchor="_Toc214546727" w:history="1">
            <w:r w:rsidR="00F24A68" w:rsidRPr="00F24A68">
              <w:rPr>
                <w:rStyle w:val="Hyperlink"/>
                <w:b w:val="0"/>
                <w:bCs w:val="0"/>
              </w:rPr>
              <w:t>Introduction</w:t>
            </w:r>
            <w:r w:rsidR="00F24A68" w:rsidRPr="00F24A68">
              <w:rPr>
                <w:b w:val="0"/>
                <w:bCs w:val="0"/>
                <w:webHidden/>
              </w:rPr>
              <w:tab/>
            </w:r>
            <w:r w:rsidR="00F24A68" w:rsidRPr="00F24A68">
              <w:rPr>
                <w:b w:val="0"/>
                <w:bCs w:val="0"/>
                <w:webHidden/>
              </w:rPr>
              <w:fldChar w:fldCharType="begin"/>
            </w:r>
            <w:r w:rsidR="00F24A68" w:rsidRPr="00F24A68">
              <w:rPr>
                <w:b w:val="0"/>
                <w:bCs w:val="0"/>
                <w:webHidden/>
              </w:rPr>
              <w:instrText xml:space="preserve"> PAGEREF _Toc214546727 \h </w:instrText>
            </w:r>
            <w:r w:rsidR="00F24A68" w:rsidRPr="00F24A68">
              <w:rPr>
                <w:b w:val="0"/>
                <w:bCs w:val="0"/>
                <w:webHidden/>
              </w:rPr>
            </w:r>
            <w:r w:rsidR="00F24A68" w:rsidRPr="00F24A68">
              <w:rPr>
                <w:b w:val="0"/>
                <w:bCs w:val="0"/>
                <w:webHidden/>
              </w:rPr>
              <w:fldChar w:fldCharType="separate"/>
            </w:r>
            <w:r w:rsidR="00FB3EB5">
              <w:rPr>
                <w:b w:val="0"/>
                <w:bCs w:val="0"/>
                <w:webHidden/>
              </w:rPr>
              <w:t>3</w:t>
            </w:r>
            <w:r w:rsidR="00F24A68" w:rsidRPr="00F24A68">
              <w:rPr>
                <w:b w:val="0"/>
                <w:bCs w:val="0"/>
                <w:webHidden/>
              </w:rPr>
              <w:fldChar w:fldCharType="end"/>
            </w:r>
          </w:hyperlink>
        </w:p>
        <w:p w14:paraId="7EBA936C" w14:textId="666B2E18" w:rsidR="00F24A68" w:rsidRPr="00F24A68" w:rsidRDefault="00F24A68" w:rsidP="00F24A68">
          <w:pPr>
            <w:pStyle w:val="TOC1"/>
            <w:rPr>
              <w:rFonts w:asciiTheme="minorHAnsi" w:eastAsiaTheme="minorEastAsia" w:hAnsiTheme="minorHAnsi" w:cstheme="minorBidi"/>
              <w:b w:val="0"/>
              <w:bCs w:val="0"/>
              <w:sz w:val="24"/>
              <w:szCs w:val="24"/>
            </w:rPr>
          </w:pPr>
          <w:hyperlink w:anchor="_Toc214546728" w:history="1">
            <w:r w:rsidRPr="00F24A68">
              <w:rPr>
                <w:rStyle w:val="Hyperlink"/>
                <w:b w:val="0"/>
                <w:bCs w:val="0"/>
              </w:rPr>
              <w:t>Regulatory compliance policy for KCLT</w:t>
            </w:r>
            <w:r w:rsidRPr="00F24A68">
              <w:rPr>
                <w:b w:val="0"/>
                <w:bCs w:val="0"/>
                <w:webHidden/>
              </w:rPr>
              <w:tab/>
            </w:r>
            <w:r w:rsidRPr="00F24A68">
              <w:rPr>
                <w:b w:val="0"/>
                <w:bCs w:val="0"/>
                <w:webHidden/>
              </w:rPr>
              <w:fldChar w:fldCharType="begin"/>
            </w:r>
            <w:r w:rsidRPr="00F24A68">
              <w:rPr>
                <w:b w:val="0"/>
                <w:bCs w:val="0"/>
                <w:webHidden/>
              </w:rPr>
              <w:instrText xml:space="preserve"> PAGEREF _Toc214546728 \h </w:instrText>
            </w:r>
            <w:r w:rsidRPr="00F24A68">
              <w:rPr>
                <w:b w:val="0"/>
                <w:bCs w:val="0"/>
                <w:webHidden/>
              </w:rPr>
            </w:r>
            <w:r w:rsidRPr="00F24A68">
              <w:rPr>
                <w:b w:val="0"/>
                <w:bCs w:val="0"/>
                <w:webHidden/>
              </w:rPr>
              <w:fldChar w:fldCharType="separate"/>
            </w:r>
            <w:r w:rsidR="00FB3EB5">
              <w:rPr>
                <w:b w:val="0"/>
                <w:bCs w:val="0"/>
                <w:webHidden/>
              </w:rPr>
              <w:t>3</w:t>
            </w:r>
            <w:r w:rsidRPr="00F24A68">
              <w:rPr>
                <w:b w:val="0"/>
                <w:bCs w:val="0"/>
                <w:webHidden/>
              </w:rPr>
              <w:fldChar w:fldCharType="end"/>
            </w:r>
          </w:hyperlink>
        </w:p>
        <w:p w14:paraId="56B6990F" w14:textId="3E418654" w:rsidR="00F24A68" w:rsidRPr="00F24A68" w:rsidRDefault="00F24A68" w:rsidP="00F24A68">
          <w:pPr>
            <w:pStyle w:val="TOC1"/>
            <w:rPr>
              <w:rFonts w:asciiTheme="minorHAnsi" w:eastAsiaTheme="minorEastAsia" w:hAnsiTheme="minorHAnsi" w:cstheme="minorBidi"/>
              <w:b w:val="0"/>
              <w:bCs w:val="0"/>
              <w:sz w:val="24"/>
              <w:szCs w:val="24"/>
            </w:rPr>
          </w:pPr>
          <w:hyperlink w:anchor="_Toc214546729" w:history="1">
            <w:r w:rsidRPr="00F24A68">
              <w:rPr>
                <w:rStyle w:val="Hyperlink"/>
                <w:b w:val="0"/>
                <w:bCs w:val="0"/>
              </w:rPr>
              <w:t>Governance and legal structure compliance</w:t>
            </w:r>
            <w:r w:rsidRPr="00F24A68">
              <w:rPr>
                <w:b w:val="0"/>
                <w:bCs w:val="0"/>
                <w:webHidden/>
              </w:rPr>
              <w:tab/>
            </w:r>
            <w:r w:rsidRPr="00F24A68">
              <w:rPr>
                <w:b w:val="0"/>
                <w:bCs w:val="0"/>
                <w:webHidden/>
              </w:rPr>
              <w:fldChar w:fldCharType="begin"/>
            </w:r>
            <w:r w:rsidRPr="00F24A68">
              <w:rPr>
                <w:b w:val="0"/>
                <w:bCs w:val="0"/>
                <w:webHidden/>
              </w:rPr>
              <w:instrText xml:space="preserve"> PAGEREF _Toc214546729 \h </w:instrText>
            </w:r>
            <w:r w:rsidRPr="00F24A68">
              <w:rPr>
                <w:b w:val="0"/>
                <w:bCs w:val="0"/>
                <w:webHidden/>
              </w:rPr>
            </w:r>
            <w:r w:rsidRPr="00F24A68">
              <w:rPr>
                <w:b w:val="0"/>
                <w:bCs w:val="0"/>
                <w:webHidden/>
              </w:rPr>
              <w:fldChar w:fldCharType="separate"/>
            </w:r>
            <w:r w:rsidR="00FB3EB5">
              <w:rPr>
                <w:b w:val="0"/>
                <w:bCs w:val="0"/>
                <w:webHidden/>
              </w:rPr>
              <w:t>3</w:t>
            </w:r>
            <w:r w:rsidRPr="00F24A68">
              <w:rPr>
                <w:b w:val="0"/>
                <w:bCs w:val="0"/>
                <w:webHidden/>
              </w:rPr>
              <w:fldChar w:fldCharType="end"/>
            </w:r>
          </w:hyperlink>
        </w:p>
        <w:p w14:paraId="361AB3FC" w14:textId="74D9E06B" w:rsidR="00F24A68" w:rsidRPr="00F24A68" w:rsidRDefault="00F24A68" w:rsidP="00F24A68">
          <w:pPr>
            <w:pStyle w:val="TOC1"/>
            <w:rPr>
              <w:rFonts w:asciiTheme="minorHAnsi" w:eastAsiaTheme="minorEastAsia" w:hAnsiTheme="minorHAnsi" w:cstheme="minorBidi"/>
              <w:b w:val="0"/>
              <w:bCs w:val="0"/>
              <w:sz w:val="24"/>
              <w:szCs w:val="24"/>
            </w:rPr>
          </w:pPr>
          <w:hyperlink w:anchor="_Toc214546730" w:history="1">
            <w:r w:rsidRPr="00F24A68">
              <w:rPr>
                <w:rStyle w:val="Hyperlink"/>
                <w:rFonts w:eastAsia="Times New Roman"/>
                <w:b w:val="0"/>
                <w:bCs w:val="0"/>
              </w:rPr>
              <w:t>Financial and funding compliance</w:t>
            </w:r>
            <w:r w:rsidRPr="00F24A68">
              <w:rPr>
                <w:b w:val="0"/>
                <w:bCs w:val="0"/>
                <w:webHidden/>
              </w:rPr>
              <w:tab/>
            </w:r>
            <w:r w:rsidRPr="00F24A68">
              <w:rPr>
                <w:b w:val="0"/>
                <w:bCs w:val="0"/>
                <w:webHidden/>
              </w:rPr>
              <w:fldChar w:fldCharType="begin"/>
            </w:r>
            <w:r w:rsidRPr="00F24A68">
              <w:rPr>
                <w:b w:val="0"/>
                <w:bCs w:val="0"/>
                <w:webHidden/>
              </w:rPr>
              <w:instrText xml:space="preserve"> PAGEREF _Toc214546730 \h </w:instrText>
            </w:r>
            <w:r w:rsidRPr="00F24A68">
              <w:rPr>
                <w:b w:val="0"/>
                <w:bCs w:val="0"/>
                <w:webHidden/>
              </w:rPr>
            </w:r>
            <w:r w:rsidRPr="00F24A68">
              <w:rPr>
                <w:b w:val="0"/>
                <w:bCs w:val="0"/>
                <w:webHidden/>
              </w:rPr>
              <w:fldChar w:fldCharType="separate"/>
            </w:r>
            <w:r w:rsidR="00FB3EB5">
              <w:rPr>
                <w:b w:val="0"/>
                <w:bCs w:val="0"/>
                <w:webHidden/>
              </w:rPr>
              <w:t>3</w:t>
            </w:r>
            <w:r w:rsidRPr="00F24A68">
              <w:rPr>
                <w:b w:val="0"/>
                <w:bCs w:val="0"/>
                <w:webHidden/>
              </w:rPr>
              <w:fldChar w:fldCharType="end"/>
            </w:r>
          </w:hyperlink>
        </w:p>
        <w:p w14:paraId="397794BA" w14:textId="7BC4E245" w:rsidR="00F24A68" w:rsidRPr="00F24A68" w:rsidRDefault="00F24A68" w:rsidP="00F24A68">
          <w:pPr>
            <w:pStyle w:val="TOC1"/>
            <w:rPr>
              <w:rFonts w:asciiTheme="minorHAnsi" w:eastAsiaTheme="minorEastAsia" w:hAnsiTheme="minorHAnsi" w:cstheme="minorBidi"/>
              <w:b w:val="0"/>
              <w:bCs w:val="0"/>
              <w:sz w:val="24"/>
              <w:szCs w:val="24"/>
            </w:rPr>
          </w:pPr>
          <w:hyperlink w:anchor="_Toc214546731" w:history="1">
            <w:r w:rsidRPr="00F24A68">
              <w:rPr>
                <w:rStyle w:val="Hyperlink"/>
                <w:rFonts w:eastAsia="Times New Roman"/>
                <w:b w:val="0"/>
                <w:bCs w:val="0"/>
              </w:rPr>
              <w:t>Avoiding Inappropriate Advancement of Third-Party Interests</w:t>
            </w:r>
            <w:r w:rsidRPr="00F24A68">
              <w:rPr>
                <w:b w:val="0"/>
                <w:bCs w:val="0"/>
                <w:webHidden/>
              </w:rPr>
              <w:tab/>
            </w:r>
            <w:r w:rsidRPr="00F24A68">
              <w:rPr>
                <w:b w:val="0"/>
                <w:bCs w:val="0"/>
                <w:webHidden/>
              </w:rPr>
              <w:fldChar w:fldCharType="begin"/>
            </w:r>
            <w:r w:rsidRPr="00F24A68">
              <w:rPr>
                <w:b w:val="0"/>
                <w:bCs w:val="0"/>
                <w:webHidden/>
              </w:rPr>
              <w:instrText xml:space="preserve"> PAGEREF _Toc214546731 \h </w:instrText>
            </w:r>
            <w:r w:rsidRPr="00F24A68">
              <w:rPr>
                <w:b w:val="0"/>
                <w:bCs w:val="0"/>
                <w:webHidden/>
              </w:rPr>
            </w:r>
            <w:r w:rsidRPr="00F24A68">
              <w:rPr>
                <w:b w:val="0"/>
                <w:bCs w:val="0"/>
                <w:webHidden/>
              </w:rPr>
              <w:fldChar w:fldCharType="separate"/>
            </w:r>
            <w:r w:rsidR="00FB3EB5">
              <w:rPr>
                <w:b w:val="0"/>
                <w:bCs w:val="0"/>
                <w:webHidden/>
              </w:rPr>
              <w:t>4</w:t>
            </w:r>
            <w:r w:rsidRPr="00F24A68">
              <w:rPr>
                <w:b w:val="0"/>
                <w:bCs w:val="0"/>
                <w:webHidden/>
              </w:rPr>
              <w:fldChar w:fldCharType="end"/>
            </w:r>
          </w:hyperlink>
        </w:p>
        <w:p w14:paraId="3B9176AB" w14:textId="0DD76DD1" w:rsidR="00F24A68" w:rsidRPr="00F24A68" w:rsidRDefault="00F24A68" w:rsidP="00F24A68">
          <w:pPr>
            <w:pStyle w:val="TOC1"/>
            <w:rPr>
              <w:rFonts w:asciiTheme="minorHAnsi" w:eastAsiaTheme="minorEastAsia" w:hAnsiTheme="minorHAnsi" w:cstheme="minorBidi"/>
              <w:b w:val="0"/>
              <w:bCs w:val="0"/>
              <w:sz w:val="24"/>
              <w:szCs w:val="24"/>
            </w:rPr>
          </w:pPr>
          <w:hyperlink w:anchor="_Toc214546732" w:history="1">
            <w:r w:rsidRPr="00F24A68">
              <w:rPr>
                <w:rStyle w:val="Hyperlink"/>
                <w:rFonts w:eastAsia="Times New Roman"/>
                <w:b w:val="0"/>
                <w:bCs w:val="0"/>
              </w:rPr>
              <w:t>Property and housing management compliance</w:t>
            </w:r>
            <w:r w:rsidRPr="00F24A68">
              <w:rPr>
                <w:b w:val="0"/>
                <w:bCs w:val="0"/>
                <w:webHidden/>
              </w:rPr>
              <w:tab/>
            </w:r>
            <w:r w:rsidRPr="00F24A68">
              <w:rPr>
                <w:b w:val="0"/>
                <w:bCs w:val="0"/>
                <w:webHidden/>
              </w:rPr>
              <w:fldChar w:fldCharType="begin"/>
            </w:r>
            <w:r w:rsidRPr="00F24A68">
              <w:rPr>
                <w:b w:val="0"/>
                <w:bCs w:val="0"/>
                <w:webHidden/>
              </w:rPr>
              <w:instrText xml:space="preserve"> PAGEREF _Toc214546732 \h </w:instrText>
            </w:r>
            <w:r w:rsidRPr="00F24A68">
              <w:rPr>
                <w:b w:val="0"/>
                <w:bCs w:val="0"/>
                <w:webHidden/>
              </w:rPr>
            </w:r>
            <w:r w:rsidRPr="00F24A68">
              <w:rPr>
                <w:b w:val="0"/>
                <w:bCs w:val="0"/>
                <w:webHidden/>
              </w:rPr>
              <w:fldChar w:fldCharType="separate"/>
            </w:r>
            <w:r w:rsidR="00FB3EB5">
              <w:rPr>
                <w:b w:val="0"/>
                <w:bCs w:val="0"/>
                <w:webHidden/>
              </w:rPr>
              <w:t>5</w:t>
            </w:r>
            <w:r w:rsidRPr="00F24A68">
              <w:rPr>
                <w:b w:val="0"/>
                <w:bCs w:val="0"/>
                <w:webHidden/>
              </w:rPr>
              <w:fldChar w:fldCharType="end"/>
            </w:r>
          </w:hyperlink>
        </w:p>
        <w:p w14:paraId="56824274" w14:textId="40C03838" w:rsidR="00F24A68" w:rsidRPr="00F24A68" w:rsidRDefault="00F24A68" w:rsidP="00F24A68">
          <w:pPr>
            <w:pStyle w:val="TOC1"/>
            <w:rPr>
              <w:rFonts w:asciiTheme="minorHAnsi" w:eastAsiaTheme="minorEastAsia" w:hAnsiTheme="minorHAnsi" w:cstheme="minorBidi"/>
              <w:b w:val="0"/>
              <w:bCs w:val="0"/>
              <w:sz w:val="24"/>
              <w:szCs w:val="24"/>
            </w:rPr>
          </w:pPr>
          <w:hyperlink w:anchor="_Toc214546733" w:history="1">
            <w:r w:rsidRPr="00F24A68">
              <w:rPr>
                <w:rStyle w:val="Hyperlink"/>
                <w:rFonts w:eastAsia="Times New Roman"/>
                <w:b w:val="0"/>
                <w:bCs w:val="0"/>
              </w:rPr>
              <w:t>Community and member compliance</w:t>
            </w:r>
            <w:r w:rsidRPr="00F24A68">
              <w:rPr>
                <w:b w:val="0"/>
                <w:bCs w:val="0"/>
                <w:webHidden/>
              </w:rPr>
              <w:tab/>
            </w:r>
            <w:r w:rsidRPr="00F24A68">
              <w:rPr>
                <w:b w:val="0"/>
                <w:bCs w:val="0"/>
                <w:webHidden/>
              </w:rPr>
              <w:fldChar w:fldCharType="begin"/>
            </w:r>
            <w:r w:rsidRPr="00F24A68">
              <w:rPr>
                <w:b w:val="0"/>
                <w:bCs w:val="0"/>
                <w:webHidden/>
              </w:rPr>
              <w:instrText xml:space="preserve"> PAGEREF _Toc214546733 \h </w:instrText>
            </w:r>
            <w:r w:rsidRPr="00F24A68">
              <w:rPr>
                <w:b w:val="0"/>
                <w:bCs w:val="0"/>
                <w:webHidden/>
              </w:rPr>
            </w:r>
            <w:r w:rsidRPr="00F24A68">
              <w:rPr>
                <w:b w:val="0"/>
                <w:bCs w:val="0"/>
                <w:webHidden/>
              </w:rPr>
              <w:fldChar w:fldCharType="separate"/>
            </w:r>
            <w:r w:rsidR="00FB3EB5">
              <w:rPr>
                <w:b w:val="0"/>
                <w:bCs w:val="0"/>
                <w:webHidden/>
              </w:rPr>
              <w:t>5</w:t>
            </w:r>
            <w:r w:rsidRPr="00F24A68">
              <w:rPr>
                <w:b w:val="0"/>
                <w:bCs w:val="0"/>
                <w:webHidden/>
              </w:rPr>
              <w:fldChar w:fldCharType="end"/>
            </w:r>
          </w:hyperlink>
        </w:p>
        <w:p w14:paraId="5E3C4F27" w14:textId="1F29D2EF" w:rsidR="00F24A68" w:rsidRPr="00F24A68" w:rsidRDefault="00F24A68" w:rsidP="00F24A68">
          <w:pPr>
            <w:pStyle w:val="TOC1"/>
            <w:rPr>
              <w:rFonts w:asciiTheme="minorHAnsi" w:eastAsiaTheme="minorEastAsia" w:hAnsiTheme="minorHAnsi" w:cstheme="minorBidi"/>
              <w:b w:val="0"/>
              <w:bCs w:val="0"/>
              <w:sz w:val="24"/>
              <w:szCs w:val="24"/>
            </w:rPr>
          </w:pPr>
          <w:hyperlink w:anchor="_Toc214546734" w:history="1">
            <w:r w:rsidRPr="00F24A68">
              <w:rPr>
                <w:rStyle w:val="Hyperlink"/>
                <w:rFonts w:eastAsia="Times New Roman"/>
                <w:b w:val="0"/>
                <w:bCs w:val="0"/>
              </w:rPr>
              <w:t>Operational compliance</w:t>
            </w:r>
            <w:r w:rsidRPr="00F24A68">
              <w:rPr>
                <w:b w:val="0"/>
                <w:bCs w:val="0"/>
                <w:webHidden/>
              </w:rPr>
              <w:tab/>
            </w:r>
            <w:r w:rsidRPr="00F24A68">
              <w:rPr>
                <w:b w:val="0"/>
                <w:bCs w:val="0"/>
                <w:webHidden/>
              </w:rPr>
              <w:fldChar w:fldCharType="begin"/>
            </w:r>
            <w:r w:rsidRPr="00F24A68">
              <w:rPr>
                <w:b w:val="0"/>
                <w:bCs w:val="0"/>
                <w:webHidden/>
              </w:rPr>
              <w:instrText xml:space="preserve"> PAGEREF _Toc214546734 \h </w:instrText>
            </w:r>
            <w:r w:rsidRPr="00F24A68">
              <w:rPr>
                <w:b w:val="0"/>
                <w:bCs w:val="0"/>
                <w:webHidden/>
              </w:rPr>
            </w:r>
            <w:r w:rsidRPr="00F24A68">
              <w:rPr>
                <w:b w:val="0"/>
                <w:bCs w:val="0"/>
                <w:webHidden/>
              </w:rPr>
              <w:fldChar w:fldCharType="separate"/>
            </w:r>
            <w:r w:rsidR="00FB3EB5">
              <w:rPr>
                <w:b w:val="0"/>
                <w:bCs w:val="0"/>
                <w:webHidden/>
              </w:rPr>
              <w:t>5</w:t>
            </w:r>
            <w:r w:rsidRPr="00F24A68">
              <w:rPr>
                <w:b w:val="0"/>
                <w:bCs w:val="0"/>
                <w:webHidden/>
              </w:rPr>
              <w:fldChar w:fldCharType="end"/>
            </w:r>
          </w:hyperlink>
        </w:p>
        <w:p w14:paraId="4AB58467" w14:textId="35A04C9A" w:rsidR="00F24A68" w:rsidRPr="00F24A68" w:rsidRDefault="00F24A68" w:rsidP="00F24A68">
          <w:pPr>
            <w:pStyle w:val="TOC1"/>
            <w:rPr>
              <w:rFonts w:asciiTheme="minorHAnsi" w:eastAsiaTheme="minorEastAsia" w:hAnsiTheme="minorHAnsi" w:cstheme="minorBidi"/>
              <w:b w:val="0"/>
              <w:bCs w:val="0"/>
              <w:sz w:val="24"/>
              <w:szCs w:val="24"/>
            </w:rPr>
          </w:pPr>
          <w:hyperlink w:anchor="_Toc214546735" w:history="1">
            <w:r w:rsidRPr="00F24A68">
              <w:rPr>
                <w:rStyle w:val="Hyperlink"/>
                <w:rFonts w:eastAsia="Times New Roman"/>
                <w:b w:val="0"/>
                <w:bCs w:val="0"/>
              </w:rPr>
              <w:t>Monitoring and review</w:t>
            </w:r>
            <w:r w:rsidRPr="00F24A68">
              <w:rPr>
                <w:b w:val="0"/>
                <w:bCs w:val="0"/>
                <w:webHidden/>
              </w:rPr>
              <w:tab/>
            </w:r>
            <w:r w:rsidRPr="00F24A68">
              <w:rPr>
                <w:b w:val="0"/>
                <w:bCs w:val="0"/>
                <w:webHidden/>
              </w:rPr>
              <w:fldChar w:fldCharType="begin"/>
            </w:r>
            <w:r w:rsidRPr="00F24A68">
              <w:rPr>
                <w:b w:val="0"/>
                <w:bCs w:val="0"/>
                <w:webHidden/>
              </w:rPr>
              <w:instrText xml:space="preserve"> PAGEREF _Toc214546735 \h </w:instrText>
            </w:r>
            <w:r w:rsidRPr="00F24A68">
              <w:rPr>
                <w:b w:val="0"/>
                <w:bCs w:val="0"/>
                <w:webHidden/>
              </w:rPr>
            </w:r>
            <w:r w:rsidRPr="00F24A68">
              <w:rPr>
                <w:b w:val="0"/>
                <w:bCs w:val="0"/>
                <w:webHidden/>
              </w:rPr>
              <w:fldChar w:fldCharType="separate"/>
            </w:r>
            <w:r w:rsidR="00FB3EB5">
              <w:rPr>
                <w:b w:val="0"/>
                <w:bCs w:val="0"/>
                <w:webHidden/>
              </w:rPr>
              <w:t>5</w:t>
            </w:r>
            <w:r w:rsidRPr="00F24A68">
              <w:rPr>
                <w:b w:val="0"/>
                <w:bCs w:val="0"/>
                <w:webHidden/>
              </w:rPr>
              <w:fldChar w:fldCharType="end"/>
            </w:r>
          </w:hyperlink>
        </w:p>
        <w:p w14:paraId="30A53936" w14:textId="7235A302" w:rsidR="00F24A68" w:rsidRPr="00F24A68" w:rsidRDefault="00F24A68" w:rsidP="00F24A68">
          <w:pPr>
            <w:pStyle w:val="TOC1"/>
            <w:rPr>
              <w:rFonts w:asciiTheme="minorHAnsi" w:eastAsiaTheme="minorEastAsia" w:hAnsiTheme="minorHAnsi" w:cstheme="minorBidi"/>
              <w:b w:val="0"/>
              <w:bCs w:val="0"/>
              <w:sz w:val="24"/>
              <w:szCs w:val="24"/>
            </w:rPr>
          </w:pPr>
          <w:hyperlink w:anchor="_Toc214546736" w:history="1">
            <w:r w:rsidRPr="00F24A68">
              <w:rPr>
                <w:rStyle w:val="Hyperlink"/>
                <w:rFonts w:eastAsia="Times New Roman"/>
                <w:b w:val="0"/>
                <w:bCs w:val="0"/>
              </w:rPr>
              <w:t>Self-referral policy</w:t>
            </w:r>
            <w:r w:rsidRPr="00F24A68">
              <w:rPr>
                <w:b w:val="0"/>
                <w:bCs w:val="0"/>
                <w:webHidden/>
              </w:rPr>
              <w:tab/>
            </w:r>
            <w:r w:rsidRPr="00F24A68">
              <w:rPr>
                <w:b w:val="0"/>
                <w:bCs w:val="0"/>
                <w:webHidden/>
              </w:rPr>
              <w:fldChar w:fldCharType="begin"/>
            </w:r>
            <w:r w:rsidRPr="00F24A68">
              <w:rPr>
                <w:b w:val="0"/>
                <w:bCs w:val="0"/>
                <w:webHidden/>
              </w:rPr>
              <w:instrText xml:space="preserve"> PAGEREF _Toc214546736 \h </w:instrText>
            </w:r>
            <w:r w:rsidRPr="00F24A68">
              <w:rPr>
                <w:b w:val="0"/>
                <w:bCs w:val="0"/>
                <w:webHidden/>
              </w:rPr>
            </w:r>
            <w:r w:rsidRPr="00F24A68">
              <w:rPr>
                <w:b w:val="0"/>
                <w:bCs w:val="0"/>
                <w:webHidden/>
              </w:rPr>
              <w:fldChar w:fldCharType="separate"/>
            </w:r>
            <w:r w:rsidR="00FB3EB5">
              <w:rPr>
                <w:b w:val="0"/>
                <w:bCs w:val="0"/>
                <w:webHidden/>
              </w:rPr>
              <w:t>7</w:t>
            </w:r>
            <w:r w:rsidRPr="00F24A68">
              <w:rPr>
                <w:b w:val="0"/>
                <w:bCs w:val="0"/>
                <w:webHidden/>
              </w:rPr>
              <w:fldChar w:fldCharType="end"/>
            </w:r>
          </w:hyperlink>
        </w:p>
        <w:p w14:paraId="4D90A5A2" w14:textId="4B0EAFCA" w:rsidR="00F24A68" w:rsidRPr="00F24A68" w:rsidRDefault="00F24A68" w:rsidP="00F24A68">
          <w:pPr>
            <w:pStyle w:val="TOC1"/>
            <w:rPr>
              <w:rFonts w:asciiTheme="minorHAnsi" w:eastAsiaTheme="minorEastAsia" w:hAnsiTheme="minorHAnsi" w:cstheme="minorBidi"/>
              <w:b w:val="0"/>
              <w:bCs w:val="0"/>
              <w:sz w:val="24"/>
              <w:szCs w:val="24"/>
            </w:rPr>
          </w:pPr>
          <w:hyperlink w:anchor="_Toc214546737" w:history="1">
            <w:r w:rsidRPr="00F24A68">
              <w:rPr>
                <w:rStyle w:val="Hyperlink"/>
                <w:rFonts w:eastAsia="Times New Roman"/>
                <w:b w:val="0"/>
                <w:bCs w:val="0"/>
              </w:rPr>
              <w:t>Circumstances for self-referral</w:t>
            </w:r>
            <w:r w:rsidRPr="00F24A68">
              <w:rPr>
                <w:b w:val="0"/>
                <w:bCs w:val="0"/>
                <w:webHidden/>
              </w:rPr>
              <w:tab/>
            </w:r>
            <w:r w:rsidRPr="00F24A68">
              <w:rPr>
                <w:b w:val="0"/>
                <w:bCs w:val="0"/>
                <w:webHidden/>
              </w:rPr>
              <w:fldChar w:fldCharType="begin"/>
            </w:r>
            <w:r w:rsidRPr="00F24A68">
              <w:rPr>
                <w:b w:val="0"/>
                <w:bCs w:val="0"/>
                <w:webHidden/>
              </w:rPr>
              <w:instrText xml:space="preserve"> PAGEREF _Toc214546737 \h </w:instrText>
            </w:r>
            <w:r w:rsidRPr="00F24A68">
              <w:rPr>
                <w:b w:val="0"/>
                <w:bCs w:val="0"/>
                <w:webHidden/>
              </w:rPr>
            </w:r>
            <w:r w:rsidRPr="00F24A68">
              <w:rPr>
                <w:b w:val="0"/>
                <w:bCs w:val="0"/>
                <w:webHidden/>
              </w:rPr>
              <w:fldChar w:fldCharType="separate"/>
            </w:r>
            <w:r w:rsidR="00FB3EB5">
              <w:rPr>
                <w:b w:val="0"/>
                <w:bCs w:val="0"/>
                <w:webHidden/>
              </w:rPr>
              <w:t>7</w:t>
            </w:r>
            <w:r w:rsidRPr="00F24A68">
              <w:rPr>
                <w:b w:val="0"/>
                <w:bCs w:val="0"/>
                <w:webHidden/>
              </w:rPr>
              <w:fldChar w:fldCharType="end"/>
            </w:r>
          </w:hyperlink>
        </w:p>
        <w:p w14:paraId="412F0999" w14:textId="39AC0881" w:rsidR="00F24A68" w:rsidRPr="00F24A68" w:rsidRDefault="00F24A68" w:rsidP="00F24A68">
          <w:pPr>
            <w:pStyle w:val="TOC1"/>
            <w:rPr>
              <w:rFonts w:asciiTheme="minorHAnsi" w:eastAsiaTheme="minorEastAsia" w:hAnsiTheme="minorHAnsi" w:cstheme="minorBidi"/>
              <w:b w:val="0"/>
              <w:bCs w:val="0"/>
              <w:sz w:val="24"/>
              <w:szCs w:val="24"/>
            </w:rPr>
          </w:pPr>
          <w:hyperlink w:anchor="_Toc214546738" w:history="1">
            <w:r w:rsidRPr="00F24A68">
              <w:rPr>
                <w:rStyle w:val="Hyperlink"/>
                <w:rFonts w:eastAsia="Times New Roman"/>
                <w:b w:val="0"/>
                <w:bCs w:val="0"/>
              </w:rPr>
              <w:t>Self-referral procedure</w:t>
            </w:r>
            <w:r w:rsidRPr="00F24A68">
              <w:rPr>
                <w:b w:val="0"/>
                <w:bCs w:val="0"/>
                <w:webHidden/>
              </w:rPr>
              <w:tab/>
            </w:r>
            <w:r w:rsidRPr="00F24A68">
              <w:rPr>
                <w:b w:val="0"/>
                <w:bCs w:val="0"/>
                <w:webHidden/>
              </w:rPr>
              <w:fldChar w:fldCharType="begin"/>
            </w:r>
            <w:r w:rsidRPr="00F24A68">
              <w:rPr>
                <w:b w:val="0"/>
                <w:bCs w:val="0"/>
                <w:webHidden/>
              </w:rPr>
              <w:instrText xml:space="preserve"> PAGEREF _Toc214546738 \h </w:instrText>
            </w:r>
            <w:r w:rsidRPr="00F24A68">
              <w:rPr>
                <w:b w:val="0"/>
                <w:bCs w:val="0"/>
                <w:webHidden/>
              </w:rPr>
            </w:r>
            <w:r w:rsidRPr="00F24A68">
              <w:rPr>
                <w:b w:val="0"/>
                <w:bCs w:val="0"/>
                <w:webHidden/>
              </w:rPr>
              <w:fldChar w:fldCharType="separate"/>
            </w:r>
            <w:r w:rsidR="00FB3EB5">
              <w:rPr>
                <w:b w:val="0"/>
                <w:bCs w:val="0"/>
                <w:webHidden/>
              </w:rPr>
              <w:t>7</w:t>
            </w:r>
            <w:r w:rsidRPr="00F24A68">
              <w:rPr>
                <w:b w:val="0"/>
                <w:bCs w:val="0"/>
                <w:webHidden/>
              </w:rPr>
              <w:fldChar w:fldCharType="end"/>
            </w:r>
          </w:hyperlink>
        </w:p>
        <w:p w14:paraId="449012F1" w14:textId="7FA69D8D" w:rsidR="00F24A68" w:rsidRPr="00F24A68" w:rsidRDefault="00F24A68" w:rsidP="00F24A68">
          <w:pPr>
            <w:pStyle w:val="TOC1"/>
            <w:rPr>
              <w:rFonts w:asciiTheme="minorHAnsi" w:eastAsiaTheme="minorEastAsia" w:hAnsiTheme="minorHAnsi" w:cstheme="minorBidi"/>
              <w:b w:val="0"/>
              <w:bCs w:val="0"/>
              <w:sz w:val="24"/>
              <w:szCs w:val="24"/>
            </w:rPr>
          </w:pPr>
          <w:hyperlink w:anchor="_Toc214546739" w:history="1">
            <w:r w:rsidRPr="00F24A68">
              <w:rPr>
                <w:rStyle w:val="Hyperlink"/>
                <w:rFonts w:eastAsiaTheme="majorEastAsia"/>
                <w:b w:val="0"/>
                <w:bCs w:val="0"/>
              </w:rPr>
              <w:t>Equality, Diversity and Inclusion</w:t>
            </w:r>
            <w:r w:rsidRPr="00F24A68">
              <w:rPr>
                <w:b w:val="0"/>
                <w:bCs w:val="0"/>
                <w:webHidden/>
              </w:rPr>
              <w:tab/>
            </w:r>
            <w:r w:rsidRPr="00F24A68">
              <w:rPr>
                <w:b w:val="0"/>
                <w:bCs w:val="0"/>
                <w:webHidden/>
              </w:rPr>
              <w:fldChar w:fldCharType="begin"/>
            </w:r>
            <w:r w:rsidRPr="00F24A68">
              <w:rPr>
                <w:b w:val="0"/>
                <w:bCs w:val="0"/>
                <w:webHidden/>
              </w:rPr>
              <w:instrText xml:space="preserve"> PAGEREF _Toc214546739 \h </w:instrText>
            </w:r>
            <w:r w:rsidRPr="00F24A68">
              <w:rPr>
                <w:b w:val="0"/>
                <w:bCs w:val="0"/>
                <w:webHidden/>
              </w:rPr>
            </w:r>
            <w:r w:rsidRPr="00F24A68">
              <w:rPr>
                <w:b w:val="0"/>
                <w:bCs w:val="0"/>
                <w:webHidden/>
              </w:rPr>
              <w:fldChar w:fldCharType="separate"/>
            </w:r>
            <w:r w:rsidR="00FB3EB5">
              <w:rPr>
                <w:b w:val="0"/>
                <w:bCs w:val="0"/>
                <w:webHidden/>
              </w:rPr>
              <w:t>8</w:t>
            </w:r>
            <w:r w:rsidRPr="00F24A68">
              <w:rPr>
                <w:b w:val="0"/>
                <w:bCs w:val="0"/>
                <w:webHidden/>
              </w:rPr>
              <w:fldChar w:fldCharType="end"/>
            </w:r>
          </w:hyperlink>
        </w:p>
        <w:p w14:paraId="663371A7" w14:textId="62D92F4F" w:rsidR="00F24A68" w:rsidRPr="00F24A68" w:rsidRDefault="00F24A68" w:rsidP="00F24A68">
          <w:pPr>
            <w:pStyle w:val="TOC1"/>
            <w:rPr>
              <w:rFonts w:asciiTheme="minorHAnsi" w:eastAsiaTheme="minorEastAsia" w:hAnsiTheme="minorHAnsi" w:cstheme="minorBidi"/>
              <w:b w:val="0"/>
              <w:bCs w:val="0"/>
              <w:sz w:val="24"/>
              <w:szCs w:val="24"/>
            </w:rPr>
          </w:pPr>
          <w:hyperlink w:anchor="_Toc214546740" w:history="1">
            <w:r w:rsidRPr="00F24A68">
              <w:rPr>
                <w:rStyle w:val="Hyperlink"/>
                <w:rFonts w:eastAsiaTheme="majorEastAsia"/>
                <w:b w:val="0"/>
                <w:bCs w:val="0"/>
              </w:rPr>
              <w:t>Related Policies and Documents</w:t>
            </w:r>
            <w:r w:rsidRPr="00F24A68">
              <w:rPr>
                <w:b w:val="0"/>
                <w:bCs w:val="0"/>
                <w:webHidden/>
              </w:rPr>
              <w:tab/>
            </w:r>
            <w:r w:rsidRPr="00F24A68">
              <w:rPr>
                <w:b w:val="0"/>
                <w:bCs w:val="0"/>
                <w:webHidden/>
              </w:rPr>
              <w:fldChar w:fldCharType="begin"/>
            </w:r>
            <w:r w:rsidRPr="00F24A68">
              <w:rPr>
                <w:b w:val="0"/>
                <w:bCs w:val="0"/>
                <w:webHidden/>
              </w:rPr>
              <w:instrText xml:space="preserve"> PAGEREF _Toc214546740 \h </w:instrText>
            </w:r>
            <w:r w:rsidRPr="00F24A68">
              <w:rPr>
                <w:b w:val="0"/>
                <w:bCs w:val="0"/>
                <w:webHidden/>
              </w:rPr>
            </w:r>
            <w:r w:rsidRPr="00F24A68">
              <w:rPr>
                <w:b w:val="0"/>
                <w:bCs w:val="0"/>
                <w:webHidden/>
              </w:rPr>
              <w:fldChar w:fldCharType="separate"/>
            </w:r>
            <w:r w:rsidR="00FB3EB5">
              <w:rPr>
                <w:b w:val="0"/>
                <w:bCs w:val="0"/>
                <w:webHidden/>
              </w:rPr>
              <w:t>8</w:t>
            </w:r>
            <w:r w:rsidRPr="00F24A68">
              <w:rPr>
                <w:b w:val="0"/>
                <w:bCs w:val="0"/>
                <w:webHidden/>
              </w:rPr>
              <w:fldChar w:fldCharType="end"/>
            </w:r>
          </w:hyperlink>
        </w:p>
        <w:p w14:paraId="5E9C0628" w14:textId="2732401A" w:rsidR="00F24A68" w:rsidRPr="00F24A68" w:rsidRDefault="00F24A68" w:rsidP="00F24A68">
          <w:pPr>
            <w:pStyle w:val="TOC1"/>
            <w:rPr>
              <w:rFonts w:asciiTheme="minorHAnsi" w:eastAsiaTheme="minorEastAsia" w:hAnsiTheme="minorHAnsi" w:cstheme="minorBidi"/>
              <w:b w:val="0"/>
              <w:bCs w:val="0"/>
              <w:sz w:val="24"/>
              <w:szCs w:val="24"/>
            </w:rPr>
          </w:pPr>
          <w:hyperlink w:anchor="_Toc214546741" w:history="1">
            <w:r w:rsidRPr="00F24A68">
              <w:rPr>
                <w:rStyle w:val="Hyperlink"/>
                <w:b w:val="0"/>
                <w:bCs w:val="0"/>
              </w:rPr>
              <w:t>Policy Review Record</w:t>
            </w:r>
            <w:r w:rsidRPr="00F24A68">
              <w:rPr>
                <w:b w:val="0"/>
                <w:bCs w:val="0"/>
                <w:webHidden/>
              </w:rPr>
              <w:tab/>
            </w:r>
            <w:r w:rsidRPr="00F24A68">
              <w:rPr>
                <w:b w:val="0"/>
                <w:bCs w:val="0"/>
                <w:webHidden/>
              </w:rPr>
              <w:fldChar w:fldCharType="begin"/>
            </w:r>
            <w:r w:rsidRPr="00F24A68">
              <w:rPr>
                <w:b w:val="0"/>
                <w:bCs w:val="0"/>
                <w:webHidden/>
              </w:rPr>
              <w:instrText xml:space="preserve"> PAGEREF _Toc214546741 \h </w:instrText>
            </w:r>
            <w:r w:rsidRPr="00F24A68">
              <w:rPr>
                <w:b w:val="0"/>
                <w:bCs w:val="0"/>
                <w:webHidden/>
              </w:rPr>
            </w:r>
            <w:r w:rsidRPr="00F24A68">
              <w:rPr>
                <w:b w:val="0"/>
                <w:bCs w:val="0"/>
                <w:webHidden/>
              </w:rPr>
              <w:fldChar w:fldCharType="separate"/>
            </w:r>
            <w:r w:rsidR="00FB3EB5">
              <w:rPr>
                <w:b w:val="0"/>
                <w:bCs w:val="0"/>
                <w:webHidden/>
              </w:rPr>
              <w:t>8</w:t>
            </w:r>
            <w:r w:rsidRPr="00F24A68">
              <w:rPr>
                <w:b w:val="0"/>
                <w:bCs w:val="0"/>
                <w:webHidden/>
              </w:rPr>
              <w:fldChar w:fldCharType="end"/>
            </w:r>
          </w:hyperlink>
        </w:p>
        <w:p w14:paraId="2FCDE56D" w14:textId="22A51B5A" w:rsidR="004F4FE5" w:rsidRDefault="004F4FE5">
          <w:r w:rsidRPr="00F24A68">
            <w:fldChar w:fldCharType="end"/>
          </w:r>
        </w:p>
      </w:sdtContent>
    </w:sdt>
    <w:p w14:paraId="1F634D82" w14:textId="77777777" w:rsidR="004F4FE5" w:rsidRDefault="004F4FE5">
      <w:pPr>
        <w:rPr>
          <w:rFonts w:eastAsiaTheme="majorEastAsia" w:cstheme="majorBidi"/>
          <w:color w:val="0F4761" w:themeColor="accent1" w:themeShade="BF"/>
          <w:szCs w:val="40"/>
        </w:rPr>
      </w:pPr>
      <w:r>
        <w:br w:type="page"/>
      </w:r>
    </w:p>
    <w:p w14:paraId="5375872D" w14:textId="18A025E5" w:rsidR="00CB4094" w:rsidRPr="00BA0751" w:rsidRDefault="00CB4094" w:rsidP="00B46935">
      <w:pPr>
        <w:pStyle w:val="Heading1"/>
        <w:rPr>
          <w:b/>
          <w:bCs/>
          <w:color w:val="auto"/>
          <w:sz w:val="24"/>
          <w:szCs w:val="24"/>
        </w:rPr>
      </w:pPr>
      <w:bookmarkStart w:id="0" w:name="_Toc214546727"/>
      <w:r w:rsidRPr="00BA0751">
        <w:rPr>
          <w:b/>
          <w:bCs/>
          <w:color w:val="auto"/>
          <w:sz w:val="24"/>
          <w:szCs w:val="24"/>
        </w:rPr>
        <w:lastRenderedPageBreak/>
        <w:t>Introduction</w:t>
      </w:r>
      <w:bookmarkEnd w:id="0"/>
    </w:p>
    <w:p w14:paraId="414F22D4" w14:textId="22882EDF" w:rsidR="004F4FE5" w:rsidRPr="000E28F9" w:rsidRDefault="002D3FE7" w:rsidP="004F4FE5">
      <w:pPr>
        <w:shd w:val="clear" w:color="auto" w:fill="FFFFFF"/>
        <w:spacing w:after="240" w:line="240" w:lineRule="auto"/>
        <w:rPr>
          <w:rFonts w:eastAsia="Times New Roman"/>
          <w:kern w:val="0"/>
          <w:lang w:eastAsia="en-GB"/>
          <w14:ligatures w14:val="none"/>
        </w:rPr>
      </w:pPr>
      <w:bookmarkStart w:id="1" w:name="_Toc210219007"/>
      <w:r w:rsidRPr="000E28F9">
        <w:t xml:space="preserve">Kennett Community Land Trust (KCLT) is committed </w:t>
      </w:r>
      <w:r w:rsidR="00CB4094" w:rsidRPr="000E28F9">
        <w:t>to following the laws, regulations, and ethical standards that apply to its operations</w:t>
      </w:r>
      <w:r w:rsidR="00CB4094" w:rsidRPr="000E28F9">
        <w:rPr>
          <w:shd w:val="clear" w:color="auto" w:fill="FFFFFF"/>
        </w:rPr>
        <w:t xml:space="preserve">. </w:t>
      </w:r>
      <w:r w:rsidR="004F4FE5" w:rsidRPr="000E28F9">
        <w:rPr>
          <w:rFonts w:eastAsia="Times New Roman"/>
          <w:kern w:val="0"/>
          <w:lang w:eastAsia="en-GB"/>
          <w14:ligatures w14:val="none"/>
        </w:rPr>
        <w:t xml:space="preserve">As a community-controlled, not-for-profit organization, maintaining public trust and fulfilling legal obligations are central to our mission. This policy applies to all staff, directors, board members, and volunteers of KCLT. The trust operates in accordance with the statutory definition of a </w:t>
      </w:r>
      <w:r w:rsidR="00B33BFA" w:rsidRPr="000E28F9">
        <w:rPr>
          <w:rFonts w:eastAsia="Times New Roman"/>
          <w:kern w:val="0"/>
          <w:lang w:eastAsia="en-GB"/>
          <w14:ligatures w14:val="none"/>
        </w:rPr>
        <w:t>K</w:t>
      </w:r>
      <w:r w:rsidR="004F4FE5" w:rsidRPr="000E28F9">
        <w:rPr>
          <w:rFonts w:eastAsia="Times New Roman"/>
          <w:kern w:val="0"/>
          <w:lang w:eastAsia="en-GB"/>
          <w14:ligatures w14:val="none"/>
        </w:rPr>
        <w:t>CLT, including its open membership structure, asset lock, and purpose of benefiting the local community. </w:t>
      </w:r>
    </w:p>
    <w:p w14:paraId="6C701167" w14:textId="41FC4F39" w:rsidR="00BC7C11" w:rsidRPr="000E28F9" w:rsidRDefault="00CB4094" w:rsidP="004F4FE5">
      <w:pPr>
        <w:rPr>
          <w:shd w:val="clear" w:color="auto" w:fill="FFFFFF"/>
        </w:rPr>
      </w:pPr>
      <w:r w:rsidRPr="000E28F9">
        <w:rPr>
          <w:shd w:val="clear" w:color="auto" w:fill="FFFFFF"/>
        </w:rPr>
        <w:t>A self-referral policy is a component of regulatory compliance that outlines the process for the organization to voluntarily report a potential breach of those standards to the appropriate regulator.</w:t>
      </w:r>
      <w:bookmarkEnd w:id="1"/>
    </w:p>
    <w:p w14:paraId="1B49B475" w14:textId="07B1C690" w:rsidR="00CB4094" w:rsidRPr="00BA0751" w:rsidRDefault="00CB4094" w:rsidP="00B46935">
      <w:pPr>
        <w:pStyle w:val="Heading1"/>
        <w:rPr>
          <w:b/>
          <w:bCs/>
          <w:color w:val="auto"/>
          <w:sz w:val="24"/>
          <w:szCs w:val="24"/>
        </w:rPr>
      </w:pPr>
      <w:bookmarkStart w:id="2" w:name="_Toc214546728"/>
      <w:r w:rsidRPr="00BA0751">
        <w:rPr>
          <w:b/>
          <w:bCs/>
          <w:color w:val="auto"/>
          <w:sz w:val="24"/>
          <w:szCs w:val="24"/>
        </w:rPr>
        <w:t>Regulatory compliance</w:t>
      </w:r>
      <w:r w:rsidR="004F4FE5" w:rsidRPr="00BA0751">
        <w:rPr>
          <w:b/>
          <w:bCs/>
          <w:color w:val="auto"/>
          <w:sz w:val="24"/>
          <w:szCs w:val="24"/>
        </w:rPr>
        <w:t xml:space="preserve"> policy for KCLT</w:t>
      </w:r>
      <w:bookmarkEnd w:id="2"/>
    </w:p>
    <w:p w14:paraId="68A319BC" w14:textId="1CBB55E2" w:rsidR="002D3FE7" w:rsidRPr="000E28F9" w:rsidRDefault="002D3FE7" w:rsidP="002D3FE7">
      <w:p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This policy forms a written declaration affirming KCLT's commitment to relevant laws and regulations</w:t>
      </w:r>
      <w:r w:rsidR="008341D5" w:rsidRPr="000E28F9">
        <w:rPr>
          <w:rFonts w:eastAsia="Times New Roman"/>
          <w:kern w:val="0"/>
          <w:lang w:eastAsia="en-GB"/>
          <w14:ligatures w14:val="none"/>
        </w:rPr>
        <w:t xml:space="preserve"> which has been ratified by the Board</w:t>
      </w:r>
      <w:r w:rsidR="00673240" w:rsidRPr="000E28F9">
        <w:rPr>
          <w:rFonts w:eastAsia="Times New Roman"/>
          <w:kern w:val="0"/>
          <w:lang w:eastAsia="en-GB"/>
          <w14:ligatures w14:val="none"/>
        </w:rPr>
        <w:t xml:space="preserve"> of Trustees</w:t>
      </w:r>
      <w:r w:rsidRPr="000E28F9">
        <w:rPr>
          <w:rFonts w:eastAsia="Times New Roman"/>
          <w:kern w:val="0"/>
          <w:lang w:eastAsia="en-GB"/>
          <w14:ligatures w14:val="none"/>
        </w:rPr>
        <w:t>.</w:t>
      </w:r>
    </w:p>
    <w:p w14:paraId="0A95DD1D" w14:textId="08ECA34B" w:rsidR="002D3FE7" w:rsidRPr="000E28F9" w:rsidRDefault="002D3FE7" w:rsidP="002D3FE7">
      <w:p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The following procedures and structures outline the implementation of the policy.</w:t>
      </w:r>
    </w:p>
    <w:p w14:paraId="59EBA9EF" w14:textId="5CB59D0E" w:rsidR="00CC2703" w:rsidRPr="00BA0751" w:rsidRDefault="00CC2703" w:rsidP="00B46935">
      <w:pPr>
        <w:pStyle w:val="Heading1"/>
        <w:rPr>
          <w:b/>
          <w:bCs/>
          <w:color w:val="auto"/>
          <w:sz w:val="24"/>
          <w:szCs w:val="24"/>
        </w:rPr>
      </w:pPr>
      <w:bookmarkStart w:id="3" w:name="_Toc214546729"/>
      <w:r w:rsidRPr="00BA0751">
        <w:rPr>
          <w:b/>
          <w:bCs/>
          <w:color w:val="auto"/>
          <w:sz w:val="24"/>
          <w:szCs w:val="24"/>
        </w:rPr>
        <w:t>Governance and legal structure compliance</w:t>
      </w:r>
      <w:bookmarkEnd w:id="3"/>
    </w:p>
    <w:p w14:paraId="7207891A" w14:textId="5D7AE532" w:rsidR="004F4FE5" w:rsidRPr="000E28F9" w:rsidRDefault="004F4FE5" w:rsidP="004F4FE5">
      <w:pPr>
        <w:rPr>
          <w:rFonts w:eastAsia="Times New Roman"/>
          <w:kern w:val="0"/>
          <w:lang w:eastAsia="en-GB"/>
          <w14:ligatures w14:val="none"/>
        </w:rPr>
      </w:pPr>
      <w:r w:rsidRPr="000E28F9">
        <w:rPr>
          <w:rFonts w:eastAsia="Times New Roman"/>
          <w:kern w:val="0"/>
          <w:lang w:eastAsia="en-GB"/>
          <w14:ligatures w14:val="none"/>
        </w:rPr>
        <w:t xml:space="preserve">The </w:t>
      </w:r>
      <w:r w:rsidR="00B33BFA" w:rsidRPr="000E28F9">
        <w:rPr>
          <w:rFonts w:eastAsia="Times New Roman"/>
          <w:kern w:val="0"/>
          <w:lang w:eastAsia="en-GB"/>
          <w14:ligatures w14:val="none"/>
        </w:rPr>
        <w:t>K</w:t>
      </w:r>
      <w:r w:rsidRPr="000E28F9">
        <w:rPr>
          <w:rFonts w:eastAsia="Times New Roman"/>
          <w:kern w:val="0"/>
          <w:lang w:eastAsia="en-GB"/>
          <w14:ligatures w14:val="none"/>
        </w:rPr>
        <w:t>CLT must operate within the framework of its governing Model Rules document.</w:t>
      </w:r>
    </w:p>
    <w:p w14:paraId="5CD47BB5" w14:textId="3CA7DE40" w:rsidR="004F4FE5" w:rsidRPr="000E28F9" w:rsidRDefault="004F4FE5" w:rsidP="004F4FE5">
      <w:pPr>
        <w:rPr>
          <w:rFonts w:eastAsia="Times New Roman"/>
          <w:kern w:val="0"/>
          <w:lang w:eastAsia="en-GB"/>
          <w14:ligatures w14:val="none"/>
        </w:rPr>
      </w:pPr>
      <w:r w:rsidRPr="000E28F9">
        <w:rPr>
          <w:rFonts w:eastAsia="Times New Roman"/>
          <w:kern w:val="0"/>
          <w:lang w:eastAsia="en-GB"/>
          <w14:ligatures w14:val="none"/>
        </w:rPr>
        <w:t xml:space="preserve">All </w:t>
      </w:r>
      <w:r w:rsidR="00FE2A60" w:rsidRPr="000E28F9">
        <w:rPr>
          <w:rFonts w:eastAsia="Times New Roman"/>
          <w:kern w:val="0"/>
          <w:lang w:eastAsia="en-GB"/>
          <w14:ligatures w14:val="none"/>
        </w:rPr>
        <w:t>Trustees</w:t>
      </w:r>
      <w:r w:rsidRPr="000E28F9">
        <w:rPr>
          <w:rFonts w:eastAsia="Times New Roman"/>
          <w:kern w:val="0"/>
          <w:lang w:eastAsia="en-GB"/>
          <w14:ligatures w14:val="none"/>
        </w:rPr>
        <w:t xml:space="preserve"> will read and understand the governing document and maintain compliance with the legal structure under which the </w:t>
      </w:r>
      <w:r w:rsidR="00B33BFA" w:rsidRPr="000E28F9">
        <w:rPr>
          <w:rFonts w:eastAsia="Times New Roman"/>
          <w:kern w:val="0"/>
          <w:lang w:eastAsia="en-GB"/>
          <w14:ligatures w14:val="none"/>
        </w:rPr>
        <w:t>K</w:t>
      </w:r>
      <w:r w:rsidRPr="000E28F9">
        <w:rPr>
          <w:rFonts w:eastAsia="Times New Roman"/>
          <w:kern w:val="0"/>
          <w:lang w:eastAsia="en-GB"/>
          <w14:ligatures w14:val="none"/>
        </w:rPr>
        <w:t xml:space="preserve">CLT is incorporated. As a Community Benefit </w:t>
      </w:r>
      <w:proofErr w:type="gramStart"/>
      <w:r w:rsidRPr="000E28F9">
        <w:rPr>
          <w:rFonts w:eastAsia="Times New Roman"/>
          <w:kern w:val="0"/>
          <w:lang w:eastAsia="en-GB"/>
          <w14:ligatures w14:val="none"/>
        </w:rPr>
        <w:t>Society</w:t>
      </w:r>
      <w:proofErr w:type="gramEnd"/>
      <w:r w:rsidRPr="000E28F9">
        <w:rPr>
          <w:rFonts w:eastAsia="Times New Roman"/>
          <w:kern w:val="0"/>
          <w:lang w:eastAsia="en-GB"/>
          <w14:ligatures w14:val="none"/>
        </w:rPr>
        <w:t xml:space="preserve"> the </w:t>
      </w:r>
      <w:r w:rsidR="00B33BFA" w:rsidRPr="000E28F9">
        <w:rPr>
          <w:rFonts w:eastAsia="Times New Roman"/>
          <w:kern w:val="0"/>
          <w:lang w:eastAsia="en-GB"/>
          <w14:ligatures w14:val="none"/>
        </w:rPr>
        <w:t>K</w:t>
      </w:r>
      <w:r w:rsidRPr="000E28F9">
        <w:rPr>
          <w:rFonts w:eastAsia="Times New Roman"/>
          <w:kern w:val="0"/>
          <w:lang w:eastAsia="en-GB"/>
          <w14:ligatures w14:val="none"/>
        </w:rPr>
        <w:t xml:space="preserve">CLT </w:t>
      </w:r>
      <w:r w:rsidR="004E0A71" w:rsidRPr="000E28F9">
        <w:rPr>
          <w:rFonts w:eastAsia="Times New Roman"/>
          <w:kern w:val="0"/>
          <w:lang w:eastAsia="en-GB"/>
          <w14:ligatures w14:val="none"/>
        </w:rPr>
        <w:t>f</w:t>
      </w:r>
      <w:r w:rsidRPr="000E28F9">
        <w:rPr>
          <w:rFonts w:eastAsia="Times New Roman"/>
          <w:kern w:val="0"/>
          <w:lang w:eastAsia="en-GB"/>
          <w14:ligatures w14:val="none"/>
        </w:rPr>
        <w:t>iles annual returns with the Financial Conduct Authority.</w:t>
      </w:r>
    </w:p>
    <w:p w14:paraId="2AD1C3A4" w14:textId="7E15E741" w:rsidR="004F4FE5" w:rsidRPr="000E28F9" w:rsidRDefault="004F4FE5" w:rsidP="004F4FE5">
      <w:pPr>
        <w:rPr>
          <w:rFonts w:eastAsia="Times New Roman"/>
          <w:kern w:val="0"/>
          <w:lang w:eastAsia="en-GB"/>
          <w14:ligatures w14:val="none"/>
        </w:rPr>
      </w:pPr>
      <w:r w:rsidRPr="000E28F9">
        <w:rPr>
          <w:rFonts w:eastAsia="Times New Roman"/>
          <w:kern w:val="0"/>
          <w:lang w:eastAsia="en-GB"/>
          <w14:ligatures w14:val="none"/>
        </w:rPr>
        <w:t xml:space="preserve">The statutory definition of a </w:t>
      </w:r>
      <w:r w:rsidR="00B33BFA" w:rsidRPr="000E28F9">
        <w:rPr>
          <w:rFonts w:eastAsia="Times New Roman"/>
          <w:kern w:val="0"/>
          <w:lang w:eastAsia="en-GB"/>
          <w14:ligatures w14:val="none"/>
        </w:rPr>
        <w:t>K</w:t>
      </w:r>
      <w:r w:rsidRPr="000E28F9">
        <w:rPr>
          <w:rFonts w:eastAsia="Times New Roman"/>
          <w:kern w:val="0"/>
          <w:lang w:eastAsia="en-GB"/>
          <w14:ligatures w14:val="none"/>
        </w:rPr>
        <w:t>CLT defines the key features of community control and having an asset lock which prevents the distribution of profits and protects assets in perpetuity for the community's benefit.</w:t>
      </w:r>
    </w:p>
    <w:p w14:paraId="6015715E" w14:textId="795F4E1E" w:rsidR="004E0A71" w:rsidRPr="000E28F9" w:rsidRDefault="004E0A71" w:rsidP="004F4FE5">
      <w:pPr>
        <w:rPr>
          <w:lang w:eastAsia="en-GB"/>
        </w:rPr>
      </w:pPr>
      <w:r w:rsidRPr="000E28F9">
        <w:rPr>
          <w:rFonts w:eastAsia="Times New Roman"/>
          <w:kern w:val="0"/>
          <w:lang w:eastAsia="en-GB"/>
          <w14:ligatures w14:val="none"/>
        </w:rPr>
        <w:t xml:space="preserve">The Board </w:t>
      </w:r>
      <w:r w:rsidR="00FE2A60" w:rsidRPr="000E28F9">
        <w:rPr>
          <w:rFonts w:eastAsia="Times New Roman"/>
          <w:kern w:val="0"/>
          <w:lang w:eastAsia="en-GB"/>
          <w14:ligatures w14:val="none"/>
        </w:rPr>
        <w:t>of Truste</w:t>
      </w:r>
      <w:r w:rsidR="00D8283D" w:rsidRPr="000E28F9">
        <w:rPr>
          <w:rFonts w:eastAsia="Times New Roman"/>
          <w:kern w:val="0"/>
          <w:lang w:eastAsia="en-GB"/>
          <w14:ligatures w14:val="none"/>
        </w:rPr>
        <w:t xml:space="preserve">es </w:t>
      </w:r>
      <w:r w:rsidRPr="000E28F9">
        <w:rPr>
          <w:rFonts w:eastAsia="Times New Roman"/>
          <w:kern w:val="0"/>
          <w:lang w:eastAsia="en-GB"/>
          <w14:ligatures w14:val="none"/>
        </w:rPr>
        <w:t xml:space="preserve">will maintain a </w:t>
      </w:r>
      <w:r w:rsidR="00B46935" w:rsidRPr="000E28F9">
        <w:rPr>
          <w:rFonts w:eastAsia="Times New Roman"/>
          <w:kern w:val="0"/>
          <w:lang w:eastAsia="en-GB"/>
          <w14:ligatures w14:val="none"/>
        </w:rPr>
        <w:t>conflict-of-interest</w:t>
      </w:r>
      <w:r w:rsidRPr="000E28F9">
        <w:rPr>
          <w:rFonts w:eastAsia="Times New Roman"/>
          <w:kern w:val="0"/>
          <w:lang w:eastAsia="en-GB"/>
          <w14:ligatures w14:val="none"/>
        </w:rPr>
        <w:t xml:space="preserve"> register and ensure transparency in all decision making. It will act with integrity, diligence and in the </w:t>
      </w:r>
      <w:r w:rsidR="00B33BFA" w:rsidRPr="000E28F9">
        <w:rPr>
          <w:rFonts w:eastAsia="Times New Roman"/>
          <w:kern w:val="0"/>
          <w:lang w:eastAsia="en-GB"/>
          <w14:ligatures w14:val="none"/>
        </w:rPr>
        <w:t>K</w:t>
      </w:r>
      <w:r w:rsidRPr="000E28F9">
        <w:rPr>
          <w:rFonts w:eastAsia="Times New Roman"/>
          <w:kern w:val="0"/>
          <w:lang w:eastAsia="en-GB"/>
          <w14:ligatures w14:val="none"/>
        </w:rPr>
        <w:t>CLT's best interests as required by the Companies Act 2006 or other relevant legislation.</w:t>
      </w:r>
    </w:p>
    <w:p w14:paraId="591C0D1C" w14:textId="53904BC0" w:rsidR="00CC2703" w:rsidRPr="00BA0751" w:rsidRDefault="00CC2703" w:rsidP="004E0A71">
      <w:pPr>
        <w:pStyle w:val="Heading1"/>
        <w:rPr>
          <w:rFonts w:eastAsia="Times New Roman"/>
          <w:b/>
          <w:bCs/>
          <w:color w:val="auto"/>
          <w:sz w:val="24"/>
          <w:szCs w:val="24"/>
          <w:lang w:eastAsia="en-GB"/>
        </w:rPr>
      </w:pPr>
      <w:bookmarkStart w:id="4" w:name="_Toc214546730"/>
      <w:r w:rsidRPr="00BA0751">
        <w:rPr>
          <w:rFonts w:eastAsia="Times New Roman"/>
          <w:b/>
          <w:bCs/>
          <w:color w:val="auto"/>
          <w:sz w:val="24"/>
          <w:szCs w:val="24"/>
          <w:lang w:eastAsia="en-GB"/>
        </w:rPr>
        <w:t>Financial and funding compliance</w:t>
      </w:r>
      <w:bookmarkEnd w:id="4"/>
    </w:p>
    <w:p w14:paraId="022A819E" w14:textId="2874352A" w:rsidR="004E0A71" w:rsidRPr="000E28F9" w:rsidRDefault="00CC2703" w:rsidP="004E0A71">
      <w:pPr>
        <w:shd w:val="clear" w:color="auto" w:fill="FFFFFF"/>
        <w:spacing w:after="240" w:line="360" w:lineRule="atLeast"/>
        <w:rPr>
          <w:rFonts w:eastAsia="Times New Roman"/>
          <w:kern w:val="0"/>
          <w:lang w:eastAsia="en-GB"/>
          <w14:ligatures w14:val="none"/>
        </w:rPr>
      </w:pPr>
      <w:r w:rsidRPr="000E28F9">
        <w:rPr>
          <w:rFonts w:eastAsia="Times New Roman"/>
          <w:kern w:val="0"/>
          <w:lang w:eastAsia="en-GB"/>
          <w14:ligatures w14:val="none"/>
        </w:rPr>
        <w:t xml:space="preserve">The </w:t>
      </w:r>
      <w:r w:rsidR="00B33BFA" w:rsidRPr="000E28F9">
        <w:rPr>
          <w:rFonts w:eastAsia="Times New Roman"/>
          <w:kern w:val="0"/>
          <w:lang w:eastAsia="en-GB"/>
          <w14:ligatures w14:val="none"/>
        </w:rPr>
        <w:t>K</w:t>
      </w:r>
      <w:r w:rsidRPr="000E28F9">
        <w:rPr>
          <w:rFonts w:eastAsia="Times New Roman"/>
          <w:kern w:val="0"/>
          <w:lang w:eastAsia="en-GB"/>
          <w14:ligatures w14:val="none"/>
        </w:rPr>
        <w:t>CLT will maintain accurate and timely financial records and prepare annual accounts.</w:t>
      </w:r>
      <w:r w:rsidR="004E0A71" w:rsidRPr="000E28F9">
        <w:rPr>
          <w:rFonts w:eastAsia="Times New Roman"/>
          <w:kern w:val="0"/>
          <w:lang w:eastAsia="en-GB"/>
          <w14:ligatures w14:val="none"/>
        </w:rPr>
        <w:t xml:space="preserve"> An independent audit or examination will be conducted annually and </w:t>
      </w:r>
      <w:r w:rsidR="007449FF" w:rsidRPr="000E28F9">
        <w:rPr>
          <w:rFonts w:eastAsia="Times New Roman"/>
          <w:kern w:val="0"/>
          <w:lang w:eastAsia="en-GB"/>
          <w14:ligatures w14:val="none"/>
        </w:rPr>
        <w:t xml:space="preserve">if required, </w:t>
      </w:r>
      <w:r w:rsidR="004E0A71" w:rsidRPr="000E28F9">
        <w:rPr>
          <w:rFonts w:eastAsia="Times New Roman"/>
          <w:kern w:val="0"/>
          <w:lang w:eastAsia="en-GB"/>
          <w14:ligatures w14:val="none"/>
        </w:rPr>
        <w:t xml:space="preserve">submitted to the FCA. The </w:t>
      </w:r>
      <w:r w:rsidR="00D8283D" w:rsidRPr="000E28F9">
        <w:rPr>
          <w:rFonts w:eastAsia="Times New Roman"/>
          <w:kern w:val="0"/>
          <w:lang w:eastAsia="en-GB"/>
          <w14:ligatures w14:val="none"/>
        </w:rPr>
        <w:t>K</w:t>
      </w:r>
      <w:r w:rsidR="004E0A71" w:rsidRPr="000E28F9">
        <w:rPr>
          <w:rFonts w:eastAsia="Times New Roman"/>
          <w:kern w:val="0"/>
          <w:lang w:eastAsia="en-GB"/>
          <w14:ligatures w14:val="none"/>
        </w:rPr>
        <w:t xml:space="preserve">CLT will comply with all tax obligations related to its activities. </w:t>
      </w:r>
    </w:p>
    <w:p w14:paraId="242FC1A4" w14:textId="39E04DB3" w:rsidR="00CC2703" w:rsidRPr="000E28F9" w:rsidRDefault="004E0A71" w:rsidP="00043D52">
      <w:p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As an organisation with charitable objectives in its model rules only trade that is in</w:t>
      </w:r>
      <w:r w:rsidR="00043D52" w:rsidRPr="000E28F9">
        <w:rPr>
          <w:rFonts w:eastAsia="Times New Roman"/>
          <w:kern w:val="0"/>
          <w:lang w:eastAsia="en-GB"/>
          <w14:ligatures w14:val="none"/>
        </w:rPr>
        <w:t xml:space="preserve"> </w:t>
      </w:r>
      <w:r w:rsidRPr="000E28F9">
        <w:rPr>
          <w:rFonts w:eastAsia="Times New Roman"/>
          <w:kern w:val="0"/>
          <w:lang w:eastAsia="en-GB"/>
          <w14:ligatures w14:val="none"/>
        </w:rPr>
        <w:t xml:space="preserve">furtherance of the </w:t>
      </w:r>
      <w:r w:rsidR="00B33BFA" w:rsidRPr="000E28F9">
        <w:rPr>
          <w:rFonts w:eastAsia="Times New Roman"/>
          <w:kern w:val="0"/>
          <w:lang w:eastAsia="en-GB"/>
          <w14:ligatures w14:val="none"/>
        </w:rPr>
        <w:t>K</w:t>
      </w:r>
      <w:r w:rsidRPr="000E28F9">
        <w:rPr>
          <w:rFonts w:eastAsia="Times New Roman"/>
          <w:kern w:val="0"/>
          <w:lang w:eastAsia="en-GB"/>
          <w14:ligatures w14:val="none"/>
        </w:rPr>
        <w:t>CLT’s primary charitable objects can benefit from tax relief.</w:t>
      </w:r>
    </w:p>
    <w:p w14:paraId="7BA47CA7" w14:textId="77777777" w:rsidR="004E0A71" w:rsidRPr="000E28F9" w:rsidRDefault="004E0A71" w:rsidP="004E0A71">
      <w:p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 xml:space="preserve">All grant and loan funding will be used strictly for its stated purpose, and reporting requirements will be met on time. </w:t>
      </w:r>
      <w:r w:rsidR="00CC2703" w:rsidRPr="000E28F9">
        <w:rPr>
          <w:rFonts w:eastAsia="Times New Roman"/>
          <w:kern w:val="0"/>
          <w:lang w:eastAsia="en-GB"/>
          <w14:ligatures w14:val="none"/>
        </w:rPr>
        <w:t>A tracking system will be implemented to monitor the use of funds and ensure compliance with the terms of funding agreements. </w:t>
      </w:r>
    </w:p>
    <w:p w14:paraId="5E37B2FD" w14:textId="77777777" w:rsidR="0020449F" w:rsidRPr="00BA0751" w:rsidRDefault="0020449F" w:rsidP="0020449F">
      <w:pPr>
        <w:pStyle w:val="Heading1"/>
        <w:rPr>
          <w:rFonts w:eastAsia="Times New Roman"/>
          <w:b/>
          <w:bCs/>
          <w:color w:val="auto"/>
          <w:sz w:val="24"/>
          <w:szCs w:val="24"/>
          <w:lang w:eastAsia="en-GB"/>
        </w:rPr>
      </w:pPr>
      <w:bookmarkStart w:id="5" w:name="_Toc214546731"/>
      <w:r w:rsidRPr="00BA0751">
        <w:rPr>
          <w:rFonts w:eastAsia="Times New Roman"/>
          <w:b/>
          <w:bCs/>
          <w:color w:val="auto"/>
          <w:sz w:val="24"/>
          <w:szCs w:val="24"/>
          <w:lang w:eastAsia="en-GB"/>
        </w:rPr>
        <w:t>Avoiding Inappropriate Advancement of Third-Party Interests</w:t>
      </w:r>
      <w:bookmarkEnd w:id="5"/>
    </w:p>
    <w:p w14:paraId="19DA8EF2" w14:textId="77777777" w:rsidR="0020449F" w:rsidRPr="000E28F9" w:rsidRDefault="0020449F" w:rsidP="0020449F">
      <w:p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KCLT is committed to acting in the best interests of its tenants, residents, and communities. We will not enter into any arrangement—formal or informal—that:</w:t>
      </w:r>
    </w:p>
    <w:p w14:paraId="70AA9721" w14:textId="77777777" w:rsidR="0020449F" w:rsidRPr="000E28F9" w:rsidRDefault="0020449F" w:rsidP="0020449F">
      <w:pPr>
        <w:numPr>
          <w:ilvl w:val="0"/>
          <w:numId w:val="45"/>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Improperly benefits a third party at the expense of our beneficiaries or the organisation</w:t>
      </w:r>
    </w:p>
    <w:p w14:paraId="5B74B630" w14:textId="77777777" w:rsidR="0020449F" w:rsidRPr="000E28F9" w:rsidRDefault="0020449F" w:rsidP="0020449F">
      <w:pPr>
        <w:numPr>
          <w:ilvl w:val="0"/>
          <w:numId w:val="45"/>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Creates a conflict of interest that is not transparently managed</w:t>
      </w:r>
    </w:p>
    <w:p w14:paraId="277E2A2D" w14:textId="77777777" w:rsidR="0020449F" w:rsidRPr="000E28F9" w:rsidRDefault="0020449F" w:rsidP="0020449F">
      <w:pPr>
        <w:numPr>
          <w:ilvl w:val="0"/>
          <w:numId w:val="45"/>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Undermines our charitable or social purpose</w:t>
      </w:r>
    </w:p>
    <w:p w14:paraId="2E24D8EA" w14:textId="77777777" w:rsidR="0020449F" w:rsidRPr="000E28F9" w:rsidRDefault="0020449F" w:rsidP="0020449F">
      <w:pPr>
        <w:numPr>
          <w:ilvl w:val="0"/>
          <w:numId w:val="45"/>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Breaches regulatory requirements or public trust</w:t>
      </w:r>
    </w:p>
    <w:p w14:paraId="56A2574F" w14:textId="77777777" w:rsidR="0020449F" w:rsidRPr="000E28F9" w:rsidRDefault="0020449F" w:rsidP="0020449F">
      <w:r w:rsidRPr="000E28F9">
        <w:rPr>
          <w:rFonts w:eastAsia="Times New Roman"/>
          <w:kern w:val="0"/>
          <w:lang w:eastAsia="en-GB"/>
          <w14:ligatures w14:val="none"/>
        </w:rPr>
        <w:t>The definition of Third-Party interests is any individual, organisation, or entity that is not part of the Association, including suppliers, contractors, consultants, funders, or partner organisations.</w:t>
      </w:r>
    </w:p>
    <w:p w14:paraId="2CFC446C" w14:textId="77777777" w:rsidR="0020449F" w:rsidRPr="000E28F9" w:rsidRDefault="0020449F" w:rsidP="0020449F">
      <w:p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KCLT will ensure that:</w:t>
      </w:r>
    </w:p>
    <w:p w14:paraId="64D9AB17" w14:textId="77777777" w:rsidR="0020449F" w:rsidRPr="000E28F9" w:rsidRDefault="0020449F" w:rsidP="0020449F">
      <w:pPr>
        <w:numPr>
          <w:ilvl w:val="0"/>
          <w:numId w:val="46"/>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All decisions are made in accordance with our charitable objectives and regulatory obligations</w:t>
      </w:r>
    </w:p>
    <w:p w14:paraId="0D85729E" w14:textId="77777777" w:rsidR="0020449F" w:rsidRPr="000E28F9" w:rsidRDefault="0020449F" w:rsidP="0020449F">
      <w:pPr>
        <w:numPr>
          <w:ilvl w:val="0"/>
          <w:numId w:val="46"/>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Procurement and commissioning processes are fair, open, and based on merit</w:t>
      </w:r>
    </w:p>
    <w:p w14:paraId="538AC208" w14:textId="77777777" w:rsidR="0020449F" w:rsidRPr="000E28F9" w:rsidRDefault="0020449F" w:rsidP="0020449F">
      <w:pPr>
        <w:numPr>
          <w:ilvl w:val="0"/>
          <w:numId w:val="46"/>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Conflicts of interest are declared, recorded, and appropriately managed</w:t>
      </w:r>
    </w:p>
    <w:p w14:paraId="0D429450" w14:textId="77777777" w:rsidR="0020449F" w:rsidRPr="000E28F9" w:rsidRDefault="0020449F" w:rsidP="0020449F">
      <w:pPr>
        <w:numPr>
          <w:ilvl w:val="0"/>
          <w:numId w:val="46"/>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No individual or organisation receives preferential treatment without clear justification and oversight</w:t>
      </w:r>
    </w:p>
    <w:p w14:paraId="4E4067A6" w14:textId="77777777" w:rsidR="0020449F" w:rsidRPr="000E28F9" w:rsidRDefault="0020449F" w:rsidP="0020449F">
      <w:pPr>
        <w:numPr>
          <w:ilvl w:val="0"/>
          <w:numId w:val="46"/>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All partnerships and collaborations are subject to due diligence and formal agreement</w:t>
      </w:r>
    </w:p>
    <w:p w14:paraId="17D53A0D" w14:textId="77777777" w:rsidR="0020449F" w:rsidRPr="00BA0751" w:rsidRDefault="0020449F" w:rsidP="0020449F">
      <w:pPr>
        <w:rPr>
          <w:b/>
          <w:bCs/>
          <w:sz w:val="24"/>
          <w:szCs w:val="24"/>
          <w:lang w:eastAsia="en-GB"/>
        </w:rPr>
      </w:pPr>
      <w:r w:rsidRPr="00BA0751">
        <w:rPr>
          <w:b/>
          <w:bCs/>
          <w:sz w:val="24"/>
          <w:szCs w:val="24"/>
          <w:lang w:eastAsia="en-GB"/>
        </w:rPr>
        <w:t>Governance and Oversight</w:t>
      </w:r>
    </w:p>
    <w:p w14:paraId="6A20CA07" w14:textId="77777777" w:rsidR="0020449F" w:rsidRPr="000E28F9" w:rsidRDefault="0020449F" w:rsidP="0020449F">
      <w:pPr>
        <w:numPr>
          <w:ilvl w:val="0"/>
          <w:numId w:val="47"/>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The Board is responsible for ensuring this policy is implemented and reviewed regularly.</w:t>
      </w:r>
    </w:p>
    <w:p w14:paraId="06F36F6C" w14:textId="77777777" w:rsidR="0020449F" w:rsidRPr="000E28F9" w:rsidRDefault="0020449F" w:rsidP="0020449F">
      <w:pPr>
        <w:numPr>
          <w:ilvl w:val="0"/>
          <w:numId w:val="47"/>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All staff and board members must complete annual declarations of interest.</w:t>
      </w:r>
    </w:p>
    <w:p w14:paraId="440645E5" w14:textId="77777777" w:rsidR="0020449F" w:rsidRPr="000E28F9" w:rsidRDefault="0020449F" w:rsidP="0020449F">
      <w:pPr>
        <w:numPr>
          <w:ilvl w:val="0"/>
          <w:numId w:val="47"/>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Any proposed arrangement with a third party must be assessed for potential conflicts or undue influence.</w:t>
      </w:r>
    </w:p>
    <w:p w14:paraId="3FB43CDB" w14:textId="77777777" w:rsidR="0020449F" w:rsidRPr="000E28F9" w:rsidRDefault="0020449F" w:rsidP="0020449F">
      <w:pPr>
        <w:numPr>
          <w:ilvl w:val="0"/>
          <w:numId w:val="47"/>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Where a potential inappropriate advancement is identified, it must be escalated to the Chief Executive or Governance Lead for review.</w:t>
      </w:r>
    </w:p>
    <w:p w14:paraId="008F6F29" w14:textId="77777777" w:rsidR="0020449F" w:rsidRPr="00BA0751" w:rsidRDefault="0020449F" w:rsidP="0020449F">
      <w:pPr>
        <w:rPr>
          <w:b/>
          <w:bCs/>
          <w:sz w:val="24"/>
          <w:szCs w:val="24"/>
          <w:lang w:eastAsia="en-GB"/>
        </w:rPr>
      </w:pPr>
      <w:r w:rsidRPr="00BA0751">
        <w:rPr>
          <w:b/>
          <w:bCs/>
          <w:sz w:val="24"/>
          <w:szCs w:val="24"/>
          <w:lang w:eastAsia="en-GB"/>
        </w:rPr>
        <w:t>Reporting and Whistleblowing</w:t>
      </w:r>
    </w:p>
    <w:p w14:paraId="19A823F4" w14:textId="77777777" w:rsidR="0020449F" w:rsidRPr="000E28F9" w:rsidRDefault="0020449F" w:rsidP="0020449F">
      <w:pPr>
        <w:pStyle w:val="ListParagraph"/>
        <w:numPr>
          <w:ilvl w:val="0"/>
          <w:numId w:val="47"/>
        </w:numPr>
        <w:spacing w:before="100" w:beforeAutospacing="1" w:after="100" w:afterAutospacing="1" w:line="240" w:lineRule="auto"/>
        <w:rPr>
          <w:rFonts w:eastAsia="Times New Roman"/>
          <w:kern w:val="0"/>
          <w:lang w:eastAsia="en-GB"/>
          <w14:ligatures w14:val="none"/>
        </w:rPr>
      </w:pPr>
      <w:r w:rsidRPr="000E28F9">
        <w:rPr>
          <w:rFonts w:eastAsia="Times New Roman"/>
          <w:kern w:val="0"/>
          <w:lang w:eastAsia="en-GB"/>
          <w14:ligatures w14:val="none"/>
        </w:rPr>
        <w:t>Concerns about inappropriate third-party influence or benefit can be raised confidentially under our Whistleblowing Policy. We are committed to protecting individuals who report concerns in good faith.</w:t>
      </w:r>
    </w:p>
    <w:p w14:paraId="67A25A2F" w14:textId="77777777" w:rsidR="0020449F" w:rsidRPr="000E28F9" w:rsidRDefault="0020449F" w:rsidP="004E0A71">
      <w:pPr>
        <w:shd w:val="clear" w:color="auto" w:fill="FFFFFF"/>
        <w:spacing w:after="240" w:line="240" w:lineRule="auto"/>
        <w:rPr>
          <w:rFonts w:eastAsia="Times New Roman"/>
          <w:kern w:val="0"/>
          <w:lang w:eastAsia="en-GB"/>
          <w14:ligatures w14:val="none"/>
        </w:rPr>
      </w:pPr>
    </w:p>
    <w:p w14:paraId="23F9416B" w14:textId="77777777" w:rsidR="0020449F" w:rsidRPr="000E28F9" w:rsidRDefault="0020449F" w:rsidP="004E0A71">
      <w:pPr>
        <w:shd w:val="clear" w:color="auto" w:fill="FFFFFF"/>
        <w:spacing w:after="240" w:line="240" w:lineRule="auto"/>
        <w:rPr>
          <w:rFonts w:eastAsia="Times New Roman"/>
          <w:kern w:val="0"/>
          <w:lang w:eastAsia="en-GB"/>
          <w14:ligatures w14:val="none"/>
        </w:rPr>
      </w:pPr>
    </w:p>
    <w:p w14:paraId="0022A375" w14:textId="77777777" w:rsidR="0020449F" w:rsidRPr="000E28F9" w:rsidRDefault="0020449F" w:rsidP="004E0A71">
      <w:pPr>
        <w:shd w:val="clear" w:color="auto" w:fill="FFFFFF"/>
        <w:spacing w:after="240" w:line="240" w:lineRule="auto"/>
        <w:rPr>
          <w:rFonts w:eastAsia="Times New Roman"/>
          <w:kern w:val="0"/>
          <w:lang w:eastAsia="en-GB"/>
          <w14:ligatures w14:val="none"/>
        </w:rPr>
      </w:pPr>
    </w:p>
    <w:p w14:paraId="3D937AAC" w14:textId="77777777" w:rsidR="0020449F" w:rsidRPr="000E28F9" w:rsidRDefault="0020449F" w:rsidP="004E0A71">
      <w:pPr>
        <w:shd w:val="clear" w:color="auto" w:fill="FFFFFF"/>
        <w:spacing w:after="240" w:line="240" w:lineRule="auto"/>
        <w:rPr>
          <w:rFonts w:eastAsia="Times New Roman"/>
          <w:kern w:val="0"/>
          <w:lang w:eastAsia="en-GB"/>
          <w14:ligatures w14:val="none"/>
        </w:rPr>
      </w:pPr>
    </w:p>
    <w:p w14:paraId="2078EE97" w14:textId="704F133E" w:rsidR="00CC2703" w:rsidRPr="00BA0751" w:rsidRDefault="00CC2703" w:rsidP="004E0A71">
      <w:pPr>
        <w:pStyle w:val="Heading1"/>
        <w:rPr>
          <w:rFonts w:eastAsia="Times New Roman"/>
          <w:b/>
          <w:bCs/>
          <w:color w:val="auto"/>
          <w:sz w:val="24"/>
          <w:szCs w:val="24"/>
          <w:lang w:eastAsia="en-GB"/>
        </w:rPr>
      </w:pPr>
      <w:bookmarkStart w:id="6" w:name="_Toc214546732"/>
      <w:r w:rsidRPr="00BA0751">
        <w:rPr>
          <w:rFonts w:eastAsia="Times New Roman"/>
          <w:b/>
          <w:bCs/>
          <w:color w:val="auto"/>
          <w:sz w:val="24"/>
          <w:szCs w:val="24"/>
          <w:lang w:eastAsia="en-GB"/>
        </w:rPr>
        <w:t>Property and housing management compliance</w:t>
      </w:r>
      <w:bookmarkEnd w:id="6"/>
    </w:p>
    <w:p w14:paraId="63313625" w14:textId="77777777" w:rsidR="004E0A71" w:rsidRPr="000E28F9" w:rsidRDefault="004E0A71" w:rsidP="004E0A71">
      <w:pPr>
        <w:shd w:val="clear" w:color="auto" w:fill="FFFFFF"/>
        <w:spacing w:after="240" w:line="360" w:lineRule="atLeast"/>
        <w:ind w:left="360"/>
        <w:rPr>
          <w:rFonts w:eastAsia="Times New Roman"/>
          <w:kern w:val="0"/>
          <w:lang w:eastAsia="en-GB"/>
          <w14:ligatures w14:val="none"/>
        </w:rPr>
      </w:pPr>
      <w:r w:rsidRPr="000E28F9">
        <w:rPr>
          <w:rFonts w:eastAsia="Times New Roman"/>
          <w:kern w:val="0"/>
          <w:lang w:eastAsia="en-GB"/>
          <w14:ligatures w14:val="none"/>
        </w:rPr>
        <w:t>KCLT will e</w:t>
      </w:r>
      <w:r w:rsidR="00CC2703" w:rsidRPr="000E28F9">
        <w:rPr>
          <w:rFonts w:eastAsia="Times New Roman"/>
          <w:kern w:val="0"/>
          <w:lang w:eastAsia="en-GB"/>
          <w14:ligatures w14:val="none"/>
        </w:rPr>
        <w:t>nsure</w:t>
      </w:r>
      <w:r w:rsidRPr="000E28F9">
        <w:rPr>
          <w:rFonts w:eastAsia="Times New Roman"/>
          <w:kern w:val="0"/>
          <w:lang w:eastAsia="en-GB"/>
          <w14:ligatures w14:val="none"/>
        </w:rPr>
        <w:t>:</w:t>
      </w:r>
    </w:p>
    <w:p w14:paraId="5A65DE1C" w14:textId="560A0EFE" w:rsidR="00CC2703" w:rsidRPr="000E28F9" w:rsidRDefault="00CC2703" w:rsidP="004E0A71">
      <w:pPr>
        <w:pStyle w:val="ListParagraph"/>
        <w:numPr>
          <w:ilvl w:val="0"/>
          <w:numId w:val="33"/>
        </w:num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all land transactions, leases, and ground leases are correctly registered with the appropriate land registry.</w:t>
      </w:r>
    </w:p>
    <w:p w14:paraId="1106CE69" w14:textId="6F6ABA2B" w:rsidR="00CC2703" w:rsidRPr="000E28F9" w:rsidRDefault="00CC2703" w:rsidP="004E0A71">
      <w:pPr>
        <w:pStyle w:val="ListParagraph"/>
        <w:numPr>
          <w:ilvl w:val="0"/>
          <w:numId w:val="33"/>
        </w:num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Maintain and enforce all clauses of the ground lease to ensure long-term affordability and stewardship of homes and assets.</w:t>
      </w:r>
    </w:p>
    <w:p w14:paraId="4D295DBF" w14:textId="2125F629" w:rsidR="00CC2703" w:rsidRPr="000E28F9" w:rsidRDefault="004E0A71" w:rsidP="004E0A71">
      <w:pPr>
        <w:pStyle w:val="ListParagraph"/>
        <w:numPr>
          <w:ilvl w:val="0"/>
          <w:numId w:val="33"/>
        </w:numPr>
        <w:shd w:val="clear" w:color="auto" w:fill="FFFFFF"/>
        <w:spacing w:after="240" w:line="240" w:lineRule="auto"/>
        <w:ind w:left="1071" w:hanging="357"/>
        <w:rPr>
          <w:rFonts w:eastAsia="Times New Roman"/>
          <w:kern w:val="0"/>
          <w:lang w:eastAsia="en-GB"/>
          <w14:ligatures w14:val="none"/>
        </w:rPr>
      </w:pPr>
      <w:r w:rsidRPr="000E28F9">
        <w:rPr>
          <w:rFonts w:eastAsia="Times New Roman"/>
          <w:kern w:val="0"/>
          <w:lang w:eastAsia="en-GB"/>
          <w14:ligatures w14:val="none"/>
        </w:rPr>
        <w:t>E</w:t>
      </w:r>
      <w:r w:rsidR="00CC2703" w:rsidRPr="000E28F9">
        <w:rPr>
          <w:rFonts w:eastAsia="Times New Roman"/>
          <w:kern w:val="0"/>
          <w:lang w:eastAsia="en-GB"/>
          <w14:ligatures w14:val="none"/>
        </w:rPr>
        <w:t>nsure compliance with affordability controls for shared-equity homes, which may be linked to local average earnings.</w:t>
      </w:r>
    </w:p>
    <w:p w14:paraId="46FE4CCA" w14:textId="04508A9C" w:rsidR="00CC2703" w:rsidRPr="000E28F9" w:rsidRDefault="00CC2703" w:rsidP="00306AEC">
      <w:pPr>
        <w:rPr>
          <w:lang w:eastAsia="en-GB"/>
        </w:rPr>
      </w:pPr>
      <w:r w:rsidRPr="000E28F9">
        <w:rPr>
          <w:lang w:eastAsia="en-GB"/>
        </w:rPr>
        <w:t xml:space="preserve">The </w:t>
      </w:r>
      <w:r w:rsidR="00B33BFA" w:rsidRPr="000E28F9">
        <w:rPr>
          <w:lang w:eastAsia="en-GB"/>
        </w:rPr>
        <w:t>K</w:t>
      </w:r>
      <w:r w:rsidRPr="000E28F9">
        <w:rPr>
          <w:lang w:eastAsia="en-GB"/>
        </w:rPr>
        <w:t>CLT will have a clear process for assessing sales and verifying that the resale formula is correctly applied.</w:t>
      </w:r>
    </w:p>
    <w:p w14:paraId="24D4CA82" w14:textId="20E23387" w:rsidR="00CC2703" w:rsidRPr="000E28F9" w:rsidRDefault="008341D5" w:rsidP="00306AEC">
      <w:pPr>
        <w:rPr>
          <w:lang w:eastAsia="en-GB"/>
        </w:rPr>
      </w:pPr>
      <w:r w:rsidRPr="000E28F9">
        <w:rPr>
          <w:lang w:eastAsia="en-GB"/>
        </w:rPr>
        <w:t>KCLT will c</w:t>
      </w:r>
      <w:r w:rsidR="00CC2703" w:rsidRPr="000E28F9">
        <w:rPr>
          <w:lang w:eastAsia="en-GB"/>
        </w:rPr>
        <w:t>omply with all relevant landlord and tenant law</w:t>
      </w:r>
      <w:r w:rsidRPr="000E28F9">
        <w:rPr>
          <w:lang w:eastAsia="en-GB"/>
        </w:rPr>
        <w:t xml:space="preserve"> and fulfil the </w:t>
      </w:r>
      <w:r w:rsidR="00B33BFA" w:rsidRPr="000E28F9">
        <w:rPr>
          <w:lang w:eastAsia="en-GB"/>
        </w:rPr>
        <w:t>K</w:t>
      </w:r>
      <w:r w:rsidRPr="000E28F9">
        <w:rPr>
          <w:lang w:eastAsia="en-GB"/>
        </w:rPr>
        <w:t>CLT's duties regarding tenancy agreements, property maintenance and dispute resolution.</w:t>
      </w:r>
    </w:p>
    <w:p w14:paraId="52B6588C" w14:textId="77777777" w:rsidR="008341D5" w:rsidRPr="00BA0751" w:rsidRDefault="00CC2703" w:rsidP="008341D5">
      <w:pPr>
        <w:pStyle w:val="Heading1"/>
        <w:rPr>
          <w:rFonts w:eastAsia="Times New Roman"/>
          <w:b/>
          <w:bCs/>
          <w:color w:val="auto"/>
          <w:sz w:val="24"/>
          <w:szCs w:val="24"/>
          <w:lang w:eastAsia="en-GB"/>
        </w:rPr>
      </w:pPr>
      <w:bookmarkStart w:id="7" w:name="_Toc214546733"/>
      <w:r w:rsidRPr="00BA0751">
        <w:rPr>
          <w:rFonts w:eastAsia="Times New Roman"/>
          <w:b/>
          <w:bCs/>
          <w:color w:val="auto"/>
          <w:sz w:val="24"/>
          <w:szCs w:val="24"/>
          <w:lang w:eastAsia="en-GB"/>
        </w:rPr>
        <w:t>Community and member compliance</w:t>
      </w:r>
      <w:bookmarkEnd w:id="7"/>
    </w:p>
    <w:p w14:paraId="16D86FE9" w14:textId="672E499B" w:rsidR="008341D5" w:rsidRPr="000E28F9" w:rsidRDefault="008341D5" w:rsidP="007B7604">
      <w:r w:rsidRPr="000E28F9">
        <w:t xml:space="preserve">KCLT will: </w:t>
      </w:r>
    </w:p>
    <w:p w14:paraId="5A41EC5B" w14:textId="752138D0" w:rsidR="008341D5" w:rsidRPr="000E28F9" w:rsidRDefault="008341D5" w:rsidP="00306AEC">
      <w:pPr>
        <w:pStyle w:val="ListParagraph"/>
        <w:numPr>
          <w:ilvl w:val="0"/>
          <w:numId w:val="44"/>
        </w:numPr>
        <w:spacing w:line="240" w:lineRule="auto"/>
        <w:rPr>
          <w:lang w:eastAsia="en-GB"/>
        </w:rPr>
      </w:pPr>
      <w:r w:rsidRPr="000E28F9">
        <w:rPr>
          <w:lang w:eastAsia="en-GB"/>
        </w:rPr>
        <w:t>a</w:t>
      </w:r>
      <w:r w:rsidR="00CC2703" w:rsidRPr="000E28F9">
        <w:rPr>
          <w:lang w:eastAsia="en-GB"/>
        </w:rPr>
        <w:t>dhere to the rules regarding membership, ensuring it remains open to those who live or work in the defined community</w:t>
      </w:r>
      <w:r w:rsidRPr="000E28F9">
        <w:rPr>
          <w:lang w:eastAsia="en-GB"/>
        </w:rPr>
        <w:t xml:space="preserve"> by maintaining a clear and accessible process for new members to join.</w:t>
      </w:r>
    </w:p>
    <w:p w14:paraId="2DD5A78B" w14:textId="20DF8601" w:rsidR="008341D5" w:rsidRPr="000E28F9" w:rsidRDefault="008341D5" w:rsidP="008341D5">
      <w:pPr>
        <w:pStyle w:val="ListParagraph"/>
        <w:numPr>
          <w:ilvl w:val="0"/>
          <w:numId w:val="35"/>
        </w:numPr>
        <w:shd w:val="clear" w:color="auto" w:fill="FFFFFF"/>
        <w:spacing w:after="240" w:line="240" w:lineRule="auto"/>
        <w:ind w:left="714" w:hanging="357"/>
        <w:rPr>
          <w:rFonts w:eastAsia="Times New Roman"/>
          <w:kern w:val="0"/>
          <w:lang w:eastAsia="en-GB"/>
          <w14:ligatures w14:val="none"/>
        </w:rPr>
      </w:pPr>
      <w:r w:rsidRPr="000E28F9">
        <w:rPr>
          <w:rFonts w:eastAsia="Times New Roman"/>
          <w:kern w:val="0"/>
          <w:lang w:eastAsia="en-GB"/>
          <w14:ligatures w14:val="none"/>
        </w:rPr>
        <w:t>i</w:t>
      </w:r>
      <w:r w:rsidR="00CC2703" w:rsidRPr="000E28F9">
        <w:rPr>
          <w:rFonts w:eastAsia="Times New Roman"/>
          <w:kern w:val="0"/>
          <w:lang w:eastAsia="en-GB"/>
          <w14:ligatures w14:val="none"/>
        </w:rPr>
        <w:t xml:space="preserve">mplement and adhere to an equality, diversity, and inclusion policy in all aspects of the </w:t>
      </w:r>
      <w:r w:rsidR="00B33BFA" w:rsidRPr="000E28F9">
        <w:rPr>
          <w:rFonts w:eastAsia="Times New Roman"/>
          <w:kern w:val="0"/>
          <w:lang w:eastAsia="en-GB"/>
          <w14:ligatures w14:val="none"/>
        </w:rPr>
        <w:t>K</w:t>
      </w:r>
      <w:r w:rsidR="00CC2703" w:rsidRPr="000E28F9">
        <w:rPr>
          <w:rFonts w:eastAsia="Times New Roman"/>
          <w:kern w:val="0"/>
          <w:lang w:eastAsia="en-GB"/>
          <w14:ligatures w14:val="none"/>
        </w:rPr>
        <w:t>CLT's work, from housing access to board appointments.</w:t>
      </w:r>
    </w:p>
    <w:p w14:paraId="6B0E4AD4" w14:textId="3A24A48A" w:rsidR="008341D5" w:rsidRPr="000E28F9" w:rsidRDefault="008341D5" w:rsidP="008341D5">
      <w:pPr>
        <w:pStyle w:val="ListParagraph"/>
        <w:numPr>
          <w:ilvl w:val="0"/>
          <w:numId w:val="35"/>
        </w:numPr>
        <w:shd w:val="clear" w:color="auto" w:fill="FFFFFF"/>
        <w:spacing w:after="240" w:line="240" w:lineRule="auto"/>
        <w:ind w:left="714" w:hanging="357"/>
        <w:rPr>
          <w:rFonts w:eastAsia="Times New Roman"/>
          <w:kern w:val="0"/>
          <w:lang w:eastAsia="en-GB"/>
          <w14:ligatures w14:val="none"/>
        </w:rPr>
      </w:pPr>
      <w:r w:rsidRPr="000E28F9">
        <w:rPr>
          <w:rFonts w:eastAsia="Times New Roman"/>
          <w:kern w:val="0"/>
          <w:lang w:eastAsia="en-GB"/>
          <w14:ligatures w14:val="none"/>
        </w:rPr>
        <w:t>ensure</w:t>
      </w:r>
      <w:r w:rsidR="00CC2703" w:rsidRPr="000E28F9">
        <w:rPr>
          <w:rFonts w:eastAsia="Times New Roman"/>
          <w:kern w:val="0"/>
          <w:lang w:eastAsia="en-GB"/>
          <w14:ligatures w14:val="none"/>
        </w:rPr>
        <w:t xml:space="preserve"> selection processes for accessing </w:t>
      </w:r>
      <w:r w:rsidR="00B33BFA" w:rsidRPr="000E28F9">
        <w:rPr>
          <w:rFonts w:eastAsia="Times New Roman"/>
          <w:kern w:val="0"/>
          <w:lang w:eastAsia="en-GB"/>
          <w14:ligatures w14:val="none"/>
        </w:rPr>
        <w:t>K</w:t>
      </w:r>
      <w:r w:rsidR="00CC2703" w:rsidRPr="000E28F9">
        <w:rPr>
          <w:rFonts w:eastAsia="Times New Roman"/>
          <w:kern w:val="0"/>
          <w:lang w:eastAsia="en-GB"/>
          <w14:ligatures w14:val="none"/>
        </w:rPr>
        <w:t>CLT projects are open, transparent, and fair.</w:t>
      </w:r>
    </w:p>
    <w:p w14:paraId="132DAC24" w14:textId="2AC9033F" w:rsidR="00CC2703" w:rsidRPr="000E28F9" w:rsidRDefault="008341D5" w:rsidP="008341D5">
      <w:pPr>
        <w:pStyle w:val="ListParagraph"/>
        <w:numPr>
          <w:ilvl w:val="0"/>
          <w:numId w:val="35"/>
        </w:numPr>
        <w:shd w:val="clear" w:color="auto" w:fill="FFFFFF"/>
        <w:spacing w:after="240" w:line="240" w:lineRule="auto"/>
        <w:ind w:left="714" w:hanging="357"/>
        <w:rPr>
          <w:rFonts w:eastAsia="Times New Roman"/>
          <w:kern w:val="0"/>
          <w:lang w:eastAsia="en-GB"/>
          <w14:ligatures w14:val="none"/>
        </w:rPr>
      </w:pPr>
      <w:r w:rsidRPr="000E28F9">
        <w:rPr>
          <w:rFonts w:eastAsia="Times New Roman"/>
          <w:kern w:val="0"/>
          <w:lang w:eastAsia="en-GB"/>
          <w14:ligatures w14:val="none"/>
        </w:rPr>
        <w:t>the</w:t>
      </w:r>
      <w:r w:rsidR="00CC2703" w:rsidRPr="000E28F9">
        <w:rPr>
          <w:rFonts w:eastAsia="Times New Roman"/>
          <w:kern w:val="0"/>
          <w:lang w:eastAsia="en-GB"/>
          <w14:ligatures w14:val="none"/>
        </w:rPr>
        <w:t xml:space="preserve"> </w:t>
      </w:r>
      <w:r w:rsidR="00B33BFA" w:rsidRPr="000E28F9">
        <w:rPr>
          <w:rFonts w:eastAsia="Times New Roman"/>
          <w:kern w:val="0"/>
          <w:lang w:eastAsia="en-GB"/>
          <w14:ligatures w14:val="none"/>
        </w:rPr>
        <w:t>K</w:t>
      </w:r>
      <w:r w:rsidR="00CC2703" w:rsidRPr="000E28F9">
        <w:rPr>
          <w:rFonts w:eastAsia="Times New Roman"/>
          <w:kern w:val="0"/>
          <w:lang w:eastAsia="en-GB"/>
          <w14:ligatures w14:val="none"/>
        </w:rPr>
        <w:t>CLT will publish its allocation policies to ensure impartiality. </w:t>
      </w:r>
    </w:p>
    <w:p w14:paraId="5A318DCF" w14:textId="6E51A1E0" w:rsidR="00CC2703" w:rsidRPr="00BA0751" w:rsidRDefault="00CC2703" w:rsidP="008341D5">
      <w:pPr>
        <w:pStyle w:val="Heading1"/>
        <w:rPr>
          <w:rFonts w:eastAsia="Times New Roman"/>
          <w:b/>
          <w:bCs/>
          <w:color w:val="auto"/>
          <w:sz w:val="24"/>
          <w:szCs w:val="24"/>
          <w:lang w:eastAsia="en-GB"/>
        </w:rPr>
      </w:pPr>
      <w:bookmarkStart w:id="8" w:name="_Toc214546734"/>
      <w:r w:rsidRPr="00BA0751">
        <w:rPr>
          <w:rFonts w:eastAsia="Times New Roman"/>
          <w:b/>
          <w:bCs/>
          <w:color w:val="auto"/>
          <w:sz w:val="24"/>
          <w:szCs w:val="24"/>
          <w:lang w:eastAsia="en-GB"/>
        </w:rPr>
        <w:t>Operational compliance</w:t>
      </w:r>
      <w:bookmarkEnd w:id="8"/>
    </w:p>
    <w:p w14:paraId="395A1F1F" w14:textId="43D0ECA0" w:rsidR="008341D5" w:rsidRPr="000E28F9" w:rsidRDefault="008341D5" w:rsidP="008341D5">
      <w:pPr>
        <w:shd w:val="clear" w:color="auto" w:fill="FFFFFF"/>
        <w:spacing w:after="240" w:line="360" w:lineRule="atLeast"/>
        <w:rPr>
          <w:rFonts w:eastAsia="Times New Roman"/>
          <w:kern w:val="0"/>
          <w:lang w:eastAsia="en-GB"/>
          <w14:ligatures w14:val="none"/>
        </w:rPr>
      </w:pPr>
      <w:r w:rsidRPr="000E28F9">
        <w:rPr>
          <w:rFonts w:eastAsia="Times New Roman"/>
          <w:kern w:val="0"/>
          <w:lang w:eastAsia="en-GB"/>
          <w14:ligatures w14:val="none"/>
        </w:rPr>
        <w:t xml:space="preserve">The </w:t>
      </w:r>
      <w:r w:rsidR="00B33BFA" w:rsidRPr="000E28F9">
        <w:rPr>
          <w:rFonts w:eastAsia="Times New Roman"/>
          <w:kern w:val="0"/>
          <w:lang w:eastAsia="en-GB"/>
          <w14:ligatures w14:val="none"/>
        </w:rPr>
        <w:t>K</w:t>
      </w:r>
      <w:r w:rsidRPr="000E28F9">
        <w:rPr>
          <w:rFonts w:eastAsia="Times New Roman"/>
          <w:kern w:val="0"/>
          <w:lang w:eastAsia="en-GB"/>
          <w14:ligatures w14:val="none"/>
        </w:rPr>
        <w:t>CLT will</w:t>
      </w:r>
    </w:p>
    <w:p w14:paraId="3A1A28E6" w14:textId="11498EC9" w:rsidR="00CC2703" w:rsidRPr="000E28F9" w:rsidRDefault="00CC2703" w:rsidP="008341D5">
      <w:pPr>
        <w:pStyle w:val="ListParagraph"/>
        <w:numPr>
          <w:ilvl w:val="1"/>
          <w:numId w:val="36"/>
        </w:numPr>
        <w:shd w:val="clear" w:color="auto" w:fill="FFFFFF"/>
        <w:spacing w:after="0" w:line="240" w:lineRule="auto"/>
        <w:rPr>
          <w:rFonts w:eastAsia="Times New Roman"/>
          <w:kern w:val="0"/>
          <w:lang w:eastAsia="en-GB"/>
          <w14:ligatures w14:val="none"/>
        </w:rPr>
      </w:pPr>
      <w:r w:rsidRPr="000E28F9">
        <w:rPr>
          <w:rFonts w:eastAsia="Times New Roman"/>
          <w:kern w:val="0"/>
          <w:lang w:eastAsia="en-GB"/>
          <w14:ligatures w14:val="none"/>
        </w:rPr>
        <w:t xml:space="preserve">Maintain a robust Health and Safety Policy to protect staff, volunteers, residents, and visitors to </w:t>
      </w:r>
      <w:r w:rsidR="00B33BFA" w:rsidRPr="000E28F9">
        <w:rPr>
          <w:rFonts w:eastAsia="Times New Roman"/>
          <w:kern w:val="0"/>
          <w:lang w:eastAsia="en-GB"/>
          <w14:ligatures w14:val="none"/>
        </w:rPr>
        <w:t>K</w:t>
      </w:r>
      <w:r w:rsidRPr="000E28F9">
        <w:rPr>
          <w:rFonts w:eastAsia="Times New Roman"/>
          <w:kern w:val="0"/>
          <w:lang w:eastAsia="en-GB"/>
          <w14:ligatures w14:val="none"/>
        </w:rPr>
        <w:t>CLT properties.</w:t>
      </w:r>
    </w:p>
    <w:p w14:paraId="189FCC36" w14:textId="1D6013B1" w:rsidR="00CC2703" w:rsidRPr="000E28F9" w:rsidRDefault="00CC2703" w:rsidP="008341D5">
      <w:pPr>
        <w:pStyle w:val="ListParagraph"/>
        <w:numPr>
          <w:ilvl w:val="1"/>
          <w:numId w:val="36"/>
        </w:numPr>
        <w:shd w:val="clear" w:color="auto" w:fill="FFFFFF"/>
        <w:spacing w:after="0" w:line="240" w:lineRule="auto"/>
        <w:rPr>
          <w:lang w:eastAsia="en-GB"/>
        </w:rPr>
      </w:pPr>
      <w:r w:rsidRPr="000E28F9">
        <w:rPr>
          <w:rFonts w:eastAsia="Times New Roman"/>
          <w:kern w:val="0"/>
          <w:lang w:eastAsia="en-GB"/>
          <w14:ligatures w14:val="none"/>
        </w:rPr>
        <w:t>Comply with all data protection regulations regarding the collection, storage, and use of personal data for members, residents, and other stakeholders</w:t>
      </w:r>
      <w:r w:rsidR="007B7604" w:rsidRPr="000E28F9">
        <w:rPr>
          <w:rFonts w:eastAsia="Times New Roman"/>
          <w:kern w:val="0"/>
          <w:lang w:eastAsia="en-GB"/>
          <w14:ligatures w14:val="none"/>
        </w:rPr>
        <w:t xml:space="preserve"> </w:t>
      </w:r>
      <w:r w:rsidR="007B7604" w:rsidRPr="000E28F9">
        <w:t xml:space="preserve">through its </w:t>
      </w:r>
      <w:r w:rsidR="00B33BFA" w:rsidRPr="000E28F9">
        <w:t xml:space="preserve">Privacy </w:t>
      </w:r>
      <w:r w:rsidR="007B7604" w:rsidRPr="000E28F9">
        <w:t>Policy</w:t>
      </w:r>
    </w:p>
    <w:p w14:paraId="538698C5" w14:textId="16CCA922" w:rsidR="008341D5" w:rsidRPr="000E28F9" w:rsidRDefault="00CC2703" w:rsidP="008341D5">
      <w:pPr>
        <w:numPr>
          <w:ilvl w:val="1"/>
          <w:numId w:val="36"/>
        </w:numPr>
        <w:shd w:val="clear" w:color="auto" w:fill="FFFFFF"/>
        <w:spacing w:after="0" w:line="240" w:lineRule="auto"/>
        <w:rPr>
          <w:rFonts w:eastAsia="Times New Roman"/>
          <w:kern w:val="0"/>
          <w:lang w:eastAsia="en-GB"/>
          <w14:ligatures w14:val="none"/>
        </w:rPr>
      </w:pPr>
      <w:r w:rsidRPr="000E28F9">
        <w:rPr>
          <w:rFonts w:eastAsia="Times New Roman"/>
          <w:kern w:val="0"/>
          <w:lang w:eastAsia="en-GB"/>
          <w14:ligatures w14:val="none"/>
        </w:rPr>
        <w:t xml:space="preserve">The </w:t>
      </w:r>
      <w:r w:rsidR="00B33BFA" w:rsidRPr="000E28F9">
        <w:rPr>
          <w:rFonts w:eastAsia="Times New Roman"/>
          <w:kern w:val="0"/>
          <w:lang w:eastAsia="en-GB"/>
          <w14:ligatures w14:val="none"/>
        </w:rPr>
        <w:t>K</w:t>
      </w:r>
      <w:r w:rsidRPr="000E28F9">
        <w:rPr>
          <w:rFonts w:eastAsia="Times New Roman"/>
          <w:kern w:val="0"/>
          <w:lang w:eastAsia="en-GB"/>
          <w14:ligatures w14:val="none"/>
        </w:rPr>
        <w:t xml:space="preserve">CLT will </w:t>
      </w:r>
      <w:r w:rsidR="00EE2D38" w:rsidRPr="000E28F9">
        <w:rPr>
          <w:rFonts w:eastAsia="Times New Roman"/>
          <w:kern w:val="0"/>
          <w:lang w:eastAsia="en-GB"/>
          <w14:ligatures w14:val="none"/>
        </w:rPr>
        <w:t xml:space="preserve">specify in its Privacy Policy </w:t>
      </w:r>
      <w:r w:rsidRPr="000E28F9">
        <w:rPr>
          <w:rFonts w:eastAsia="Times New Roman"/>
          <w:kern w:val="0"/>
          <w:lang w:eastAsia="en-GB"/>
          <w14:ligatures w14:val="none"/>
        </w:rPr>
        <w:t>how data is managed and protected.</w:t>
      </w:r>
      <w:r w:rsidR="008341D5" w:rsidRPr="000E28F9">
        <w:rPr>
          <w:rFonts w:eastAsia="Times New Roman"/>
          <w:kern w:val="0"/>
          <w:lang w:eastAsia="en-GB"/>
          <w14:ligatures w14:val="none"/>
        </w:rPr>
        <w:t xml:space="preserve"> </w:t>
      </w:r>
    </w:p>
    <w:p w14:paraId="4569E020" w14:textId="33E58BB0" w:rsidR="00CC2703" w:rsidRPr="000E28F9" w:rsidRDefault="008341D5" w:rsidP="008341D5">
      <w:pPr>
        <w:numPr>
          <w:ilvl w:val="1"/>
          <w:numId w:val="36"/>
        </w:numPr>
        <w:shd w:val="clear" w:color="auto" w:fill="FFFFFF"/>
        <w:spacing w:after="0" w:line="240" w:lineRule="auto"/>
        <w:rPr>
          <w:rFonts w:eastAsia="Times New Roman"/>
          <w:kern w:val="0"/>
          <w:lang w:eastAsia="en-GB"/>
          <w14:ligatures w14:val="none"/>
        </w:rPr>
      </w:pPr>
      <w:r w:rsidRPr="000E28F9">
        <w:rPr>
          <w:rFonts w:eastAsia="Times New Roman"/>
          <w:kern w:val="0"/>
          <w:lang w:eastAsia="en-GB"/>
          <w14:ligatures w14:val="none"/>
        </w:rPr>
        <w:t>Implement a clear whistleblowing procedure to allow confidential reporting of any wrongdoing without fear of reprisal</w:t>
      </w:r>
      <w:r w:rsidR="007B7604" w:rsidRPr="000E28F9">
        <w:rPr>
          <w:rFonts w:eastAsia="Times New Roman"/>
          <w:kern w:val="0"/>
          <w:lang w:eastAsia="en-GB"/>
          <w14:ligatures w14:val="none"/>
        </w:rPr>
        <w:t xml:space="preserve"> through its Whistleblowing Policy</w:t>
      </w:r>
    </w:p>
    <w:p w14:paraId="58EB3EE2" w14:textId="0C310175" w:rsidR="00CC2703" w:rsidRPr="001A0354" w:rsidRDefault="00CC2703" w:rsidP="008341D5">
      <w:pPr>
        <w:pStyle w:val="Heading1"/>
        <w:rPr>
          <w:rFonts w:eastAsia="Times New Roman"/>
          <w:b/>
          <w:bCs/>
          <w:color w:val="auto"/>
          <w:sz w:val="24"/>
          <w:szCs w:val="24"/>
          <w:lang w:eastAsia="en-GB"/>
        </w:rPr>
      </w:pPr>
      <w:bookmarkStart w:id="9" w:name="_Toc214546735"/>
      <w:r w:rsidRPr="001A0354">
        <w:rPr>
          <w:rFonts w:eastAsia="Times New Roman"/>
          <w:b/>
          <w:bCs/>
          <w:color w:val="auto"/>
          <w:sz w:val="24"/>
          <w:szCs w:val="24"/>
          <w:lang w:eastAsia="en-GB"/>
        </w:rPr>
        <w:t>Monitoring and review</w:t>
      </w:r>
      <w:bookmarkEnd w:id="9"/>
    </w:p>
    <w:p w14:paraId="53D85C36" w14:textId="76E4606D" w:rsidR="00CC2703" w:rsidRPr="000E28F9" w:rsidRDefault="00CC2703" w:rsidP="00823A2A">
      <w:pPr>
        <w:shd w:val="clear" w:color="auto" w:fill="FFFFFF"/>
        <w:spacing w:after="240" w:line="240" w:lineRule="auto"/>
        <w:ind w:left="357"/>
        <w:rPr>
          <w:rFonts w:eastAsia="Times New Roman"/>
          <w:kern w:val="0"/>
          <w:lang w:eastAsia="en-GB"/>
          <w14:ligatures w14:val="none"/>
        </w:rPr>
      </w:pPr>
      <w:r w:rsidRPr="000E28F9">
        <w:rPr>
          <w:rFonts w:eastAsia="Times New Roman"/>
          <w:kern w:val="0"/>
          <w:lang w:eastAsia="en-GB"/>
          <w14:ligatures w14:val="none"/>
        </w:rPr>
        <w:t xml:space="preserve">This policy will be reviewed annually by the Board of </w:t>
      </w:r>
      <w:r w:rsidR="00EE2D38" w:rsidRPr="000E28F9">
        <w:rPr>
          <w:rFonts w:eastAsia="Times New Roman"/>
          <w:kern w:val="0"/>
          <w:lang w:eastAsia="en-GB"/>
          <w14:ligatures w14:val="none"/>
        </w:rPr>
        <w:t>Trustees</w:t>
      </w:r>
      <w:r w:rsidRPr="000E28F9">
        <w:rPr>
          <w:rFonts w:eastAsia="Times New Roman"/>
          <w:kern w:val="0"/>
          <w:lang w:eastAsia="en-GB"/>
          <w14:ligatures w14:val="none"/>
        </w:rPr>
        <w:t xml:space="preserve"> to ensure it remains relevant, effective, and compliant with any changes in legislation.</w:t>
      </w:r>
    </w:p>
    <w:p w14:paraId="2E5663FA" w14:textId="28030854" w:rsidR="00CC2703" w:rsidRPr="000E28F9" w:rsidRDefault="00823A2A" w:rsidP="00823A2A">
      <w:pPr>
        <w:shd w:val="clear" w:color="auto" w:fill="FFFFFF"/>
        <w:spacing w:after="240" w:line="240" w:lineRule="auto"/>
        <w:ind w:left="357"/>
        <w:rPr>
          <w:rFonts w:eastAsia="Times New Roman"/>
          <w:kern w:val="0"/>
          <w:lang w:eastAsia="en-GB"/>
          <w14:ligatures w14:val="none"/>
        </w:rPr>
      </w:pPr>
      <w:r w:rsidRPr="000E28F9">
        <w:rPr>
          <w:rFonts w:eastAsia="Times New Roman"/>
          <w:kern w:val="0"/>
          <w:lang w:eastAsia="en-GB"/>
          <w14:ligatures w14:val="none"/>
        </w:rPr>
        <w:t>T</w:t>
      </w:r>
      <w:r w:rsidR="00CC2703" w:rsidRPr="000E28F9">
        <w:rPr>
          <w:rFonts w:eastAsia="Times New Roman"/>
          <w:kern w:val="0"/>
          <w:lang w:eastAsia="en-GB"/>
          <w14:ligatures w14:val="none"/>
        </w:rPr>
        <w:t xml:space="preserve">he board </w:t>
      </w:r>
      <w:r w:rsidR="00EE2D38" w:rsidRPr="000E28F9">
        <w:rPr>
          <w:rFonts w:eastAsia="Times New Roman"/>
          <w:kern w:val="0"/>
          <w:lang w:eastAsia="en-GB"/>
          <w14:ligatures w14:val="none"/>
        </w:rPr>
        <w:t xml:space="preserve">of Trustees </w:t>
      </w:r>
      <w:r w:rsidR="00CC2703" w:rsidRPr="000E28F9">
        <w:rPr>
          <w:rFonts w:eastAsia="Times New Roman"/>
          <w:kern w:val="0"/>
          <w:lang w:eastAsia="en-GB"/>
          <w14:ligatures w14:val="none"/>
        </w:rPr>
        <w:t xml:space="preserve">will receive regular reports on the </w:t>
      </w:r>
      <w:r w:rsidR="0052370F" w:rsidRPr="000E28F9">
        <w:rPr>
          <w:rFonts w:eastAsia="Times New Roman"/>
          <w:kern w:val="0"/>
          <w:lang w:eastAsia="en-GB"/>
          <w14:ligatures w14:val="none"/>
        </w:rPr>
        <w:t>K</w:t>
      </w:r>
      <w:r w:rsidR="00CC2703" w:rsidRPr="000E28F9">
        <w:rPr>
          <w:rFonts w:eastAsia="Times New Roman"/>
          <w:kern w:val="0"/>
          <w:lang w:eastAsia="en-GB"/>
          <w14:ligatures w14:val="none"/>
        </w:rPr>
        <w:t>CLT's compliance with these policies.</w:t>
      </w:r>
      <w:r w:rsidRPr="000E28F9">
        <w:rPr>
          <w:rFonts w:eastAsia="Times New Roman"/>
          <w:kern w:val="0"/>
          <w:lang w:eastAsia="en-GB"/>
          <w14:ligatures w14:val="none"/>
        </w:rPr>
        <w:t xml:space="preserve"> A system for prioritizing compliance processes to align with both regulatory requirements and business goals will be implemented.</w:t>
      </w:r>
      <w:r w:rsidR="00CC2703" w:rsidRPr="000E28F9">
        <w:rPr>
          <w:rFonts w:eastAsia="Times New Roman"/>
          <w:kern w:val="0"/>
          <w:lang w:eastAsia="en-GB"/>
          <w14:ligatures w14:val="none"/>
        </w:rPr>
        <w:t> </w:t>
      </w:r>
    </w:p>
    <w:p w14:paraId="77DC4B39" w14:textId="08E753D2" w:rsidR="00CC2703" w:rsidRPr="000E28F9" w:rsidRDefault="00CC2703" w:rsidP="00823A2A">
      <w:pPr>
        <w:shd w:val="clear" w:color="auto" w:fill="FFFFFF"/>
        <w:spacing w:after="240" w:line="240" w:lineRule="auto"/>
        <w:ind w:left="357"/>
        <w:rPr>
          <w:rFonts w:eastAsia="Times New Roman"/>
          <w:kern w:val="0"/>
          <w:lang w:eastAsia="en-GB"/>
          <w14:ligatures w14:val="none"/>
        </w:rPr>
      </w:pPr>
      <w:r w:rsidRPr="000E28F9">
        <w:rPr>
          <w:rFonts w:eastAsia="Times New Roman"/>
          <w:kern w:val="0"/>
          <w:lang w:eastAsia="en-GB"/>
          <w14:ligatures w14:val="none"/>
        </w:rPr>
        <w:t xml:space="preserve">Any suspected breaches of this policy </w:t>
      </w:r>
      <w:r w:rsidR="007B7604" w:rsidRPr="000E28F9">
        <w:rPr>
          <w:rFonts w:eastAsia="Times New Roman"/>
          <w:kern w:val="0"/>
          <w:lang w:eastAsia="en-GB"/>
          <w14:ligatures w14:val="none"/>
        </w:rPr>
        <w:t>will</w:t>
      </w:r>
      <w:r w:rsidRPr="000E28F9">
        <w:rPr>
          <w:rFonts w:eastAsia="Times New Roman"/>
          <w:kern w:val="0"/>
          <w:lang w:eastAsia="en-GB"/>
          <w14:ligatures w14:val="none"/>
        </w:rPr>
        <w:t xml:space="preserve"> be reported immediately. The </w:t>
      </w:r>
      <w:r w:rsidR="00BE72A2" w:rsidRPr="000E28F9">
        <w:rPr>
          <w:rFonts w:eastAsia="Times New Roman"/>
          <w:kern w:val="0"/>
          <w:lang w:eastAsia="en-GB"/>
          <w14:ligatures w14:val="none"/>
        </w:rPr>
        <w:t>K</w:t>
      </w:r>
      <w:r w:rsidRPr="000E28F9">
        <w:rPr>
          <w:rFonts w:eastAsia="Times New Roman"/>
          <w:kern w:val="0"/>
          <w:lang w:eastAsia="en-GB"/>
          <w14:ligatures w14:val="none"/>
        </w:rPr>
        <w:t>CLT will investigate any non-compliance and take appropriate remedial action.</w:t>
      </w:r>
    </w:p>
    <w:p w14:paraId="593EB886" w14:textId="72E7784B" w:rsidR="00CC2703" w:rsidRPr="000E28F9" w:rsidRDefault="00CC2703" w:rsidP="00823A2A">
      <w:pPr>
        <w:shd w:val="clear" w:color="auto" w:fill="FFFFFF"/>
        <w:spacing w:after="240" w:line="240" w:lineRule="auto"/>
        <w:ind w:left="357"/>
        <w:rPr>
          <w:rFonts w:eastAsia="Times New Roman"/>
          <w:kern w:val="0"/>
          <w:lang w:eastAsia="en-GB"/>
          <w14:ligatures w14:val="none"/>
        </w:rPr>
      </w:pPr>
      <w:r w:rsidRPr="000E28F9">
        <w:rPr>
          <w:rFonts w:eastAsia="Times New Roman"/>
          <w:kern w:val="0"/>
          <w:lang w:eastAsia="en-GB"/>
          <w14:ligatures w14:val="none"/>
        </w:rPr>
        <w:t>Failure to comply with regulatory requirements can lead to loss of public trust, funding restrictions, penalties, and legal action</w:t>
      </w:r>
      <w:r w:rsidR="007B7604" w:rsidRPr="000E28F9">
        <w:rPr>
          <w:rFonts w:eastAsia="Times New Roman"/>
          <w:kern w:val="0"/>
          <w:lang w:eastAsia="en-GB"/>
          <w14:ligatures w14:val="none"/>
        </w:rPr>
        <w:t xml:space="preserve"> and</w:t>
      </w:r>
      <w:r w:rsidR="00823A2A" w:rsidRPr="000E28F9">
        <w:rPr>
          <w:rFonts w:eastAsia="Times New Roman"/>
          <w:kern w:val="0"/>
          <w:lang w:eastAsia="en-GB"/>
          <w14:ligatures w14:val="none"/>
        </w:rPr>
        <w:t xml:space="preserve"> </w:t>
      </w:r>
      <w:r w:rsidR="007B7604" w:rsidRPr="000E28F9">
        <w:rPr>
          <w:rFonts w:eastAsia="Times New Roman"/>
          <w:kern w:val="0"/>
          <w:lang w:eastAsia="en-GB"/>
          <w14:ligatures w14:val="none"/>
        </w:rPr>
        <w:t xml:space="preserve">where appropriate, </w:t>
      </w:r>
      <w:r w:rsidR="00823A2A" w:rsidRPr="000E28F9">
        <w:rPr>
          <w:rFonts w:eastAsia="Times New Roman"/>
          <w:kern w:val="0"/>
          <w:lang w:eastAsia="en-GB"/>
          <w14:ligatures w14:val="none"/>
        </w:rPr>
        <w:t>would trigger a self-referral to the Registrar of Social Housing (see below).</w:t>
      </w:r>
    </w:p>
    <w:p w14:paraId="53335AAA" w14:textId="10A6B7A8" w:rsidR="002D3FE7" w:rsidRPr="000E28F9" w:rsidRDefault="002D3FE7" w:rsidP="00C473D1">
      <w:pPr>
        <w:shd w:val="clear" w:color="auto" w:fill="FFFFFF"/>
        <w:spacing w:after="240" w:line="240" w:lineRule="auto"/>
        <w:ind w:firstLine="357"/>
        <w:rPr>
          <w:rFonts w:eastAsia="Times New Roman"/>
          <w:kern w:val="0"/>
          <w:lang w:eastAsia="en-GB"/>
          <w14:ligatures w14:val="none"/>
        </w:rPr>
      </w:pPr>
      <w:r w:rsidRPr="000E28F9">
        <w:rPr>
          <w:rFonts w:eastAsia="Times New Roman"/>
          <w:kern w:val="0"/>
          <w:lang w:eastAsia="en-GB"/>
          <w14:ligatures w14:val="none"/>
        </w:rPr>
        <w:t>By establishing a culture of compliance KCLT will manage risk and prevent misconduct.</w:t>
      </w:r>
    </w:p>
    <w:p w14:paraId="45253EBE" w14:textId="77777777" w:rsidR="00306AEC" w:rsidRPr="000E28F9" w:rsidRDefault="00306AEC" w:rsidP="00306AEC"/>
    <w:p w14:paraId="2D80A36C" w14:textId="42E8B6A1" w:rsidR="007B7604" w:rsidRPr="000E28F9" w:rsidRDefault="007B7604">
      <w:pPr>
        <w:rPr>
          <w:rFonts w:eastAsia="Times New Roman"/>
          <w:kern w:val="0"/>
          <w:lang w:eastAsia="en-GB"/>
          <w14:ligatures w14:val="none"/>
        </w:rPr>
      </w:pPr>
      <w:r w:rsidRPr="000E28F9">
        <w:rPr>
          <w:rFonts w:eastAsia="Times New Roman"/>
          <w:kern w:val="0"/>
          <w:lang w:eastAsia="en-GB"/>
          <w14:ligatures w14:val="none"/>
        </w:rPr>
        <w:br w:type="page"/>
      </w:r>
    </w:p>
    <w:p w14:paraId="7EEC70C9" w14:textId="77777777" w:rsidR="00CB4094" w:rsidRPr="001A0354" w:rsidRDefault="00CB4094" w:rsidP="007B7604">
      <w:pPr>
        <w:pStyle w:val="Heading1"/>
        <w:rPr>
          <w:rFonts w:eastAsia="Times New Roman"/>
          <w:b/>
          <w:bCs/>
          <w:color w:val="auto"/>
          <w:sz w:val="24"/>
          <w:szCs w:val="24"/>
          <w:lang w:eastAsia="en-GB"/>
        </w:rPr>
      </w:pPr>
      <w:bookmarkStart w:id="10" w:name="_Toc214546736"/>
      <w:r w:rsidRPr="001A0354">
        <w:rPr>
          <w:rFonts w:eastAsia="Times New Roman"/>
          <w:b/>
          <w:bCs/>
          <w:color w:val="auto"/>
          <w:sz w:val="24"/>
          <w:szCs w:val="24"/>
          <w:lang w:eastAsia="en-GB"/>
        </w:rPr>
        <w:t>Self-referral policy</w:t>
      </w:r>
      <w:bookmarkEnd w:id="10"/>
    </w:p>
    <w:p w14:paraId="67C1DBD2" w14:textId="77777777" w:rsidR="003D72A1" w:rsidRPr="000E28F9" w:rsidRDefault="00CB4094" w:rsidP="00091179">
      <w:pPr>
        <w:shd w:val="clear" w:color="auto" w:fill="FFFFFF"/>
        <w:spacing w:line="240" w:lineRule="auto"/>
        <w:rPr>
          <w:rFonts w:eastAsia="Times New Roman"/>
          <w:kern w:val="0"/>
          <w:lang w:eastAsia="en-GB"/>
          <w14:ligatures w14:val="none"/>
        </w:rPr>
      </w:pPr>
      <w:r w:rsidRPr="000E28F9">
        <w:rPr>
          <w:rFonts w:eastAsia="Times New Roman"/>
          <w:kern w:val="0"/>
          <w:lang w:eastAsia="en-GB"/>
          <w14:ligatures w14:val="none"/>
        </w:rPr>
        <w:t xml:space="preserve">A self-referral policy dictates the circumstances under which </w:t>
      </w:r>
      <w:r w:rsidR="007B7604" w:rsidRPr="000E28F9">
        <w:rPr>
          <w:rFonts w:eastAsia="Times New Roman"/>
          <w:kern w:val="0"/>
          <w:lang w:eastAsia="en-GB"/>
          <w14:ligatures w14:val="none"/>
        </w:rPr>
        <w:t>the</w:t>
      </w:r>
      <w:r w:rsidRPr="000E28F9">
        <w:rPr>
          <w:rFonts w:eastAsia="Times New Roman"/>
          <w:kern w:val="0"/>
          <w:lang w:eastAsia="en-GB"/>
          <w14:ligatures w14:val="none"/>
        </w:rPr>
        <w:t xml:space="preserve"> organization must inform a regulator of a potential issue. For regulated bodies like social housing providers self-referral is a professional responsibility.</w:t>
      </w:r>
      <w:r w:rsidR="00091179" w:rsidRPr="000E28F9">
        <w:rPr>
          <w:rFonts w:ascii="Roboto" w:eastAsia="Times New Roman" w:hAnsi="Roboto" w:cs="Times New Roman"/>
          <w:kern w:val="0"/>
          <w:sz w:val="24"/>
          <w:szCs w:val="24"/>
          <w:lang w:eastAsia="en-GB"/>
          <w14:ligatures w14:val="none"/>
        </w:rPr>
        <w:t xml:space="preserve"> </w:t>
      </w:r>
      <w:r w:rsidR="00091179" w:rsidRPr="000E28F9">
        <w:rPr>
          <w:rFonts w:eastAsia="Times New Roman"/>
          <w:kern w:val="0"/>
          <w:lang w:eastAsia="en-GB"/>
          <w14:ligatures w14:val="none"/>
        </w:rPr>
        <w:t xml:space="preserve">The Regulator of Social Housing (RSH) guides landlords to self-refer when they identify a potential or confirmed material issue that could impact their compliance with consumer standards. KCLT undertakes to promptly inform the RSH of such issues, using robust tenant feedback, stock data, and an </w:t>
      </w:r>
      <w:r w:rsidR="003D72A1" w:rsidRPr="000E28F9">
        <w:rPr>
          <w:rFonts w:eastAsia="Times New Roman"/>
          <w:kern w:val="0"/>
          <w:lang w:eastAsia="en-GB"/>
          <w14:ligatures w14:val="none"/>
        </w:rPr>
        <w:t>effective complaint</w:t>
      </w:r>
      <w:r w:rsidR="00091179" w:rsidRPr="000E28F9">
        <w:rPr>
          <w:rFonts w:eastAsia="Times New Roman"/>
          <w:kern w:val="0"/>
          <w:lang w:eastAsia="en-GB"/>
          <w14:ligatures w14:val="none"/>
        </w:rPr>
        <w:t xml:space="preserve"> handling process to manage risks and maintain tenant safety. </w:t>
      </w:r>
    </w:p>
    <w:p w14:paraId="41235D5A" w14:textId="057B56E9" w:rsidR="00091179" w:rsidRPr="000E28F9" w:rsidRDefault="003D72A1" w:rsidP="00091179">
      <w:pPr>
        <w:shd w:val="clear" w:color="auto" w:fill="FFFFFF"/>
        <w:spacing w:line="240" w:lineRule="auto"/>
        <w:rPr>
          <w:rFonts w:eastAsia="Times New Roman"/>
          <w:kern w:val="0"/>
          <w:lang w:eastAsia="en-GB"/>
          <w14:ligatures w14:val="none"/>
        </w:rPr>
      </w:pPr>
      <w:r w:rsidRPr="000E28F9">
        <w:rPr>
          <w:rFonts w:eastAsia="Times New Roman"/>
          <w:kern w:val="0"/>
          <w:lang w:eastAsia="en-GB"/>
          <w14:ligatures w14:val="none"/>
        </w:rPr>
        <w:t>By undertaking this commitment KCLT are demonstrating a commitment to consumer standards and addressing issues before they escalate, mitigating risks, and building trust with the tenants and the Regulator.</w:t>
      </w:r>
    </w:p>
    <w:p w14:paraId="382AF213" w14:textId="3BED641A" w:rsidR="00091179" w:rsidRPr="001A0354" w:rsidRDefault="00306AEC" w:rsidP="00091179">
      <w:pPr>
        <w:pStyle w:val="Heading1"/>
        <w:rPr>
          <w:rFonts w:eastAsia="Times New Roman"/>
          <w:b/>
          <w:bCs/>
          <w:color w:val="auto"/>
          <w:sz w:val="24"/>
          <w:szCs w:val="24"/>
          <w:lang w:eastAsia="en-GB"/>
        </w:rPr>
      </w:pPr>
      <w:bookmarkStart w:id="11" w:name="_Toc214546737"/>
      <w:r w:rsidRPr="001A0354">
        <w:rPr>
          <w:rFonts w:eastAsia="Times New Roman"/>
          <w:b/>
          <w:bCs/>
          <w:color w:val="auto"/>
          <w:sz w:val="24"/>
          <w:szCs w:val="24"/>
          <w:lang w:eastAsia="en-GB"/>
        </w:rPr>
        <w:t>Circumstances</w:t>
      </w:r>
      <w:r w:rsidR="00091179" w:rsidRPr="001A0354">
        <w:rPr>
          <w:rFonts w:eastAsia="Times New Roman"/>
          <w:b/>
          <w:bCs/>
          <w:color w:val="auto"/>
          <w:sz w:val="24"/>
          <w:szCs w:val="24"/>
          <w:lang w:eastAsia="en-GB"/>
        </w:rPr>
        <w:t xml:space="preserve"> for self-referral</w:t>
      </w:r>
      <w:bookmarkEnd w:id="11"/>
    </w:p>
    <w:p w14:paraId="62958357" w14:textId="7EBA06CE" w:rsidR="00091179" w:rsidRPr="000E28F9" w:rsidRDefault="00091179" w:rsidP="00091179">
      <w:pPr>
        <w:pStyle w:val="ListParagraph"/>
        <w:numPr>
          <w:ilvl w:val="0"/>
          <w:numId w:val="41"/>
        </w:num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 xml:space="preserve">When there is a material issue or a potential material issue that suggests </w:t>
      </w:r>
      <w:r w:rsidR="003D72A1" w:rsidRPr="000E28F9">
        <w:rPr>
          <w:rFonts w:eastAsia="Times New Roman"/>
          <w:kern w:val="0"/>
          <w:lang w:eastAsia="en-GB"/>
          <w14:ligatures w14:val="none"/>
        </w:rPr>
        <w:t>KCLT</w:t>
      </w:r>
      <w:r w:rsidRPr="000E28F9">
        <w:rPr>
          <w:rFonts w:eastAsia="Times New Roman"/>
          <w:kern w:val="0"/>
          <w:lang w:eastAsia="en-GB"/>
          <w14:ligatures w14:val="none"/>
        </w:rPr>
        <w:t xml:space="preserve"> may not be meeting the required standards.</w:t>
      </w:r>
    </w:p>
    <w:p w14:paraId="1CDC998B" w14:textId="7F9FBFBA" w:rsidR="00091179" w:rsidRPr="000E28F9" w:rsidRDefault="00091179" w:rsidP="00091179">
      <w:pPr>
        <w:pStyle w:val="ListParagraph"/>
        <w:numPr>
          <w:ilvl w:val="0"/>
          <w:numId w:val="41"/>
        </w:num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 xml:space="preserve">When </w:t>
      </w:r>
      <w:r w:rsidR="003D72A1" w:rsidRPr="000E28F9">
        <w:rPr>
          <w:rFonts w:eastAsia="Times New Roman"/>
          <w:kern w:val="0"/>
          <w:lang w:eastAsia="en-GB"/>
          <w14:ligatures w14:val="none"/>
        </w:rPr>
        <w:t>the Trust</w:t>
      </w:r>
      <w:r w:rsidRPr="000E28F9">
        <w:rPr>
          <w:rFonts w:eastAsia="Times New Roman"/>
          <w:kern w:val="0"/>
          <w:lang w:eastAsia="en-GB"/>
          <w14:ligatures w14:val="none"/>
        </w:rPr>
        <w:t xml:space="preserve"> ha</w:t>
      </w:r>
      <w:r w:rsidR="003D72A1" w:rsidRPr="000E28F9">
        <w:rPr>
          <w:rFonts w:eastAsia="Times New Roman"/>
          <w:kern w:val="0"/>
          <w:lang w:eastAsia="en-GB"/>
          <w14:ligatures w14:val="none"/>
        </w:rPr>
        <w:t>s</w:t>
      </w:r>
      <w:r w:rsidRPr="000E28F9">
        <w:rPr>
          <w:rFonts w:eastAsia="Times New Roman"/>
          <w:kern w:val="0"/>
          <w:lang w:eastAsia="en-GB"/>
          <w14:ligatures w14:val="none"/>
        </w:rPr>
        <w:t xml:space="preserve"> concerns about the condition of </w:t>
      </w:r>
      <w:r w:rsidR="003D72A1" w:rsidRPr="000E28F9">
        <w:rPr>
          <w:rFonts w:eastAsia="Times New Roman"/>
          <w:kern w:val="0"/>
          <w:lang w:eastAsia="en-GB"/>
          <w14:ligatures w14:val="none"/>
        </w:rPr>
        <w:t>the</w:t>
      </w:r>
      <w:r w:rsidRPr="000E28F9">
        <w:rPr>
          <w:rFonts w:eastAsia="Times New Roman"/>
          <w:kern w:val="0"/>
          <w:lang w:eastAsia="en-GB"/>
          <w14:ligatures w14:val="none"/>
        </w:rPr>
        <w:t xml:space="preserve"> stock, the quality of </w:t>
      </w:r>
      <w:r w:rsidR="003D72A1" w:rsidRPr="000E28F9">
        <w:rPr>
          <w:rFonts w:eastAsia="Times New Roman"/>
          <w:kern w:val="0"/>
          <w:lang w:eastAsia="en-GB"/>
          <w14:ligatures w14:val="none"/>
        </w:rPr>
        <w:t>the</w:t>
      </w:r>
      <w:r w:rsidRPr="000E28F9">
        <w:rPr>
          <w:rFonts w:eastAsia="Times New Roman"/>
          <w:kern w:val="0"/>
          <w:lang w:eastAsia="en-GB"/>
          <w14:ligatures w14:val="none"/>
        </w:rPr>
        <w:t xml:space="preserve"> services, or </w:t>
      </w:r>
      <w:r w:rsidR="003D72A1" w:rsidRPr="000E28F9">
        <w:rPr>
          <w:rFonts w:eastAsia="Times New Roman"/>
          <w:kern w:val="0"/>
          <w:lang w:eastAsia="en-GB"/>
          <w14:ligatures w14:val="none"/>
        </w:rPr>
        <w:t>the</w:t>
      </w:r>
      <w:r w:rsidRPr="000E28F9">
        <w:rPr>
          <w:rFonts w:eastAsia="Times New Roman"/>
          <w:kern w:val="0"/>
          <w:lang w:eastAsia="en-GB"/>
          <w14:ligatures w14:val="none"/>
        </w:rPr>
        <w:t xml:space="preserve"> compliance with health and safety requirements.</w:t>
      </w:r>
    </w:p>
    <w:p w14:paraId="55FB236A" w14:textId="3DF223CF" w:rsidR="00091179" w:rsidRPr="000E28F9" w:rsidRDefault="00091179" w:rsidP="00091179">
      <w:pPr>
        <w:pStyle w:val="ListParagraph"/>
        <w:numPr>
          <w:ilvl w:val="0"/>
          <w:numId w:val="41"/>
        </w:numPr>
        <w:shd w:val="clear" w:color="auto" w:fill="FFFFFF"/>
        <w:spacing w:after="240" w:line="240" w:lineRule="auto"/>
        <w:rPr>
          <w:rFonts w:eastAsia="Times New Roman"/>
          <w:kern w:val="0"/>
          <w:lang w:eastAsia="en-GB"/>
          <w14:ligatures w14:val="none"/>
        </w:rPr>
      </w:pPr>
      <w:r w:rsidRPr="000E28F9">
        <w:rPr>
          <w:rFonts w:eastAsia="Times New Roman"/>
          <w:kern w:val="0"/>
          <w:lang w:eastAsia="en-GB"/>
          <w14:ligatures w14:val="none"/>
        </w:rPr>
        <w:t xml:space="preserve">When </w:t>
      </w:r>
      <w:r w:rsidR="003D72A1" w:rsidRPr="000E28F9">
        <w:rPr>
          <w:rFonts w:eastAsia="Times New Roman"/>
          <w:kern w:val="0"/>
          <w:lang w:eastAsia="en-GB"/>
          <w14:ligatures w14:val="none"/>
        </w:rPr>
        <w:t>the Trust has</w:t>
      </w:r>
      <w:r w:rsidRPr="000E28F9">
        <w:rPr>
          <w:rFonts w:eastAsia="Times New Roman"/>
          <w:kern w:val="0"/>
          <w:lang w:eastAsia="en-GB"/>
          <w14:ligatures w14:val="none"/>
        </w:rPr>
        <w:t xml:space="preserve"> identified gaps in </w:t>
      </w:r>
      <w:r w:rsidR="003D72A1" w:rsidRPr="000E28F9">
        <w:rPr>
          <w:rFonts w:eastAsia="Times New Roman"/>
          <w:kern w:val="0"/>
          <w:lang w:eastAsia="en-GB"/>
          <w14:ligatures w14:val="none"/>
        </w:rPr>
        <w:t xml:space="preserve">its </w:t>
      </w:r>
      <w:r w:rsidRPr="000E28F9">
        <w:rPr>
          <w:rFonts w:eastAsia="Times New Roman"/>
          <w:kern w:val="0"/>
          <w:lang w:eastAsia="en-GB"/>
          <w14:ligatures w14:val="none"/>
        </w:rPr>
        <w:t>systems or processes, such as those for repairs, complaints, or tenant engagement. </w:t>
      </w:r>
    </w:p>
    <w:p w14:paraId="1E8A8302" w14:textId="4267F672" w:rsidR="00091179" w:rsidRPr="001A0354" w:rsidRDefault="003D72A1" w:rsidP="003D72A1">
      <w:pPr>
        <w:pStyle w:val="Heading1"/>
        <w:rPr>
          <w:rFonts w:eastAsia="Times New Roman"/>
          <w:b/>
          <w:bCs/>
          <w:color w:val="auto"/>
          <w:sz w:val="24"/>
          <w:szCs w:val="24"/>
          <w:lang w:eastAsia="en-GB"/>
        </w:rPr>
      </w:pPr>
      <w:bookmarkStart w:id="12" w:name="_Toc214546738"/>
      <w:r w:rsidRPr="001A0354">
        <w:rPr>
          <w:rFonts w:eastAsia="Times New Roman"/>
          <w:b/>
          <w:bCs/>
          <w:color w:val="auto"/>
          <w:sz w:val="24"/>
          <w:szCs w:val="24"/>
          <w:lang w:eastAsia="en-GB"/>
        </w:rPr>
        <w:t>Self-referral procedure</w:t>
      </w:r>
      <w:bookmarkEnd w:id="12"/>
    </w:p>
    <w:p w14:paraId="38D78618" w14:textId="0885AF5C" w:rsidR="003D72A1" w:rsidRPr="000E28F9" w:rsidRDefault="003D72A1" w:rsidP="003D72A1">
      <w:pPr>
        <w:pStyle w:val="ListParagraph"/>
        <w:numPr>
          <w:ilvl w:val="0"/>
          <w:numId w:val="42"/>
        </w:numPr>
        <w:rPr>
          <w:lang w:eastAsia="en-GB"/>
        </w:rPr>
      </w:pPr>
      <w:r w:rsidRPr="000E28F9">
        <w:rPr>
          <w:lang w:eastAsia="en-GB"/>
        </w:rPr>
        <w:t>K\CLT will inform the RSH promptly about the material issue</w:t>
      </w:r>
    </w:p>
    <w:p w14:paraId="53292BEB" w14:textId="538E8721" w:rsidR="003D72A1" w:rsidRPr="000E28F9" w:rsidRDefault="003D72A1" w:rsidP="003D72A1">
      <w:pPr>
        <w:pStyle w:val="ListParagraph"/>
        <w:numPr>
          <w:ilvl w:val="0"/>
          <w:numId w:val="42"/>
        </w:numPr>
        <w:rPr>
          <w:lang w:eastAsia="en-GB"/>
        </w:rPr>
      </w:pPr>
      <w:r w:rsidRPr="000E28F9">
        <w:rPr>
          <w:lang w:eastAsia="en-GB"/>
        </w:rPr>
        <w:t>Provide information on the condition of the homes, including accurate stock condition data for every property</w:t>
      </w:r>
    </w:p>
    <w:p w14:paraId="241020E7" w14:textId="7C26F95D" w:rsidR="003D72A1" w:rsidRPr="000E28F9" w:rsidRDefault="003D72A1" w:rsidP="003D72A1">
      <w:pPr>
        <w:pStyle w:val="ListParagraph"/>
        <w:numPr>
          <w:ilvl w:val="0"/>
          <w:numId w:val="42"/>
        </w:numPr>
        <w:rPr>
          <w:lang w:eastAsia="en-GB"/>
        </w:rPr>
      </w:pPr>
      <w:r w:rsidRPr="000E28F9">
        <w:rPr>
          <w:lang w:eastAsia="en-GB"/>
        </w:rPr>
        <w:t>Demonstrate a robust approach to complaints and tenant engagement showing that KCLT is listening to and acting on tenant feedback</w:t>
      </w:r>
    </w:p>
    <w:p w14:paraId="797F9FB1" w14:textId="52457574" w:rsidR="003D72A1" w:rsidRPr="000E28F9" w:rsidRDefault="003D72A1" w:rsidP="003D72A1">
      <w:pPr>
        <w:pStyle w:val="ListParagraph"/>
        <w:numPr>
          <w:ilvl w:val="0"/>
          <w:numId w:val="42"/>
        </w:numPr>
        <w:rPr>
          <w:lang w:eastAsia="en-GB"/>
        </w:rPr>
      </w:pPr>
      <w:r w:rsidRPr="000E28F9">
        <w:rPr>
          <w:lang w:eastAsia="en-GB"/>
        </w:rPr>
        <w:t>Show that KCLT are meeting all health and safety requirements and have plans to address any identified weaknesses</w:t>
      </w:r>
    </w:p>
    <w:p w14:paraId="700F7F3C" w14:textId="439E9A7D" w:rsidR="00CB4094" w:rsidRPr="001A0354" w:rsidRDefault="00CB4094" w:rsidP="003D72A1">
      <w:pPr>
        <w:shd w:val="clear" w:color="auto" w:fill="FFFFFF"/>
        <w:spacing w:after="0" w:line="240" w:lineRule="auto"/>
        <w:rPr>
          <w:b/>
          <w:bCs/>
          <w:sz w:val="24"/>
          <w:szCs w:val="24"/>
          <w:lang w:eastAsia="en-GB"/>
        </w:rPr>
      </w:pPr>
      <w:r w:rsidRPr="001A0354">
        <w:rPr>
          <w:b/>
          <w:bCs/>
          <w:sz w:val="24"/>
          <w:szCs w:val="24"/>
          <w:lang w:eastAsia="en-GB"/>
        </w:rPr>
        <w:t>Connection between compliance and self-referral</w:t>
      </w:r>
    </w:p>
    <w:p w14:paraId="3829137A" w14:textId="77777777" w:rsidR="003D72A1" w:rsidRPr="000E28F9" w:rsidRDefault="003D72A1" w:rsidP="003D72A1">
      <w:pPr>
        <w:shd w:val="clear" w:color="auto" w:fill="FFFFFF"/>
        <w:spacing w:after="0" w:line="240" w:lineRule="auto"/>
        <w:rPr>
          <w:lang w:eastAsia="en-GB"/>
        </w:rPr>
      </w:pPr>
    </w:p>
    <w:p w14:paraId="1AB9D695" w14:textId="6A637B24" w:rsidR="00091179" w:rsidRPr="000E28F9" w:rsidRDefault="00CB4094" w:rsidP="00306AEC">
      <w:pPr>
        <w:pStyle w:val="ListParagraph"/>
        <w:numPr>
          <w:ilvl w:val="0"/>
          <w:numId w:val="43"/>
        </w:numPr>
        <w:shd w:val="clear" w:color="auto" w:fill="FFFFFF"/>
        <w:spacing w:after="0" w:line="240" w:lineRule="auto"/>
        <w:rPr>
          <w:lang w:eastAsia="en-GB"/>
        </w:rPr>
      </w:pPr>
      <w:r w:rsidRPr="000E28F9">
        <w:rPr>
          <w:rFonts w:eastAsia="Times New Roman"/>
          <w:kern w:val="0"/>
          <w:lang w:eastAsia="en-GB"/>
          <w14:ligatures w14:val="none"/>
        </w:rPr>
        <w:t>A robust regulatory compliance program makes a self-referral policy effective.</w:t>
      </w:r>
    </w:p>
    <w:p w14:paraId="5FE03A75" w14:textId="1E3963E4" w:rsidR="00CB4094" w:rsidRPr="000E28F9" w:rsidRDefault="00CB4094" w:rsidP="00306AEC">
      <w:pPr>
        <w:pStyle w:val="ListParagraph"/>
        <w:numPr>
          <w:ilvl w:val="0"/>
          <w:numId w:val="43"/>
        </w:numPr>
        <w:spacing w:line="240" w:lineRule="auto"/>
        <w:rPr>
          <w:lang w:eastAsia="en-GB"/>
        </w:rPr>
      </w:pPr>
      <w:r w:rsidRPr="000E28F9">
        <w:rPr>
          <w:lang w:eastAsia="en-GB"/>
        </w:rPr>
        <w:t>The compliance program establishes the internal monitoring and auditing processes that are essential for detecting non-compliance.</w:t>
      </w:r>
    </w:p>
    <w:p w14:paraId="25830B7D" w14:textId="47904CA1" w:rsidR="00506F3C" w:rsidRPr="000E28F9" w:rsidRDefault="00CB4094" w:rsidP="000C2098">
      <w:pPr>
        <w:pStyle w:val="ListParagraph"/>
        <w:numPr>
          <w:ilvl w:val="0"/>
          <w:numId w:val="43"/>
        </w:numPr>
        <w:spacing w:line="240" w:lineRule="auto"/>
        <w:rPr>
          <w:lang w:eastAsia="en-GB"/>
        </w:rPr>
      </w:pPr>
      <w:r w:rsidRPr="000E28F9">
        <w:rPr>
          <w:lang w:eastAsia="en-GB"/>
        </w:rPr>
        <w:t>The self-referral policy provides a clear pathway for reporting issues once they are identified internally.</w:t>
      </w:r>
      <w:bookmarkStart w:id="13" w:name="_Toc116910378"/>
      <w:bookmarkStart w:id="14" w:name="_Toc210221388"/>
      <w:bookmarkStart w:id="15" w:name="_Toc210221389"/>
    </w:p>
    <w:p w14:paraId="60FD86D5" w14:textId="2D1D95BA" w:rsidR="00506F3C" w:rsidRPr="000E28F9" w:rsidRDefault="000C2098" w:rsidP="000C2098">
      <w:pPr>
        <w:rPr>
          <w:rFonts w:eastAsiaTheme="majorEastAsia" w:cstheme="majorBidi"/>
          <w:szCs w:val="40"/>
        </w:rPr>
      </w:pPr>
      <w:r w:rsidRPr="000E28F9">
        <w:rPr>
          <w:rFonts w:eastAsiaTheme="majorEastAsia" w:cstheme="majorBidi"/>
          <w:szCs w:val="40"/>
        </w:rPr>
        <w:br w:type="page"/>
      </w:r>
    </w:p>
    <w:p w14:paraId="70D86AFE" w14:textId="77777777" w:rsidR="000C2098" w:rsidRPr="000E28F9" w:rsidRDefault="000C2098" w:rsidP="000C2098">
      <w:pPr>
        <w:rPr>
          <w:rFonts w:eastAsiaTheme="majorEastAsia" w:cstheme="majorBidi"/>
          <w:szCs w:val="40"/>
        </w:rPr>
      </w:pPr>
    </w:p>
    <w:p w14:paraId="40C4D167" w14:textId="77777777" w:rsidR="00273B35" w:rsidRDefault="00273B35" w:rsidP="00F24A68">
      <w:pPr>
        <w:spacing w:after="0" w:line="248" w:lineRule="auto"/>
        <w:rPr>
          <w:rFonts w:eastAsia="Times New Roman"/>
          <w:kern w:val="0"/>
          <w:szCs w:val="24"/>
          <w14:ligatures w14:val="none"/>
        </w:rPr>
      </w:pPr>
    </w:p>
    <w:p w14:paraId="3E4D7C0E" w14:textId="1DC72DBB" w:rsidR="00273B35" w:rsidRPr="00EB25DE" w:rsidRDefault="00273B35" w:rsidP="00273B35">
      <w:pPr>
        <w:keepNext/>
        <w:keepLines/>
        <w:spacing w:before="100" w:beforeAutospacing="1" w:after="100" w:afterAutospacing="1" w:line="240" w:lineRule="auto"/>
        <w:outlineLvl w:val="0"/>
        <w:rPr>
          <w:rFonts w:eastAsiaTheme="majorEastAsia" w:cstheme="majorBidi"/>
          <w:b/>
          <w:bCs/>
          <w:sz w:val="24"/>
          <w:szCs w:val="24"/>
        </w:rPr>
      </w:pPr>
      <w:bookmarkStart w:id="16" w:name="_Toc214546739"/>
      <w:r>
        <w:rPr>
          <w:rFonts w:eastAsiaTheme="majorEastAsia" w:cstheme="majorBidi"/>
          <w:b/>
          <w:bCs/>
          <w:sz w:val="24"/>
          <w:szCs w:val="24"/>
        </w:rPr>
        <w:t>Equ</w:t>
      </w:r>
      <w:r w:rsidR="00F24A68">
        <w:rPr>
          <w:rFonts w:eastAsiaTheme="majorEastAsia" w:cstheme="majorBidi"/>
          <w:b/>
          <w:bCs/>
          <w:sz w:val="24"/>
          <w:szCs w:val="24"/>
        </w:rPr>
        <w:t>ality, Diversity and Inclusion</w:t>
      </w:r>
      <w:bookmarkEnd w:id="16"/>
    </w:p>
    <w:p w14:paraId="04B0483A" w14:textId="3A8CA5E3" w:rsidR="00EB25DE" w:rsidRPr="00273B35" w:rsidRDefault="00EB25DE" w:rsidP="00273B35">
      <w:pPr>
        <w:spacing w:after="0" w:line="248" w:lineRule="auto"/>
        <w:ind w:left="10" w:hanging="10"/>
        <w:rPr>
          <w:rFonts w:eastAsia="Calibri"/>
          <w:sz w:val="24"/>
          <w:szCs w:val="24"/>
        </w:rPr>
      </w:pPr>
      <w:r w:rsidRPr="00F049AE">
        <w:rPr>
          <w:rFonts w:eastAsia="Times New Roman"/>
          <w:kern w:val="0"/>
          <w:szCs w:val="24"/>
          <w14:ligatures w14:val="none"/>
        </w:rPr>
        <w:t>KCLT is committed to promoting equality, diversity, and inclusion in all aspects of its work. We believe that embracing diversity strengthens our community, enhances our services, and reflects our core values of respect, fairness, and integrity.</w:t>
      </w:r>
    </w:p>
    <w:p w14:paraId="79CF7CCF" w14:textId="77777777" w:rsidR="00EB25DE" w:rsidRPr="00F049AE" w:rsidRDefault="00EB25DE" w:rsidP="00EB25DE">
      <w:pPr>
        <w:spacing w:after="24" w:line="248" w:lineRule="auto"/>
        <w:ind w:left="10" w:hanging="10"/>
        <w:rPr>
          <w:rFonts w:eastAsia="Times New Roman"/>
          <w:kern w:val="0"/>
          <w:sz w:val="24"/>
          <w:szCs w:val="24"/>
          <w14:ligatures w14:val="none"/>
        </w:rPr>
      </w:pPr>
      <w:r w:rsidRPr="00F049AE">
        <w:rPr>
          <w:rFonts w:eastAsia="Times New Roman"/>
          <w:kern w:val="0"/>
          <w:szCs w:val="24"/>
          <w14:ligatures w14:val="none"/>
        </w:rPr>
        <w:t>We aim to create an environment where everyone feels valued, respected, an empowered—regardless of their background, identity, or circumstances.</w:t>
      </w:r>
      <w:r w:rsidRPr="00F049AE">
        <w:rPr>
          <w:rFonts w:eastAsia="Times New Roman"/>
          <w:kern w:val="0"/>
          <w:sz w:val="24"/>
          <w:szCs w:val="24"/>
          <w14:ligatures w14:val="none"/>
        </w:rPr>
        <w:t xml:space="preserve"> </w:t>
      </w:r>
    </w:p>
    <w:p w14:paraId="27F403B1" w14:textId="77777777" w:rsidR="00EB25DE" w:rsidRPr="00F049AE" w:rsidRDefault="00EB25DE" w:rsidP="00EB25DE">
      <w:pPr>
        <w:spacing w:after="24" w:line="248" w:lineRule="auto"/>
        <w:ind w:left="10" w:hanging="10"/>
        <w:rPr>
          <w:rFonts w:eastAsia="Calibri"/>
          <w:szCs w:val="24"/>
        </w:rPr>
      </w:pPr>
      <w:r w:rsidRPr="00F049AE">
        <w:rPr>
          <w:rFonts w:eastAsia="Calibri"/>
          <w:szCs w:val="24"/>
        </w:rPr>
        <w:t xml:space="preserve">We will apply this policy consistently and fairly and will not discriminate against anyone based on any protected characteristics, including those set out in the Equality Act 2010 </w:t>
      </w:r>
    </w:p>
    <w:p w14:paraId="3701DE40" w14:textId="2F5C93E0" w:rsidR="00C473D1" w:rsidRPr="00EB25DE" w:rsidRDefault="00C473D1" w:rsidP="00C473D1">
      <w:pPr>
        <w:keepNext/>
        <w:keepLines/>
        <w:spacing w:before="100" w:beforeAutospacing="1" w:after="100" w:afterAutospacing="1" w:line="240" w:lineRule="auto"/>
        <w:outlineLvl w:val="0"/>
        <w:rPr>
          <w:rFonts w:eastAsiaTheme="majorEastAsia" w:cstheme="majorBidi"/>
          <w:b/>
          <w:bCs/>
          <w:sz w:val="24"/>
          <w:szCs w:val="24"/>
        </w:rPr>
      </w:pPr>
      <w:bookmarkStart w:id="17" w:name="_Toc214546740"/>
      <w:r w:rsidRPr="00EB25DE">
        <w:rPr>
          <w:rFonts w:eastAsiaTheme="majorEastAsia" w:cstheme="majorBidi"/>
          <w:b/>
          <w:bCs/>
          <w:sz w:val="24"/>
          <w:szCs w:val="24"/>
        </w:rPr>
        <w:t>Related Policies and Documents</w:t>
      </w:r>
      <w:bookmarkEnd w:id="13"/>
      <w:bookmarkEnd w:id="14"/>
      <w:bookmarkEnd w:id="17"/>
    </w:p>
    <w:p w14:paraId="4888E423" w14:textId="4C54526A" w:rsidR="00CF40C2" w:rsidRPr="000E28F9" w:rsidRDefault="00CF40C2"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 xml:space="preserve">Trustee Handbook and Governance Framework </w:t>
      </w:r>
    </w:p>
    <w:p w14:paraId="5DB7FD2A" w14:textId="22FFC081" w:rsidR="00C473D1" w:rsidRPr="000E28F9" w:rsidRDefault="00C473D1"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Tenancy Agreement</w:t>
      </w:r>
    </w:p>
    <w:p w14:paraId="23A040F8" w14:textId="77777777" w:rsidR="00C473D1" w:rsidRPr="000E28F9" w:rsidRDefault="00C473D1"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Anti-Fraud, Bribery and Corruption Policy</w:t>
      </w:r>
    </w:p>
    <w:p w14:paraId="303F1522" w14:textId="36BF580F" w:rsidR="005B7754" w:rsidRPr="000E28F9" w:rsidRDefault="005B7754"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Finance Policy</w:t>
      </w:r>
    </w:p>
    <w:p w14:paraId="55E933BF" w14:textId="7BF324D6" w:rsidR="00C473D1" w:rsidRPr="000E28F9" w:rsidRDefault="00C473D1"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Allocations and Lettings Policy</w:t>
      </w:r>
    </w:p>
    <w:p w14:paraId="7CD5BF0A" w14:textId="77777777" w:rsidR="005B7754" w:rsidRPr="000E28F9" w:rsidRDefault="005B7754" w:rsidP="005B7754">
      <w:pPr>
        <w:numPr>
          <w:ilvl w:val="0"/>
          <w:numId w:val="20"/>
        </w:numPr>
        <w:spacing w:after="0" w:line="240" w:lineRule="auto"/>
        <w:jc w:val="both"/>
        <w:rPr>
          <w:rFonts w:eastAsia="Cambria"/>
          <w:kern w:val="0"/>
          <w14:ligatures w14:val="none"/>
        </w:rPr>
      </w:pPr>
      <w:r w:rsidRPr="000E28F9">
        <w:rPr>
          <w:rFonts w:eastAsia="Cambria"/>
          <w:kern w:val="0"/>
          <w14:ligatures w14:val="none"/>
        </w:rPr>
        <w:t>Equality, Diversity, and Inclusion Policy</w:t>
      </w:r>
    </w:p>
    <w:p w14:paraId="0F06063C" w14:textId="77777777" w:rsidR="00724A28" w:rsidRPr="000E28F9" w:rsidRDefault="00724A28"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Health and Safety Policy</w:t>
      </w:r>
    </w:p>
    <w:p w14:paraId="6E73156E" w14:textId="2FA2AE50" w:rsidR="00C473D1" w:rsidRPr="000E28F9" w:rsidRDefault="00C473D1"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Privacy Policy</w:t>
      </w:r>
    </w:p>
    <w:p w14:paraId="5009FE24" w14:textId="77777777" w:rsidR="00C473D1" w:rsidRPr="000E28F9" w:rsidRDefault="00C473D1" w:rsidP="00C473D1">
      <w:pPr>
        <w:numPr>
          <w:ilvl w:val="0"/>
          <w:numId w:val="20"/>
        </w:numPr>
        <w:spacing w:after="0" w:line="240" w:lineRule="auto"/>
        <w:jc w:val="both"/>
        <w:rPr>
          <w:rFonts w:eastAsia="Cambria"/>
          <w:kern w:val="0"/>
          <w14:ligatures w14:val="none"/>
        </w:rPr>
      </w:pPr>
      <w:r w:rsidRPr="000E28F9">
        <w:rPr>
          <w:rFonts w:eastAsia="Cambria"/>
          <w:kern w:val="0"/>
          <w14:ligatures w14:val="none"/>
        </w:rPr>
        <w:t>Customer Feedback and Complaints Policy</w:t>
      </w:r>
    </w:p>
    <w:p w14:paraId="11FB0B33" w14:textId="6678E01D" w:rsidR="00C473D1" w:rsidRPr="000E28F9" w:rsidRDefault="00C473D1" w:rsidP="00CF40C2">
      <w:pPr>
        <w:numPr>
          <w:ilvl w:val="0"/>
          <w:numId w:val="20"/>
        </w:numPr>
        <w:spacing w:after="0" w:line="240" w:lineRule="auto"/>
        <w:jc w:val="both"/>
        <w:rPr>
          <w:rFonts w:eastAsia="Cambria"/>
          <w:kern w:val="0"/>
          <w14:ligatures w14:val="none"/>
        </w:rPr>
      </w:pPr>
      <w:r w:rsidRPr="000E28F9">
        <w:rPr>
          <w:rFonts w:eastAsia="Cambria"/>
          <w:kern w:val="0"/>
          <w14:ligatures w14:val="none"/>
        </w:rPr>
        <w:t>Whistleblowing Policy</w:t>
      </w:r>
    </w:p>
    <w:p w14:paraId="54864B13" w14:textId="77777777" w:rsidR="00CF40C2" w:rsidRPr="000E28F9" w:rsidRDefault="00CF40C2" w:rsidP="0021297C">
      <w:pPr>
        <w:spacing w:after="0" w:line="240" w:lineRule="auto"/>
        <w:ind w:left="1080"/>
        <w:jc w:val="both"/>
        <w:rPr>
          <w:rFonts w:eastAsia="Cambria"/>
          <w:kern w:val="0"/>
          <w14:ligatures w14:val="none"/>
        </w:rPr>
      </w:pPr>
    </w:p>
    <w:p w14:paraId="6D6B4C04" w14:textId="40798BF5" w:rsidR="00306AEC" w:rsidRPr="001A0354" w:rsidRDefault="00306AEC" w:rsidP="00306AEC">
      <w:pPr>
        <w:keepNext/>
        <w:keepLines/>
        <w:spacing w:before="100" w:beforeAutospacing="1" w:after="100" w:afterAutospacing="1" w:line="240" w:lineRule="auto"/>
        <w:outlineLvl w:val="0"/>
        <w:rPr>
          <w:rFonts w:eastAsia="Century Gothic" w:cstheme="majorBidi"/>
          <w:b/>
          <w:bCs/>
          <w:sz w:val="24"/>
          <w:szCs w:val="24"/>
          <w:lang w:eastAsia="en-GB"/>
        </w:rPr>
      </w:pPr>
      <w:bookmarkStart w:id="18" w:name="_Toc214546741"/>
      <w:r w:rsidRPr="001A0354">
        <w:rPr>
          <w:rFonts w:eastAsia="Century Gothic" w:cstheme="majorBidi"/>
          <w:b/>
          <w:bCs/>
          <w:sz w:val="24"/>
          <w:szCs w:val="24"/>
          <w:lang w:eastAsia="en-GB"/>
        </w:rPr>
        <w:t>Policy Review Record</w:t>
      </w:r>
      <w:bookmarkEnd w:id="15"/>
      <w:bookmarkEnd w:id="18"/>
    </w:p>
    <w:tbl>
      <w:tblPr>
        <w:tblStyle w:val="TableGrid1"/>
        <w:tblW w:w="9143" w:type="dxa"/>
        <w:tblInd w:w="-210" w:type="dxa"/>
        <w:tblLook w:val="04A0" w:firstRow="1" w:lastRow="0" w:firstColumn="1" w:lastColumn="0" w:noHBand="0" w:noVBand="1"/>
      </w:tblPr>
      <w:tblGrid>
        <w:gridCol w:w="1977"/>
        <w:gridCol w:w="1238"/>
        <w:gridCol w:w="2120"/>
        <w:gridCol w:w="3808"/>
      </w:tblGrid>
      <w:tr w:rsidR="000E28F9" w:rsidRPr="000E28F9" w14:paraId="1C17F2CF" w14:textId="77777777" w:rsidTr="00FB3AD0">
        <w:tc>
          <w:tcPr>
            <w:tcW w:w="1984" w:type="dxa"/>
            <w:tcBorders>
              <w:top w:val="single" w:sz="4" w:space="0" w:color="auto"/>
              <w:left w:val="single" w:sz="4" w:space="0" w:color="auto"/>
              <w:bottom w:val="single" w:sz="4" w:space="0" w:color="auto"/>
              <w:right w:val="single" w:sz="4" w:space="0" w:color="auto"/>
            </w:tcBorders>
            <w:hideMark/>
          </w:tcPr>
          <w:p w14:paraId="485023E6" w14:textId="77777777" w:rsidR="00306AEC" w:rsidRPr="000E28F9" w:rsidRDefault="00306AEC" w:rsidP="000E28F9">
            <w:pPr>
              <w:spacing w:after="3" w:line="249" w:lineRule="auto"/>
              <w:ind w:right="8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Version Number</w:t>
            </w:r>
          </w:p>
        </w:tc>
        <w:tc>
          <w:tcPr>
            <w:tcW w:w="1205" w:type="dxa"/>
            <w:tcBorders>
              <w:top w:val="single" w:sz="4" w:space="0" w:color="auto"/>
              <w:left w:val="single" w:sz="4" w:space="0" w:color="auto"/>
              <w:bottom w:val="single" w:sz="4" w:space="0" w:color="auto"/>
              <w:right w:val="single" w:sz="4" w:space="0" w:color="auto"/>
            </w:tcBorders>
            <w:hideMark/>
          </w:tcPr>
          <w:p w14:paraId="457DFE81" w14:textId="77777777" w:rsidR="00306AEC" w:rsidRPr="000E28F9" w:rsidRDefault="00306AEC" w:rsidP="000E28F9">
            <w:pPr>
              <w:spacing w:after="3" w:line="249" w:lineRule="auto"/>
              <w:ind w:right="8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Status</w:t>
            </w:r>
          </w:p>
        </w:tc>
        <w:tc>
          <w:tcPr>
            <w:tcW w:w="2127" w:type="dxa"/>
            <w:tcBorders>
              <w:top w:val="single" w:sz="4" w:space="0" w:color="auto"/>
              <w:left w:val="single" w:sz="4" w:space="0" w:color="auto"/>
              <w:bottom w:val="single" w:sz="4" w:space="0" w:color="auto"/>
              <w:right w:val="single" w:sz="4" w:space="0" w:color="auto"/>
            </w:tcBorders>
            <w:hideMark/>
          </w:tcPr>
          <w:p w14:paraId="0D996D70" w14:textId="77777777" w:rsidR="00306AEC" w:rsidRPr="000E28F9" w:rsidRDefault="00306AEC" w:rsidP="000E28F9">
            <w:pPr>
              <w:spacing w:after="3" w:line="249" w:lineRule="auto"/>
              <w:ind w:left="58" w:right="80" w:hanging="1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Revision Date</w:t>
            </w:r>
          </w:p>
        </w:tc>
        <w:tc>
          <w:tcPr>
            <w:tcW w:w="3827" w:type="dxa"/>
            <w:tcBorders>
              <w:top w:val="single" w:sz="4" w:space="0" w:color="auto"/>
              <w:left w:val="single" w:sz="4" w:space="0" w:color="auto"/>
              <w:bottom w:val="single" w:sz="4" w:space="0" w:color="auto"/>
              <w:right w:val="single" w:sz="4" w:space="0" w:color="auto"/>
            </w:tcBorders>
            <w:hideMark/>
          </w:tcPr>
          <w:p w14:paraId="52081B9B" w14:textId="77777777" w:rsidR="00306AEC" w:rsidRPr="000E28F9" w:rsidRDefault="00306AEC" w:rsidP="000E28F9">
            <w:pPr>
              <w:spacing w:after="3" w:line="249" w:lineRule="auto"/>
              <w:ind w:right="8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Summary of Changes</w:t>
            </w:r>
          </w:p>
        </w:tc>
      </w:tr>
      <w:tr w:rsidR="000E28F9" w:rsidRPr="000E28F9" w14:paraId="0F99C6A2" w14:textId="77777777" w:rsidTr="00FB3AD0">
        <w:tc>
          <w:tcPr>
            <w:tcW w:w="1984" w:type="dxa"/>
            <w:tcBorders>
              <w:top w:val="single" w:sz="4" w:space="0" w:color="auto"/>
              <w:left w:val="single" w:sz="4" w:space="0" w:color="auto"/>
              <w:bottom w:val="single" w:sz="4" w:space="0" w:color="auto"/>
              <w:right w:val="single" w:sz="4" w:space="0" w:color="auto"/>
            </w:tcBorders>
            <w:hideMark/>
          </w:tcPr>
          <w:p w14:paraId="5DCABF72" w14:textId="77777777" w:rsidR="00306AEC" w:rsidRPr="000E28F9" w:rsidRDefault="00306AEC" w:rsidP="000E28F9">
            <w:pPr>
              <w:spacing w:after="3" w:line="249" w:lineRule="auto"/>
              <w:ind w:right="80" w:hanging="1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Version 01</w:t>
            </w:r>
          </w:p>
        </w:tc>
        <w:tc>
          <w:tcPr>
            <w:tcW w:w="1205" w:type="dxa"/>
            <w:tcBorders>
              <w:top w:val="single" w:sz="4" w:space="0" w:color="auto"/>
              <w:left w:val="single" w:sz="4" w:space="0" w:color="auto"/>
              <w:bottom w:val="single" w:sz="4" w:space="0" w:color="auto"/>
              <w:right w:val="single" w:sz="4" w:space="0" w:color="auto"/>
            </w:tcBorders>
            <w:hideMark/>
          </w:tcPr>
          <w:p w14:paraId="461F66DC" w14:textId="15F5DBCD" w:rsidR="00306AEC" w:rsidRPr="000E28F9" w:rsidRDefault="000E28F9" w:rsidP="000E28F9">
            <w:pPr>
              <w:spacing w:after="3" w:line="249" w:lineRule="auto"/>
              <w:ind w:right="80"/>
              <w:rPr>
                <w:rFonts w:ascii="Arial" w:eastAsia="Aptos" w:hAnsi="Arial" w:cs="Arial"/>
                <w:kern w:val="2"/>
                <w:lang w:eastAsia="en-GB"/>
                <w14:ligatures w14:val="standardContextual"/>
              </w:rPr>
            </w:pPr>
            <w:r>
              <w:rPr>
                <w:rFonts w:ascii="Arial" w:eastAsia="Aptos" w:hAnsi="Arial" w:cs="Arial"/>
                <w:kern w:val="2"/>
                <w:lang w:eastAsia="en-GB"/>
                <w14:ligatures w14:val="standardContextual"/>
              </w:rPr>
              <w:t>Approved</w:t>
            </w:r>
          </w:p>
        </w:tc>
        <w:tc>
          <w:tcPr>
            <w:tcW w:w="2127" w:type="dxa"/>
            <w:tcBorders>
              <w:top w:val="single" w:sz="4" w:space="0" w:color="auto"/>
              <w:left w:val="single" w:sz="4" w:space="0" w:color="auto"/>
              <w:bottom w:val="single" w:sz="4" w:space="0" w:color="auto"/>
              <w:right w:val="single" w:sz="4" w:space="0" w:color="auto"/>
            </w:tcBorders>
            <w:hideMark/>
          </w:tcPr>
          <w:p w14:paraId="3DB9D5B9" w14:textId="44025003" w:rsidR="00306AEC" w:rsidRPr="000E28F9" w:rsidRDefault="00306AEC" w:rsidP="000E28F9">
            <w:pPr>
              <w:spacing w:after="3" w:line="249" w:lineRule="auto"/>
              <w:ind w:left="58" w:right="80" w:hanging="10"/>
              <w:rPr>
                <w:rFonts w:ascii="Arial" w:eastAsia="Aptos" w:hAnsi="Arial" w:cs="Arial"/>
                <w:kern w:val="2"/>
                <w:lang w:eastAsia="en-GB"/>
                <w14:ligatures w14:val="standardContextual"/>
              </w:rPr>
            </w:pPr>
            <w:r w:rsidRPr="000E28F9">
              <w:rPr>
                <w:rFonts w:ascii="Arial" w:eastAsia="Aptos" w:hAnsi="Arial" w:cs="Arial"/>
                <w:kern w:val="2"/>
                <w:lang w:eastAsia="en-GB"/>
                <w14:ligatures w14:val="standardContextual"/>
              </w:rPr>
              <w:t>October 202</w:t>
            </w:r>
            <w:r w:rsidR="005512E8">
              <w:rPr>
                <w:rFonts w:ascii="Arial" w:eastAsia="Aptos" w:hAnsi="Arial" w:cs="Arial"/>
                <w:kern w:val="2"/>
                <w:lang w:eastAsia="en-GB"/>
                <w14:ligatures w14:val="standardContextual"/>
              </w:rPr>
              <w:t>6</w:t>
            </w:r>
          </w:p>
        </w:tc>
        <w:tc>
          <w:tcPr>
            <w:tcW w:w="3827" w:type="dxa"/>
            <w:tcBorders>
              <w:top w:val="single" w:sz="4" w:space="0" w:color="auto"/>
              <w:left w:val="single" w:sz="4" w:space="0" w:color="auto"/>
              <w:bottom w:val="single" w:sz="4" w:space="0" w:color="auto"/>
              <w:right w:val="single" w:sz="4" w:space="0" w:color="auto"/>
            </w:tcBorders>
          </w:tcPr>
          <w:p w14:paraId="02347567" w14:textId="043A2D8B" w:rsidR="00AC105F" w:rsidRPr="000E28F9" w:rsidRDefault="00AC105F" w:rsidP="000E28F9">
            <w:pPr>
              <w:spacing w:after="160" w:line="276" w:lineRule="auto"/>
              <w:contextualSpacing/>
              <w:rPr>
                <w:rFonts w:ascii="Arial" w:eastAsiaTheme="minorHAnsi" w:hAnsi="Arial" w:cs="Arial"/>
                <w:kern w:val="2"/>
                <w14:ligatures w14:val="standardContextual"/>
              </w:rPr>
            </w:pPr>
            <w:r w:rsidRPr="000E28F9">
              <w:rPr>
                <w:rFonts w:ascii="Arial" w:eastAsiaTheme="minorHAnsi" w:hAnsi="Arial" w:cs="Arial"/>
                <w:kern w:val="2"/>
                <w14:ligatures w14:val="standardContextual"/>
              </w:rPr>
              <w:t>New Policy</w:t>
            </w:r>
          </w:p>
          <w:p w14:paraId="1D48DED8" w14:textId="13FDFC73" w:rsidR="00306AEC" w:rsidRPr="000E28F9" w:rsidRDefault="00306AEC" w:rsidP="000E28F9">
            <w:pPr>
              <w:spacing w:after="160" w:line="276" w:lineRule="auto"/>
              <w:contextualSpacing/>
              <w:rPr>
                <w:rFonts w:ascii="Arial" w:eastAsiaTheme="minorHAnsi" w:hAnsi="Arial" w:cs="Arial"/>
                <w:kern w:val="2"/>
                <w14:ligatures w14:val="standardContextual"/>
              </w:rPr>
            </w:pPr>
          </w:p>
        </w:tc>
      </w:tr>
    </w:tbl>
    <w:p w14:paraId="2806E8D9" w14:textId="77777777" w:rsidR="00CB4094" w:rsidRPr="000E28F9" w:rsidRDefault="00CB4094" w:rsidP="00CB4094"/>
    <w:sectPr w:rsidR="00CB4094" w:rsidRPr="000E28F9" w:rsidSect="00BC7C11">
      <w:footerReference w:type="default" r:id="rId9"/>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D39B" w14:textId="77777777" w:rsidR="00746191" w:rsidRDefault="00746191" w:rsidP="000F04E7">
      <w:pPr>
        <w:spacing w:after="0" w:line="240" w:lineRule="auto"/>
      </w:pPr>
      <w:r>
        <w:separator/>
      </w:r>
    </w:p>
  </w:endnote>
  <w:endnote w:type="continuationSeparator" w:id="0">
    <w:p w14:paraId="64CE4A03" w14:textId="77777777" w:rsidR="00746191" w:rsidRDefault="00746191" w:rsidP="000F0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4415D" w14:textId="36B2CC2D" w:rsidR="00F85C7D" w:rsidRDefault="00F85C7D">
    <w:pPr>
      <w:pStyle w:val="Footer"/>
      <w:rPr>
        <w:color w:val="000000"/>
        <w:sz w:val="48"/>
        <w:szCs w:val="48"/>
      </w:rPr>
    </w:pPr>
  </w:p>
  <w:p w14:paraId="09C7C6C4" w14:textId="1903B981" w:rsidR="000F04E7" w:rsidRPr="00630C90" w:rsidRDefault="003037E2">
    <w:pPr>
      <w:pStyle w:val="Footer"/>
      <w:rPr>
        <w:sz w:val="20"/>
        <w:szCs w:val="20"/>
      </w:rPr>
    </w:pPr>
    <w:r w:rsidRPr="00630C90">
      <w:rPr>
        <w:sz w:val="20"/>
        <w:szCs w:val="20"/>
      </w:rPr>
      <w:t>Issue</w:t>
    </w:r>
    <w:r w:rsidR="00630C90" w:rsidRPr="00630C90">
      <w:rPr>
        <w:sz w:val="20"/>
        <w:szCs w:val="20"/>
      </w:rPr>
      <w:t xml:space="preserve"> 01</w:t>
    </w:r>
    <w:r w:rsidRPr="00630C90">
      <w:rPr>
        <w:sz w:val="20"/>
        <w:szCs w:val="20"/>
      </w:rPr>
      <w:t xml:space="preserve">: </w:t>
    </w:r>
    <w:r w:rsidR="00630C90" w:rsidRPr="00630C90">
      <w:rPr>
        <w:sz w:val="20"/>
        <w:szCs w:val="20"/>
      </w:rPr>
      <w:t>October 2025</w:t>
    </w:r>
    <w:r w:rsidRPr="00630C90">
      <w:rPr>
        <w:sz w:val="20"/>
        <w:szCs w:val="20"/>
      </w:rPr>
      <w:t xml:space="preserve"> </w:t>
    </w:r>
    <w:r w:rsidRPr="00630C90">
      <w:rPr>
        <w:sz w:val="20"/>
        <w:szCs w:val="20"/>
      </w:rPr>
      <w:tab/>
    </w:r>
    <w:r w:rsidR="004D1BD2" w:rsidRPr="00630C90">
      <w:rPr>
        <w:sz w:val="20"/>
        <w:szCs w:val="20"/>
      </w:rPr>
      <w:t>Re</w:t>
    </w:r>
    <w:r w:rsidR="00630C90" w:rsidRPr="00630C90">
      <w:rPr>
        <w:sz w:val="20"/>
        <w:szCs w:val="20"/>
      </w:rPr>
      <w:t xml:space="preserve">view: </w:t>
    </w:r>
    <w:r w:rsidRPr="00630C90">
      <w:rPr>
        <w:sz w:val="20"/>
        <w:szCs w:val="20"/>
      </w:rPr>
      <w:t>202</w:t>
    </w:r>
    <w:r w:rsidR="00DF534D">
      <w:rPr>
        <w:sz w:val="20"/>
        <w:szCs w:val="20"/>
      </w:rPr>
      <w:t>6</w:t>
    </w:r>
    <w:r w:rsidR="000F04E7" w:rsidRPr="00630C90">
      <w:rPr>
        <w:sz w:val="20"/>
        <w:szCs w:val="20"/>
      </w:rPr>
      <w:ptab w:relativeTo="margin" w:alignment="right" w:leader="none"/>
    </w:r>
    <w:r w:rsidR="004D1BD2" w:rsidRPr="00630C90">
      <w:rPr>
        <w:sz w:val="20"/>
        <w:szCs w:val="20"/>
      </w:rPr>
      <w:t xml:space="preserve">Page </w:t>
    </w:r>
    <w:r w:rsidR="004D1BD2" w:rsidRPr="00630C90">
      <w:rPr>
        <w:b/>
        <w:bCs/>
        <w:sz w:val="20"/>
        <w:szCs w:val="20"/>
      </w:rPr>
      <w:fldChar w:fldCharType="begin"/>
    </w:r>
    <w:r w:rsidR="004D1BD2" w:rsidRPr="00630C90">
      <w:rPr>
        <w:b/>
        <w:bCs/>
        <w:sz w:val="20"/>
        <w:szCs w:val="20"/>
      </w:rPr>
      <w:instrText xml:space="preserve"> PAGE  \* Arabic  \* MERGEFORMAT </w:instrText>
    </w:r>
    <w:r w:rsidR="004D1BD2" w:rsidRPr="00630C90">
      <w:rPr>
        <w:b/>
        <w:bCs/>
        <w:sz w:val="20"/>
        <w:szCs w:val="20"/>
      </w:rPr>
      <w:fldChar w:fldCharType="separate"/>
    </w:r>
    <w:r w:rsidR="004D1BD2" w:rsidRPr="00630C90">
      <w:rPr>
        <w:b/>
        <w:bCs/>
        <w:noProof/>
        <w:sz w:val="20"/>
        <w:szCs w:val="20"/>
      </w:rPr>
      <w:t>1</w:t>
    </w:r>
    <w:r w:rsidR="004D1BD2" w:rsidRPr="00630C90">
      <w:rPr>
        <w:b/>
        <w:bCs/>
        <w:sz w:val="20"/>
        <w:szCs w:val="20"/>
      </w:rPr>
      <w:fldChar w:fldCharType="end"/>
    </w:r>
    <w:r w:rsidR="004D1BD2" w:rsidRPr="00630C90">
      <w:rPr>
        <w:sz w:val="20"/>
        <w:szCs w:val="20"/>
      </w:rPr>
      <w:t xml:space="preserve"> of </w:t>
    </w:r>
    <w:r w:rsidR="004D1BD2" w:rsidRPr="00630C90">
      <w:rPr>
        <w:b/>
        <w:bCs/>
        <w:sz w:val="20"/>
        <w:szCs w:val="20"/>
      </w:rPr>
      <w:fldChar w:fldCharType="begin"/>
    </w:r>
    <w:r w:rsidR="004D1BD2" w:rsidRPr="00630C90">
      <w:rPr>
        <w:b/>
        <w:bCs/>
        <w:sz w:val="20"/>
        <w:szCs w:val="20"/>
      </w:rPr>
      <w:instrText xml:space="preserve"> NUMPAGES  \* Arabic  \* MERGEFORMAT </w:instrText>
    </w:r>
    <w:r w:rsidR="004D1BD2" w:rsidRPr="00630C90">
      <w:rPr>
        <w:b/>
        <w:bCs/>
        <w:sz w:val="20"/>
        <w:szCs w:val="20"/>
      </w:rPr>
      <w:fldChar w:fldCharType="separate"/>
    </w:r>
    <w:r w:rsidR="004D1BD2" w:rsidRPr="00630C90">
      <w:rPr>
        <w:b/>
        <w:bCs/>
        <w:noProof/>
        <w:sz w:val="20"/>
        <w:szCs w:val="20"/>
      </w:rPr>
      <w:t>2</w:t>
    </w:r>
    <w:r w:rsidR="004D1BD2" w:rsidRPr="00630C90">
      <w:rPr>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B5D62" w14:textId="77777777" w:rsidR="00746191" w:rsidRDefault="00746191" w:rsidP="000F04E7">
      <w:pPr>
        <w:spacing w:after="0" w:line="240" w:lineRule="auto"/>
      </w:pPr>
      <w:r>
        <w:separator/>
      </w:r>
    </w:p>
  </w:footnote>
  <w:footnote w:type="continuationSeparator" w:id="0">
    <w:p w14:paraId="5936E6EA" w14:textId="77777777" w:rsidR="00746191" w:rsidRDefault="00746191" w:rsidP="000F04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E1346"/>
    <w:multiLevelType w:val="multilevel"/>
    <w:tmpl w:val="1EFC2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575C2"/>
    <w:multiLevelType w:val="multilevel"/>
    <w:tmpl w:val="D8E43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402CF"/>
    <w:multiLevelType w:val="hybridMultilevel"/>
    <w:tmpl w:val="B7B6315A"/>
    <w:lvl w:ilvl="0" w:tplc="8AF2CA5A">
      <w:start w:val="1"/>
      <w:numFmt w:val="bullet"/>
      <w:lvlText w:val="•"/>
      <w:lvlJc w:val="left"/>
      <w:pPr>
        <w:ind w:left="36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FE461F"/>
    <w:multiLevelType w:val="multilevel"/>
    <w:tmpl w:val="C78A9A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A27DC3"/>
    <w:multiLevelType w:val="multilevel"/>
    <w:tmpl w:val="F53C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6908EF"/>
    <w:multiLevelType w:val="hybridMultilevel"/>
    <w:tmpl w:val="D37E0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B91E52"/>
    <w:multiLevelType w:val="hybridMultilevel"/>
    <w:tmpl w:val="EF4CE6C4"/>
    <w:lvl w:ilvl="0" w:tplc="8AF2CA5A">
      <w:start w:val="1"/>
      <w:numFmt w:val="bullet"/>
      <w:lvlText w:val="•"/>
      <w:lvlJc w:val="left"/>
      <w:pPr>
        <w:ind w:left="360" w:hanging="360"/>
      </w:pPr>
      <w:rPr>
        <w:rFonts w:ascii="Arial" w:eastAsia="Arial" w:hAnsi="Arial" w:cs="Arial" w:hint="default"/>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9CB419B"/>
    <w:multiLevelType w:val="hybridMultilevel"/>
    <w:tmpl w:val="49968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D700D4"/>
    <w:multiLevelType w:val="hybridMultilevel"/>
    <w:tmpl w:val="C818C7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A3630BB"/>
    <w:multiLevelType w:val="hybridMultilevel"/>
    <w:tmpl w:val="77403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1B096C"/>
    <w:multiLevelType w:val="multilevel"/>
    <w:tmpl w:val="1EFC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2178A0"/>
    <w:multiLevelType w:val="hybridMultilevel"/>
    <w:tmpl w:val="49BAB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C535588"/>
    <w:multiLevelType w:val="multilevel"/>
    <w:tmpl w:val="0718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5503EF"/>
    <w:multiLevelType w:val="multilevel"/>
    <w:tmpl w:val="306A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846BB8"/>
    <w:multiLevelType w:val="multilevel"/>
    <w:tmpl w:val="632E5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46648E"/>
    <w:multiLevelType w:val="multilevel"/>
    <w:tmpl w:val="1EFC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37577B"/>
    <w:multiLevelType w:val="hybridMultilevel"/>
    <w:tmpl w:val="9AEE2A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C624D0"/>
    <w:multiLevelType w:val="multilevel"/>
    <w:tmpl w:val="0ACEF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EB298F"/>
    <w:multiLevelType w:val="hybridMultilevel"/>
    <w:tmpl w:val="3E801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4C22E1"/>
    <w:multiLevelType w:val="multilevel"/>
    <w:tmpl w:val="1EFC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0CE0F58"/>
    <w:multiLevelType w:val="multilevel"/>
    <w:tmpl w:val="CB144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D7673"/>
    <w:multiLevelType w:val="hybridMultilevel"/>
    <w:tmpl w:val="6AACD596"/>
    <w:lvl w:ilvl="0" w:tplc="AC82627A">
      <w:start w:val="1"/>
      <w:numFmt w:val="bullet"/>
      <w:pStyle w:val="List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F15978"/>
    <w:multiLevelType w:val="hybridMultilevel"/>
    <w:tmpl w:val="5D06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E332F0"/>
    <w:multiLevelType w:val="hybridMultilevel"/>
    <w:tmpl w:val="AC2EF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20D3A42"/>
    <w:multiLevelType w:val="multilevel"/>
    <w:tmpl w:val="55D4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F66C6C"/>
    <w:multiLevelType w:val="multilevel"/>
    <w:tmpl w:val="93827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44B3AEA"/>
    <w:multiLevelType w:val="hybridMultilevel"/>
    <w:tmpl w:val="A0A68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7B7B0D"/>
    <w:multiLevelType w:val="multilevel"/>
    <w:tmpl w:val="F9EC5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ADE66CB"/>
    <w:multiLevelType w:val="multilevel"/>
    <w:tmpl w:val="A5809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0E42D5"/>
    <w:multiLevelType w:val="hybridMultilevel"/>
    <w:tmpl w:val="65EC6D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F8554EF"/>
    <w:multiLevelType w:val="hybridMultilevel"/>
    <w:tmpl w:val="2FFC4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746E6F"/>
    <w:multiLevelType w:val="multilevel"/>
    <w:tmpl w:val="0ACEF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962BBB"/>
    <w:multiLevelType w:val="multilevel"/>
    <w:tmpl w:val="AF16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111C04"/>
    <w:multiLevelType w:val="multilevel"/>
    <w:tmpl w:val="DF08E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E069AF"/>
    <w:multiLevelType w:val="hybridMultilevel"/>
    <w:tmpl w:val="D0D4C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3E6B4E"/>
    <w:multiLevelType w:val="multilevel"/>
    <w:tmpl w:val="D12AB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290B3E"/>
    <w:multiLevelType w:val="hybridMultilevel"/>
    <w:tmpl w:val="1A52354E"/>
    <w:lvl w:ilvl="0" w:tplc="8AF2CA5A">
      <w:start w:val="1"/>
      <w:numFmt w:val="bullet"/>
      <w:lvlText w:val="•"/>
      <w:lvlJc w:val="left"/>
      <w:pPr>
        <w:ind w:left="360" w:hanging="36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9495619"/>
    <w:multiLevelType w:val="multilevel"/>
    <w:tmpl w:val="0ACEF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BB5793"/>
    <w:multiLevelType w:val="hybridMultilevel"/>
    <w:tmpl w:val="E40640B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E1B4F3C"/>
    <w:multiLevelType w:val="hybridMultilevel"/>
    <w:tmpl w:val="D3A2A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E296E79"/>
    <w:multiLevelType w:val="multilevel"/>
    <w:tmpl w:val="0ACEF8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AF57B5"/>
    <w:multiLevelType w:val="hybridMultilevel"/>
    <w:tmpl w:val="0AE8D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CA1829"/>
    <w:multiLevelType w:val="hybridMultilevel"/>
    <w:tmpl w:val="03F29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834B09"/>
    <w:multiLevelType w:val="multilevel"/>
    <w:tmpl w:val="D722B1AA"/>
    <w:lvl w:ilvl="0">
      <w:start w:val="1"/>
      <w:numFmt w:val="decimal"/>
      <w:lvlText w:val="%1."/>
      <w:lvlJc w:val="left"/>
      <w:pPr>
        <w:ind w:left="0" w:firstLine="0"/>
      </w:pPr>
      <w:rPr>
        <w:rFonts w:ascii="Calibri" w:hAnsi="Calibri" w:hint="default"/>
        <w:b/>
        <w:i w:val="0"/>
        <w:caps w:val="0"/>
        <w:strike w:val="0"/>
        <w:dstrike w:val="0"/>
        <w:vanish w:val="0"/>
        <w:color w:val="92D050"/>
        <w:sz w:val="24"/>
        <w:vertAlign w:val="baseline"/>
      </w:rPr>
    </w:lvl>
    <w:lvl w:ilvl="1">
      <w:start w:val="1"/>
      <w:numFmt w:val="decimal"/>
      <w:lvlText w:val="%1.%2."/>
      <w:lvlJc w:val="left"/>
      <w:pPr>
        <w:ind w:left="0" w:firstLine="0"/>
      </w:pPr>
      <w:rPr>
        <w:rFonts w:ascii="Calibri" w:hAnsi="Calibri" w:hint="default"/>
        <w:b w:val="0"/>
        <w:bCs/>
        <w:caps w:val="0"/>
        <w:strike w:val="0"/>
        <w:dstrike w:val="0"/>
        <w:vanish w:val="0"/>
        <w:color w:val="auto"/>
        <w:sz w:val="24"/>
        <w:vertAlign w:val="baseline"/>
      </w:rPr>
    </w:lvl>
    <w:lvl w:ilvl="2">
      <w:start w:val="1"/>
      <w:numFmt w:val="decimal"/>
      <w:lvlText w:val="%1.%2.%3."/>
      <w:lvlJc w:val="left"/>
      <w:pPr>
        <w:ind w:left="0" w:firstLine="0"/>
      </w:pPr>
      <w:rPr>
        <w:rFonts w:hint="default"/>
        <w:b w:val="0"/>
        <w:color w:val="auto"/>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44" w15:restartNumberingAfterBreak="0">
    <w:nsid w:val="759A5E67"/>
    <w:multiLevelType w:val="hybridMultilevel"/>
    <w:tmpl w:val="F026689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5" w15:restartNumberingAfterBreak="0">
    <w:nsid w:val="7BDF6C03"/>
    <w:multiLevelType w:val="hybridMultilevel"/>
    <w:tmpl w:val="672C6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CF04903"/>
    <w:multiLevelType w:val="hybridMultilevel"/>
    <w:tmpl w:val="9F3EAF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68364418">
    <w:abstractNumId w:val="6"/>
  </w:num>
  <w:num w:numId="2" w16cid:durableId="546643252">
    <w:abstractNumId w:val="2"/>
  </w:num>
  <w:num w:numId="3" w16cid:durableId="2087877756">
    <w:abstractNumId w:val="36"/>
  </w:num>
  <w:num w:numId="4" w16cid:durableId="477308063">
    <w:abstractNumId w:val="43"/>
  </w:num>
  <w:num w:numId="5" w16cid:durableId="717825293">
    <w:abstractNumId w:val="21"/>
  </w:num>
  <w:num w:numId="6" w16cid:durableId="1835605080">
    <w:abstractNumId w:val="45"/>
  </w:num>
  <w:num w:numId="7" w16cid:durableId="155154292">
    <w:abstractNumId w:val="22"/>
  </w:num>
  <w:num w:numId="8" w16cid:durableId="1341587985">
    <w:abstractNumId w:val="46"/>
  </w:num>
  <w:num w:numId="9" w16cid:durableId="1209494799">
    <w:abstractNumId w:val="5"/>
  </w:num>
  <w:num w:numId="10" w16cid:durableId="1355686549">
    <w:abstractNumId w:val="41"/>
  </w:num>
  <w:num w:numId="11" w16cid:durableId="1403328640">
    <w:abstractNumId w:val="9"/>
  </w:num>
  <w:num w:numId="12" w16cid:durableId="341054470">
    <w:abstractNumId w:val="39"/>
  </w:num>
  <w:num w:numId="13" w16cid:durableId="737022169">
    <w:abstractNumId w:val="11"/>
  </w:num>
  <w:num w:numId="14" w16cid:durableId="829754090">
    <w:abstractNumId w:val="42"/>
  </w:num>
  <w:num w:numId="15" w16cid:durableId="639385589">
    <w:abstractNumId w:val="29"/>
  </w:num>
  <w:num w:numId="16" w16cid:durableId="1534031847">
    <w:abstractNumId w:val="8"/>
  </w:num>
  <w:num w:numId="17" w16cid:durableId="669870528">
    <w:abstractNumId w:val="18"/>
  </w:num>
  <w:num w:numId="18" w16cid:durableId="299499920">
    <w:abstractNumId w:val="7"/>
  </w:num>
  <w:num w:numId="19" w16cid:durableId="101920785">
    <w:abstractNumId w:val="23"/>
  </w:num>
  <w:num w:numId="20" w16cid:durableId="69160260">
    <w:abstractNumId w:val="38"/>
  </w:num>
  <w:num w:numId="21" w16cid:durableId="95831997">
    <w:abstractNumId w:val="30"/>
  </w:num>
  <w:num w:numId="22" w16cid:durableId="1505976306">
    <w:abstractNumId w:val="4"/>
  </w:num>
  <w:num w:numId="23" w16cid:durableId="1517649018">
    <w:abstractNumId w:val="1"/>
  </w:num>
  <w:num w:numId="24" w16cid:durableId="814487322">
    <w:abstractNumId w:val="20"/>
  </w:num>
  <w:num w:numId="25" w16cid:durableId="966543751">
    <w:abstractNumId w:val="13"/>
  </w:num>
  <w:num w:numId="26" w16cid:durableId="1006251965">
    <w:abstractNumId w:val="3"/>
  </w:num>
  <w:num w:numId="27" w16cid:durableId="2115049332">
    <w:abstractNumId w:val="14"/>
  </w:num>
  <w:num w:numId="28" w16cid:durableId="2117363777">
    <w:abstractNumId w:val="33"/>
  </w:num>
  <w:num w:numId="29" w16cid:durableId="1262880390">
    <w:abstractNumId w:val="27"/>
  </w:num>
  <w:num w:numId="30" w16cid:durableId="838232439">
    <w:abstractNumId w:val="0"/>
  </w:num>
  <w:num w:numId="31" w16cid:durableId="370884873">
    <w:abstractNumId w:val="28"/>
  </w:num>
  <w:num w:numId="32" w16cid:durableId="1303464163">
    <w:abstractNumId w:val="24"/>
  </w:num>
  <w:num w:numId="33" w16cid:durableId="366415081">
    <w:abstractNumId w:val="44"/>
  </w:num>
  <w:num w:numId="34" w16cid:durableId="1939292972">
    <w:abstractNumId w:val="16"/>
  </w:num>
  <w:num w:numId="35" w16cid:durableId="1020736674">
    <w:abstractNumId w:val="34"/>
  </w:num>
  <w:num w:numId="36" w16cid:durableId="2057731036">
    <w:abstractNumId w:val="17"/>
  </w:num>
  <w:num w:numId="37" w16cid:durableId="985816600">
    <w:abstractNumId w:val="19"/>
  </w:num>
  <w:num w:numId="38" w16cid:durableId="327221909">
    <w:abstractNumId w:val="10"/>
  </w:num>
  <w:num w:numId="39" w16cid:durableId="38819005">
    <w:abstractNumId w:val="25"/>
  </w:num>
  <w:num w:numId="40" w16cid:durableId="1547644230">
    <w:abstractNumId w:val="15"/>
  </w:num>
  <w:num w:numId="41" w16cid:durableId="705062400">
    <w:abstractNumId w:val="37"/>
  </w:num>
  <w:num w:numId="42" w16cid:durableId="864638060">
    <w:abstractNumId w:val="40"/>
  </w:num>
  <w:num w:numId="43" w16cid:durableId="2002612350">
    <w:abstractNumId w:val="31"/>
  </w:num>
  <w:num w:numId="44" w16cid:durableId="1436244265">
    <w:abstractNumId w:val="26"/>
  </w:num>
  <w:num w:numId="45" w16cid:durableId="1242059922">
    <w:abstractNumId w:val="12"/>
  </w:num>
  <w:num w:numId="46" w16cid:durableId="224726712">
    <w:abstractNumId w:val="35"/>
  </w:num>
  <w:num w:numId="47" w16cid:durableId="2358659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046"/>
    <w:rsid w:val="000171A7"/>
    <w:rsid w:val="00043D52"/>
    <w:rsid w:val="00061D76"/>
    <w:rsid w:val="00091179"/>
    <w:rsid w:val="000C2098"/>
    <w:rsid w:val="000E28F9"/>
    <w:rsid w:val="000F04E7"/>
    <w:rsid w:val="00101AC4"/>
    <w:rsid w:val="00115A65"/>
    <w:rsid w:val="001770DE"/>
    <w:rsid w:val="00192B46"/>
    <w:rsid w:val="001A0354"/>
    <w:rsid w:val="0020449F"/>
    <w:rsid w:val="0021297C"/>
    <w:rsid w:val="00263473"/>
    <w:rsid w:val="00273B35"/>
    <w:rsid w:val="002B007A"/>
    <w:rsid w:val="002D3FE7"/>
    <w:rsid w:val="003037E2"/>
    <w:rsid w:val="00306AEC"/>
    <w:rsid w:val="00333862"/>
    <w:rsid w:val="0036663E"/>
    <w:rsid w:val="00386488"/>
    <w:rsid w:val="00394383"/>
    <w:rsid w:val="003A7F6F"/>
    <w:rsid w:val="003D72A1"/>
    <w:rsid w:val="003E3BAC"/>
    <w:rsid w:val="00415B49"/>
    <w:rsid w:val="00491C31"/>
    <w:rsid w:val="004A220A"/>
    <w:rsid w:val="004B76DE"/>
    <w:rsid w:val="004D1BD2"/>
    <w:rsid w:val="004E05E5"/>
    <w:rsid w:val="004E0A71"/>
    <w:rsid w:val="004E0BD0"/>
    <w:rsid w:val="004F4FE5"/>
    <w:rsid w:val="00506F3C"/>
    <w:rsid w:val="00510700"/>
    <w:rsid w:val="0052370F"/>
    <w:rsid w:val="005512E8"/>
    <w:rsid w:val="00557C15"/>
    <w:rsid w:val="00573A6E"/>
    <w:rsid w:val="005B7754"/>
    <w:rsid w:val="00606B20"/>
    <w:rsid w:val="00630C90"/>
    <w:rsid w:val="006607B2"/>
    <w:rsid w:val="00673240"/>
    <w:rsid w:val="006C60D0"/>
    <w:rsid w:val="006D7EE0"/>
    <w:rsid w:val="006E3A2B"/>
    <w:rsid w:val="007008B1"/>
    <w:rsid w:val="00724A28"/>
    <w:rsid w:val="007449FF"/>
    <w:rsid w:val="00746191"/>
    <w:rsid w:val="007742BE"/>
    <w:rsid w:val="007B7604"/>
    <w:rsid w:val="00816D1C"/>
    <w:rsid w:val="008213E2"/>
    <w:rsid w:val="00823A2A"/>
    <w:rsid w:val="00826744"/>
    <w:rsid w:val="008341D5"/>
    <w:rsid w:val="00875D63"/>
    <w:rsid w:val="008F0E74"/>
    <w:rsid w:val="00906D5C"/>
    <w:rsid w:val="009210F3"/>
    <w:rsid w:val="009910EB"/>
    <w:rsid w:val="009968C8"/>
    <w:rsid w:val="009E1635"/>
    <w:rsid w:val="00A84167"/>
    <w:rsid w:val="00AA2726"/>
    <w:rsid w:val="00AB5837"/>
    <w:rsid w:val="00AC105F"/>
    <w:rsid w:val="00AF31B4"/>
    <w:rsid w:val="00B33BFA"/>
    <w:rsid w:val="00B46935"/>
    <w:rsid w:val="00B470D8"/>
    <w:rsid w:val="00B55146"/>
    <w:rsid w:val="00BA0751"/>
    <w:rsid w:val="00BA71F1"/>
    <w:rsid w:val="00BC7C11"/>
    <w:rsid w:val="00BE72A2"/>
    <w:rsid w:val="00BF4046"/>
    <w:rsid w:val="00C04665"/>
    <w:rsid w:val="00C473D1"/>
    <w:rsid w:val="00C974DC"/>
    <w:rsid w:val="00CB2AA3"/>
    <w:rsid w:val="00CB4094"/>
    <w:rsid w:val="00CB7B50"/>
    <w:rsid w:val="00CC2703"/>
    <w:rsid w:val="00CD2EDF"/>
    <w:rsid w:val="00CF1EF3"/>
    <w:rsid w:val="00CF40C2"/>
    <w:rsid w:val="00D8283D"/>
    <w:rsid w:val="00D94405"/>
    <w:rsid w:val="00DD14FD"/>
    <w:rsid w:val="00DF534D"/>
    <w:rsid w:val="00E15A7A"/>
    <w:rsid w:val="00E20E01"/>
    <w:rsid w:val="00E57A76"/>
    <w:rsid w:val="00E64EB4"/>
    <w:rsid w:val="00EB25DE"/>
    <w:rsid w:val="00EB7758"/>
    <w:rsid w:val="00EE2D38"/>
    <w:rsid w:val="00EF0204"/>
    <w:rsid w:val="00F2236B"/>
    <w:rsid w:val="00F24A68"/>
    <w:rsid w:val="00F3519E"/>
    <w:rsid w:val="00F5754D"/>
    <w:rsid w:val="00F62681"/>
    <w:rsid w:val="00F85C7D"/>
    <w:rsid w:val="00FA0513"/>
    <w:rsid w:val="00FB3EB5"/>
    <w:rsid w:val="00FE2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C2848F"/>
  <w15:chartTrackingRefBased/>
  <w15:docId w15:val="{1A2CB677-66BB-4F8C-9D2A-B231EB7FA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F85C7D"/>
    <w:pPr>
      <w:keepNext/>
      <w:keepLines/>
      <w:spacing w:before="100" w:beforeAutospacing="1" w:after="100" w:afterAutospacing="1" w:line="240" w:lineRule="auto"/>
      <w:outlineLvl w:val="0"/>
    </w:pPr>
    <w:rPr>
      <w:rFonts w:eastAsiaTheme="majorEastAsia" w:cstheme="majorBidi"/>
      <w:color w:val="0F4761" w:themeColor="accent1" w:themeShade="BF"/>
      <w:szCs w:val="40"/>
    </w:rPr>
  </w:style>
  <w:style w:type="paragraph" w:styleId="Heading2">
    <w:name w:val="heading 2"/>
    <w:basedOn w:val="Normal"/>
    <w:next w:val="Normal"/>
    <w:link w:val="Heading2Char"/>
    <w:uiPriority w:val="9"/>
    <w:unhideWhenUsed/>
    <w:qFormat/>
    <w:rsid w:val="00BF40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0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0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0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0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0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0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0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85C7D"/>
    <w:rPr>
      <w:rFonts w:ascii="Arial" w:eastAsiaTheme="majorEastAsia" w:hAnsi="Arial" w:cstheme="majorBidi"/>
      <w:color w:val="0F4761" w:themeColor="accent1" w:themeShade="BF"/>
      <w:szCs w:val="40"/>
    </w:rPr>
  </w:style>
  <w:style w:type="character" w:customStyle="1" w:styleId="Heading2Char">
    <w:name w:val="Heading 2 Char"/>
    <w:basedOn w:val="DefaultParagraphFont"/>
    <w:link w:val="Heading2"/>
    <w:uiPriority w:val="9"/>
    <w:rsid w:val="00BF40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0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0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0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0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0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0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046"/>
    <w:rPr>
      <w:rFonts w:eastAsiaTheme="majorEastAsia" w:cstheme="majorBidi"/>
      <w:color w:val="272727" w:themeColor="text1" w:themeTint="D8"/>
    </w:rPr>
  </w:style>
  <w:style w:type="paragraph" w:styleId="Title">
    <w:name w:val="Title"/>
    <w:basedOn w:val="Normal"/>
    <w:next w:val="Normal"/>
    <w:link w:val="TitleChar"/>
    <w:uiPriority w:val="10"/>
    <w:qFormat/>
    <w:rsid w:val="00BF40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0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0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0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046"/>
    <w:pPr>
      <w:spacing w:before="160"/>
      <w:jc w:val="center"/>
    </w:pPr>
    <w:rPr>
      <w:i/>
      <w:iCs/>
      <w:color w:val="404040" w:themeColor="text1" w:themeTint="BF"/>
    </w:rPr>
  </w:style>
  <w:style w:type="character" w:customStyle="1" w:styleId="QuoteChar">
    <w:name w:val="Quote Char"/>
    <w:basedOn w:val="DefaultParagraphFont"/>
    <w:link w:val="Quote"/>
    <w:uiPriority w:val="29"/>
    <w:rsid w:val="00BF4046"/>
    <w:rPr>
      <w:i/>
      <w:iCs/>
      <w:color w:val="404040" w:themeColor="text1" w:themeTint="BF"/>
    </w:rPr>
  </w:style>
  <w:style w:type="paragraph" w:styleId="ListParagraph">
    <w:name w:val="List Paragraph"/>
    <w:basedOn w:val="Normal"/>
    <w:uiPriority w:val="34"/>
    <w:qFormat/>
    <w:rsid w:val="00BF4046"/>
    <w:pPr>
      <w:ind w:left="720"/>
      <w:contextualSpacing/>
    </w:pPr>
  </w:style>
  <w:style w:type="character" w:styleId="IntenseEmphasis">
    <w:name w:val="Intense Emphasis"/>
    <w:basedOn w:val="DefaultParagraphFont"/>
    <w:uiPriority w:val="21"/>
    <w:qFormat/>
    <w:rsid w:val="00BF4046"/>
    <w:rPr>
      <w:i/>
      <w:iCs/>
      <w:color w:val="0F4761" w:themeColor="accent1" w:themeShade="BF"/>
    </w:rPr>
  </w:style>
  <w:style w:type="paragraph" w:styleId="IntenseQuote">
    <w:name w:val="Intense Quote"/>
    <w:basedOn w:val="Normal"/>
    <w:next w:val="Normal"/>
    <w:link w:val="IntenseQuoteChar"/>
    <w:uiPriority w:val="30"/>
    <w:qFormat/>
    <w:rsid w:val="00BF40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046"/>
    <w:rPr>
      <w:i/>
      <w:iCs/>
      <w:color w:val="0F4761" w:themeColor="accent1" w:themeShade="BF"/>
    </w:rPr>
  </w:style>
  <w:style w:type="character" w:styleId="IntenseReference">
    <w:name w:val="Intense Reference"/>
    <w:basedOn w:val="DefaultParagraphFont"/>
    <w:uiPriority w:val="32"/>
    <w:qFormat/>
    <w:rsid w:val="00BF4046"/>
    <w:rPr>
      <w:b/>
      <w:bCs/>
      <w:smallCaps/>
      <w:color w:val="0F4761" w:themeColor="accent1" w:themeShade="BF"/>
      <w:spacing w:val="5"/>
    </w:rPr>
  </w:style>
  <w:style w:type="paragraph" w:styleId="Header">
    <w:name w:val="header"/>
    <w:basedOn w:val="Normal"/>
    <w:link w:val="HeaderChar"/>
    <w:uiPriority w:val="99"/>
    <w:unhideWhenUsed/>
    <w:rsid w:val="000F04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04E7"/>
  </w:style>
  <w:style w:type="paragraph" w:styleId="Footer">
    <w:name w:val="footer"/>
    <w:basedOn w:val="Normal"/>
    <w:link w:val="FooterChar"/>
    <w:uiPriority w:val="99"/>
    <w:unhideWhenUsed/>
    <w:rsid w:val="000F04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04E7"/>
  </w:style>
  <w:style w:type="paragraph" w:customStyle="1" w:styleId="ListBullet1">
    <w:name w:val="List Bullet 1"/>
    <w:basedOn w:val="Normal"/>
    <w:qFormat/>
    <w:rsid w:val="00BC7C11"/>
    <w:pPr>
      <w:numPr>
        <w:numId w:val="5"/>
      </w:numPr>
      <w:spacing w:after="0" w:line="240" w:lineRule="auto"/>
      <w:jc w:val="both"/>
    </w:pPr>
    <w:rPr>
      <w:rFonts w:eastAsia="Cambria" w:cs="Times New Roman"/>
      <w:kern w:val="0"/>
      <w14:ligatures w14:val="none"/>
    </w:rPr>
  </w:style>
  <w:style w:type="paragraph" w:styleId="NoSpacing">
    <w:name w:val="No Spacing"/>
    <w:uiPriority w:val="1"/>
    <w:qFormat/>
    <w:rsid w:val="003E3BAC"/>
    <w:pPr>
      <w:spacing w:after="0" w:line="240" w:lineRule="auto"/>
    </w:pPr>
  </w:style>
  <w:style w:type="character" w:styleId="CommentReference">
    <w:name w:val="annotation reference"/>
    <w:basedOn w:val="DefaultParagraphFont"/>
    <w:uiPriority w:val="99"/>
    <w:semiHidden/>
    <w:unhideWhenUsed/>
    <w:rsid w:val="00A84167"/>
    <w:rPr>
      <w:sz w:val="16"/>
      <w:szCs w:val="16"/>
    </w:rPr>
  </w:style>
  <w:style w:type="paragraph" w:styleId="CommentText">
    <w:name w:val="annotation text"/>
    <w:basedOn w:val="Normal"/>
    <w:link w:val="CommentTextChar"/>
    <w:uiPriority w:val="99"/>
    <w:unhideWhenUsed/>
    <w:rsid w:val="00A84167"/>
    <w:pPr>
      <w:spacing w:line="240" w:lineRule="auto"/>
    </w:pPr>
    <w:rPr>
      <w:sz w:val="20"/>
      <w:szCs w:val="20"/>
    </w:rPr>
  </w:style>
  <w:style w:type="character" w:customStyle="1" w:styleId="CommentTextChar">
    <w:name w:val="Comment Text Char"/>
    <w:basedOn w:val="DefaultParagraphFont"/>
    <w:link w:val="CommentText"/>
    <w:uiPriority w:val="99"/>
    <w:rsid w:val="00A84167"/>
    <w:rPr>
      <w:sz w:val="20"/>
      <w:szCs w:val="20"/>
    </w:rPr>
  </w:style>
  <w:style w:type="paragraph" w:styleId="CommentSubject">
    <w:name w:val="annotation subject"/>
    <w:basedOn w:val="CommentText"/>
    <w:next w:val="CommentText"/>
    <w:link w:val="CommentSubjectChar"/>
    <w:uiPriority w:val="99"/>
    <w:semiHidden/>
    <w:unhideWhenUsed/>
    <w:rsid w:val="00A84167"/>
    <w:rPr>
      <w:b/>
      <w:bCs/>
    </w:rPr>
  </w:style>
  <w:style w:type="character" w:customStyle="1" w:styleId="CommentSubjectChar">
    <w:name w:val="Comment Subject Char"/>
    <w:basedOn w:val="CommentTextChar"/>
    <w:link w:val="CommentSubject"/>
    <w:uiPriority w:val="99"/>
    <w:semiHidden/>
    <w:rsid w:val="00A84167"/>
    <w:rPr>
      <w:b/>
      <w:bCs/>
      <w:sz w:val="20"/>
      <w:szCs w:val="20"/>
    </w:rPr>
  </w:style>
  <w:style w:type="table" w:customStyle="1" w:styleId="TableGrid1">
    <w:name w:val="Table Grid1"/>
    <w:basedOn w:val="TableNormal"/>
    <w:next w:val="TableGrid"/>
    <w:uiPriority w:val="39"/>
    <w:rsid w:val="004E0BD0"/>
    <w:pPr>
      <w:spacing w:after="0" w:line="240" w:lineRule="auto"/>
    </w:pPr>
    <w:rPr>
      <w:rFonts w:ascii="Aptos" w:eastAsia="Times New Roman" w:hAnsi="Aptos"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E0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0BD0"/>
    <w:pPr>
      <w:spacing w:after="0" w:line="240" w:lineRule="auto"/>
    </w:pPr>
  </w:style>
  <w:style w:type="character" w:customStyle="1" w:styleId="vkekvd">
    <w:name w:val="vkekvd"/>
    <w:basedOn w:val="DefaultParagraphFont"/>
    <w:rsid w:val="00CB4094"/>
  </w:style>
  <w:style w:type="character" w:customStyle="1" w:styleId="t286pc">
    <w:name w:val="t286pc"/>
    <w:basedOn w:val="DefaultParagraphFont"/>
    <w:rsid w:val="00CB4094"/>
  </w:style>
  <w:style w:type="character" w:styleId="Hyperlink">
    <w:name w:val="Hyperlink"/>
    <w:basedOn w:val="DefaultParagraphFont"/>
    <w:uiPriority w:val="99"/>
    <w:unhideWhenUsed/>
    <w:rsid w:val="00CB4094"/>
    <w:rPr>
      <w:color w:val="0000FF"/>
      <w:u w:val="single"/>
    </w:rPr>
  </w:style>
  <w:style w:type="paragraph" w:styleId="TOCHeading">
    <w:name w:val="TOC Heading"/>
    <w:basedOn w:val="Heading1"/>
    <w:next w:val="Normal"/>
    <w:uiPriority w:val="39"/>
    <w:unhideWhenUsed/>
    <w:qFormat/>
    <w:rsid w:val="004F4FE5"/>
    <w:pPr>
      <w:spacing w:before="240" w:beforeAutospacing="0" w:after="0" w:afterAutospacing="0" w:line="259" w:lineRule="auto"/>
      <w:outlineLvl w:val="9"/>
    </w:pPr>
    <w:rPr>
      <w:rFonts w:asciiTheme="majorHAnsi" w:hAnsiTheme="majorHAnsi"/>
      <w:kern w:val="0"/>
      <w:sz w:val="32"/>
      <w:szCs w:val="32"/>
      <w:lang w:eastAsia="en-GB"/>
      <w14:ligatures w14:val="none"/>
    </w:rPr>
  </w:style>
  <w:style w:type="paragraph" w:styleId="TOC1">
    <w:name w:val="toc 1"/>
    <w:basedOn w:val="Normal"/>
    <w:next w:val="Normal"/>
    <w:autoRedefine/>
    <w:uiPriority w:val="39"/>
    <w:unhideWhenUsed/>
    <w:rsid w:val="00F24A68"/>
    <w:pPr>
      <w:tabs>
        <w:tab w:val="right" w:leader="dot" w:pos="9016"/>
      </w:tabs>
      <w:spacing w:after="100"/>
    </w:pPr>
    <w:rPr>
      <w:rFonts w:eastAsia="Century Gothic" w:cstheme="majorBidi"/>
      <w:b/>
      <w:bCs/>
      <w:noProof/>
      <w:lang w:eastAsia="en-GB"/>
    </w:rPr>
  </w:style>
  <w:style w:type="paragraph" w:styleId="TOC2">
    <w:name w:val="toc 2"/>
    <w:basedOn w:val="Normal"/>
    <w:next w:val="Normal"/>
    <w:autoRedefine/>
    <w:uiPriority w:val="39"/>
    <w:unhideWhenUsed/>
    <w:rsid w:val="0020449F"/>
    <w:pPr>
      <w:spacing w:after="100"/>
      <w:ind w:left="220"/>
    </w:pPr>
  </w:style>
  <w:style w:type="paragraph" w:styleId="TOC3">
    <w:name w:val="toc 3"/>
    <w:basedOn w:val="Normal"/>
    <w:next w:val="Normal"/>
    <w:autoRedefine/>
    <w:uiPriority w:val="39"/>
    <w:unhideWhenUsed/>
    <w:rsid w:val="00EB25D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74EE37-8F77-41A0-84C6-A16F23796F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1774</Words>
  <Characters>10116</Characters>
  <Application>Microsoft Office Word</Application>
  <DocSecurity>0</DocSecurity>
  <Lines>84</Lines>
  <Paragraphs>23</Paragraphs>
  <ScaleCrop>false</ScaleCrop>
  <Company/>
  <LinksUpToDate>false</LinksUpToDate>
  <CharactersWithSpaces>11867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Rich</dc:creator>
  <cp:keywords/>
  <dc:description/>
  <cp:lastModifiedBy>Alison Rich</cp:lastModifiedBy>
  <cp:revision>8</cp:revision>
  <cp:lastPrinted>2025-12-15T10:06:00Z</cp:lastPrinted>
  <dcterms:created xsi:type="dcterms:W3CDTF">2025-11-20T15:59:00Z</dcterms:created>
  <dcterms:modified xsi:type="dcterms:W3CDTF">2025-12-15T10:06:00Z</dcterms:modified>
</cp:coreProperties>
</file>