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45C431" w14:textId="3ABB2447" w:rsidR="00711D07" w:rsidRDefault="00711D07" w:rsidP="009F0216">
      <w:pPr>
        <w:jc w:val="center"/>
        <w:rPr>
          <w:rFonts w:ascii="Arial" w:hAnsi="Arial" w:cs="Arial"/>
          <w:color w:val="000000"/>
        </w:rPr>
      </w:pPr>
    </w:p>
    <w:p w14:paraId="45F21B90" w14:textId="77777777" w:rsidR="00032F42" w:rsidRDefault="00032F42" w:rsidP="009F0216">
      <w:pPr>
        <w:jc w:val="center"/>
        <w:rPr>
          <w:rFonts w:ascii="Arial" w:hAnsi="Arial" w:cs="Arial"/>
          <w:color w:val="000000"/>
        </w:rPr>
      </w:pPr>
    </w:p>
    <w:p w14:paraId="00E396B3" w14:textId="3619045B" w:rsidR="00360459" w:rsidRDefault="00360459" w:rsidP="009F0216">
      <w:pPr>
        <w:jc w:val="center"/>
        <w:rPr>
          <w:rFonts w:ascii="Arial" w:hAnsi="Arial" w:cs="Arial"/>
          <w:color w:val="000000"/>
        </w:rPr>
      </w:pPr>
    </w:p>
    <w:p w14:paraId="130676C9" w14:textId="64675672" w:rsidR="000012E4" w:rsidRDefault="000012E4" w:rsidP="009F0216">
      <w:pPr>
        <w:jc w:val="center"/>
        <w:rPr>
          <w:rFonts w:ascii="Arial" w:hAnsi="Arial" w:cs="Arial"/>
          <w:color w:val="000000"/>
          <w:sz w:val="48"/>
          <w:szCs w:val="48"/>
        </w:rPr>
      </w:pPr>
      <w:r>
        <w:rPr>
          <w:noProof/>
        </w:rPr>
        <w:drawing>
          <wp:inline distT="0" distB="0" distL="0" distR="0" wp14:anchorId="6B6C4B12" wp14:editId="3488F4D0">
            <wp:extent cx="3206750" cy="2400300"/>
            <wp:effectExtent l="0" t="0" r="0" b="0"/>
            <wp:docPr id="1876215823" name="Picture 1" descr="KC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KCT 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06750" cy="2400300"/>
                    </a:xfrm>
                    <a:prstGeom prst="rect">
                      <a:avLst/>
                    </a:prstGeom>
                    <a:noFill/>
                    <a:ln>
                      <a:noFill/>
                    </a:ln>
                  </pic:spPr>
                </pic:pic>
              </a:graphicData>
            </a:graphic>
          </wp:inline>
        </w:drawing>
      </w:r>
    </w:p>
    <w:p w14:paraId="128F5AE2" w14:textId="77777777" w:rsidR="000012E4" w:rsidRDefault="000012E4" w:rsidP="009F0216">
      <w:pPr>
        <w:jc w:val="center"/>
        <w:rPr>
          <w:rFonts w:ascii="Arial" w:hAnsi="Arial" w:cs="Arial"/>
          <w:color w:val="000000"/>
          <w:sz w:val="48"/>
          <w:szCs w:val="48"/>
        </w:rPr>
      </w:pPr>
    </w:p>
    <w:p w14:paraId="78C8DACB" w14:textId="7A07A69A" w:rsidR="00360459" w:rsidRDefault="00360459" w:rsidP="009F0216">
      <w:pPr>
        <w:jc w:val="center"/>
        <w:rPr>
          <w:rFonts w:ascii="Arial" w:hAnsi="Arial" w:cs="Arial"/>
          <w:color w:val="000000"/>
          <w:sz w:val="48"/>
          <w:szCs w:val="48"/>
        </w:rPr>
      </w:pPr>
      <w:r w:rsidRPr="00360459">
        <w:rPr>
          <w:rFonts w:ascii="Arial" w:hAnsi="Arial" w:cs="Arial"/>
          <w:color w:val="000000"/>
          <w:sz w:val="48"/>
          <w:szCs w:val="48"/>
        </w:rPr>
        <w:t>Kennett Community Land Trust</w:t>
      </w:r>
    </w:p>
    <w:p w14:paraId="07FFF04D" w14:textId="00B2802F" w:rsidR="00360459" w:rsidRDefault="00360459" w:rsidP="009F0216">
      <w:pPr>
        <w:jc w:val="center"/>
        <w:rPr>
          <w:rFonts w:ascii="Arial" w:hAnsi="Arial" w:cs="Arial"/>
          <w:color w:val="000000"/>
          <w:sz w:val="48"/>
          <w:szCs w:val="48"/>
        </w:rPr>
      </w:pPr>
    </w:p>
    <w:p w14:paraId="5AEC461E" w14:textId="49BB6B24" w:rsidR="00360459" w:rsidRPr="00360459" w:rsidRDefault="008E7562" w:rsidP="002129E1">
      <w:pPr>
        <w:jc w:val="center"/>
        <w:rPr>
          <w:rFonts w:ascii="Arial" w:hAnsi="Arial" w:cs="Arial"/>
          <w:color w:val="000000"/>
          <w:sz w:val="48"/>
          <w:szCs w:val="48"/>
        </w:rPr>
      </w:pPr>
      <w:r>
        <w:rPr>
          <w:rFonts w:ascii="Arial" w:hAnsi="Arial" w:cs="Arial"/>
          <w:color w:val="000000"/>
          <w:sz w:val="48"/>
          <w:szCs w:val="48"/>
        </w:rPr>
        <w:t>Trustee Board Terms of Reference</w:t>
      </w:r>
    </w:p>
    <w:p w14:paraId="4ACC022C" w14:textId="0F7C3D82" w:rsidR="000D7E02" w:rsidRPr="00360459" w:rsidRDefault="000D7E02" w:rsidP="009F0216">
      <w:pPr>
        <w:jc w:val="center"/>
        <w:rPr>
          <w:rFonts w:ascii="Arial" w:hAnsi="Arial" w:cs="Arial"/>
          <w:color w:val="000000"/>
          <w:sz w:val="48"/>
          <w:szCs w:val="48"/>
        </w:rPr>
      </w:pPr>
    </w:p>
    <w:p w14:paraId="2C5070CE" w14:textId="25045ABE" w:rsidR="000D7E02" w:rsidRDefault="000D7E02" w:rsidP="009F0216">
      <w:pPr>
        <w:jc w:val="center"/>
        <w:rPr>
          <w:rFonts w:ascii="Arial" w:hAnsi="Arial" w:cs="Arial"/>
          <w:color w:val="000000"/>
        </w:rPr>
      </w:pPr>
    </w:p>
    <w:p w14:paraId="3319DE93" w14:textId="547E8430" w:rsidR="000D7E02" w:rsidRDefault="000D7E02" w:rsidP="009F0216">
      <w:pPr>
        <w:jc w:val="center"/>
        <w:rPr>
          <w:rFonts w:ascii="Arial" w:hAnsi="Arial" w:cs="Arial"/>
          <w:color w:val="000000"/>
        </w:rPr>
      </w:pPr>
    </w:p>
    <w:p w14:paraId="2652BE32" w14:textId="77777777" w:rsidR="00711D07" w:rsidRDefault="00711D07" w:rsidP="00711D07">
      <w:pPr>
        <w:rPr>
          <w:rFonts w:ascii="Arial" w:hAnsi="Arial" w:cs="Arial"/>
          <w:color w:val="000000"/>
        </w:rPr>
      </w:pPr>
    </w:p>
    <w:p w14:paraId="65C99D84" w14:textId="77777777" w:rsidR="00711D07" w:rsidRDefault="00711D07" w:rsidP="00711D07">
      <w:pPr>
        <w:rPr>
          <w:rFonts w:ascii="Arial" w:hAnsi="Arial" w:cs="Arial"/>
          <w:color w:val="000000"/>
        </w:rPr>
      </w:pPr>
    </w:p>
    <w:p w14:paraId="38571A6E" w14:textId="77777777" w:rsidR="00711D07" w:rsidRPr="007B63DF" w:rsidRDefault="00711D07" w:rsidP="00711D07">
      <w:pPr>
        <w:rPr>
          <w:rFonts w:ascii="Arial" w:hAnsi="Arial" w:cs="Arial"/>
          <w:color w:val="000000"/>
          <w:sz w:val="24"/>
          <w:szCs w:val="24"/>
        </w:rPr>
      </w:pPr>
    </w:p>
    <w:p w14:paraId="418DDA8F" w14:textId="77777777" w:rsidR="00711D07" w:rsidRDefault="00711D07" w:rsidP="00711D07">
      <w:pPr>
        <w:rPr>
          <w:rFonts w:ascii="Arial" w:hAnsi="Arial" w:cs="Arial"/>
          <w:color w:val="000000"/>
        </w:rPr>
      </w:pPr>
    </w:p>
    <w:p w14:paraId="664CEE13" w14:textId="77777777" w:rsidR="00711D07" w:rsidRDefault="00711D07" w:rsidP="00711D07">
      <w:pPr>
        <w:rPr>
          <w:rFonts w:ascii="Arial" w:hAnsi="Arial" w:cs="Arial"/>
          <w:color w:val="000000"/>
        </w:rPr>
      </w:pPr>
    </w:p>
    <w:p w14:paraId="137DD314" w14:textId="0DDB9FBB" w:rsidR="00360459" w:rsidRDefault="00360459">
      <w:pPr>
        <w:rPr>
          <w:rFonts w:ascii="Arial" w:hAnsi="Arial" w:cs="Arial"/>
          <w:color w:val="000000"/>
        </w:rPr>
      </w:pPr>
    </w:p>
    <w:p w14:paraId="3F5212E6" w14:textId="77777777" w:rsidR="00360459" w:rsidRDefault="00360459">
      <w:pPr>
        <w:rPr>
          <w:rFonts w:ascii="Arial" w:hAnsi="Arial" w:cs="Arial"/>
          <w:color w:val="000000"/>
        </w:rPr>
      </w:pPr>
    </w:p>
    <w:p w14:paraId="307693BD" w14:textId="77777777" w:rsidR="005573B5" w:rsidRDefault="005573B5" w:rsidP="005573B5">
      <w:pPr>
        <w:rPr>
          <w:rFonts w:ascii="Arial" w:hAnsi="Arial" w:cs="Arial"/>
          <w:color w:val="000000"/>
        </w:rPr>
      </w:pPr>
    </w:p>
    <w:p w14:paraId="5646B4D3" w14:textId="77777777" w:rsidR="005573B5" w:rsidRDefault="005573B5" w:rsidP="005573B5">
      <w:pPr>
        <w:rPr>
          <w:rFonts w:ascii="Arial" w:hAnsi="Arial" w:cs="Arial"/>
          <w:color w:val="000000"/>
        </w:rPr>
      </w:pPr>
    </w:p>
    <w:p w14:paraId="4FF78586" w14:textId="77777777" w:rsidR="005573B5" w:rsidRDefault="005573B5" w:rsidP="005573B5">
      <w:pPr>
        <w:rPr>
          <w:rFonts w:ascii="Arial" w:hAnsi="Arial" w:cs="Arial"/>
          <w:color w:val="000000"/>
        </w:rPr>
      </w:pPr>
    </w:p>
    <w:p w14:paraId="1B2D2068" w14:textId="77777777" w:rsidR="005573B5" w:rsidRDefault="005573B5" w:rsidP="005573B5">
      <w:pPr>
        <w:rPr>
          <w:rFonts w:ascii="Arial" w:hAnsi="Arial" w:cs="Arial"/>
          <w:color w:val="000000"/>
        </w:rPr>
      </w:pPr>
    </w:p>
    <w:p w14:paraId="555B9102" w14:textId="61D82FF6" w:rsidR="005573B5" w:rsidRPr="000012E4" w:rsidRDefault="005573B5" w:rsidP="005573B5">
      <w:pPr>
        <w:rPr>
          <w:rFonts w:ascii="Arial" w:hAnsi="Arial" w:cs="Arial"/>
          <w:color w:val="000000"/>
        </w:rPr>
      </w:pPr>
      <w:r w:rsidRPr="000012E4">
        <w:rPr>
          <w:rFonts w:ascii="Arial" w:hAnsi="Arial" w:cs="Arial"/>
          <w:color w:val="000000"/>
        </w:rPr>
        <w:t xml:space="preserve">Kennett Community Land Trust is a </w:t>
      </w:r>
      <w:r w:rsidR="00AA7C0A" w:rsidRPr="000012E4">
        <w:rPr>
          <w:rFonts w:ascii="Arial" w:hAnsi="Arial" w:cs="Arial"/>
          <w:color w:val="000000"/>
        </w:rPr>
        <w:t xml:space="preserve">Charitable </w:t>
      </w:r>
      <w:r w:rsidRPr="000012E4">
        <w:rPr>
          <w:rFonts w:ascii="Arial" w:hAnsi="Arial" w:cs="Arial"/>
          <w:color w:val="000000"/>
        </w:rPr>
        <w:t>Community Benefit Society registered with the FCA under number 7443, registered office 66 Station Road, Kennett, Newmarket CB8 7QF</w:t>
      </w:r>
    </w:p>
    <w:p w14:paraId="6CCEC6C0" w14:textId="3073176A" w:rsidR="00EC798D" w:rsidRPr="000012E4" w:rsidRDefault="009D42C4" w:rsidP="005573B5">
      <w:pPr>
        <w:rPr>
          <w:b/>
          <w:bCs/>
          <w:sz w:val="24"/>
          <w:szCs w:val="24"/>
        </w:rPr>
      </w:pPr>
      <w:r>
        <w:rPr>
          <w:b/>
          <w:bCs/>
          <w:sz w:val="24"/>
          <w:szCs w:val="24"/>
        </w:rPr>
        <w:br w:type="page"/>
      </w:r>
      <w:r w:rsidR="005007A6">
        <w:rPr>
          <w:rFonts w:ascii="Arial" w:hAnsi="Arial" w:cs="Arial"/>
          <w:b/>
          <w:bCs/>
          <w:sz w:val="24"/>
          <w:szCs w:val="24"/>
        </w:rPr>
        <w:lastRenderedPageBreak/>
        <w:t>Trustee Board Terms of Reference</w:t>
      </w:r>
    </w:p>
    <w:p w14:paraId="4511FE47" w14:textId="77777777" w:rsidR="009D42C4" w:rsidRDefault="009D42C4" w:rsidP="005573B5">
      <w:pPr>
        <w:rPr>
          <w:rFonts w:ascii="Arial" w:hAnsi="Arial" w:cs="Arial"/>
          <w:b/>
          <w:sz w:val="22"/>
          <w:szCs w:val="22"/>
        </w:rPr>
      </w:pPr>
    </w:p>
    <w:p w14:paraId="6E2A65E8" w14:textId="4935C3DA" w:rsidR="00F11E22" w:rsidRPr="005A38F1" w:rsidRDefault="00EF6D9B" w:rsidP="00DF104E">
      <w:pPr>
        <w:spacing w:line="276" w:lineRule="auto"/>
        <w:rPr>
          <w:rFonts w:ascii="Arial" w:hAnsi="Arial" w:cs="Arial"/>
          <w:b/>
          <w:bCs/>
          <w:color w:val="000000"/>
          <w:sz w:val="24"/>
          <w:szCs w:val="24"/>
        </w:rPr>
      </w:pPr>
      <w:r w:rsidRPr="005A38F1">
        <w:rPr>
          <w:rFonts w:ascii="Arial" w:hAnsi="Arial" w:cs="Arial"/>
          <w:b/>
          <w:bCs/>
          <w:color w:val="000000"/>
          <w:sz w:val="24"/>
          <w:szCs w:val="24"/>
        </w:rPr>
        <w:t>1</w:t>
      </w:r>
      <w:r w:rsidRPr="005A38F1">
        <w:rPr>
          <w:rFonts w:ascii="Arial" w:hAnsi="Arial" w:cs="Arial"/>
          <w:b/>
          <w:bCs/>
          <w:color w:val="000000"/>
          <w:sz w:val="24"/>
          <w:szCs w:val="24"/>
        </w:rPr>
        <w:tab/>
      </w:r>
      <w:r w:rsidR="00F11E22" w:rsidRPr="005A38F1">
        <w:rPr>
          <w:rFonts w:ascii="Arial" w:hAnsi="Arial" w:cs="Arial"/>
          <w:b/>
          <w:bCs/>
          <w:color w:val="000000"/>
          <w:sz w:val="24"/>
          <w:szCs w:val="24"/>
        </w:rPr>
        <w:t>Purpose</w:t>
      </w:r>
      <w:r w:rsidR="00F11E22" w:rsidRPr="005A38F1">
        <w:rPr>
          <w:rFonts w:ascii="Arial" w:hAnsi="Arial" w:cs="Arial"/>
          <w:color w:val="000000"/>
          <w:sz w:val="24"/>
          <w:szCs w:val="24"/>
        </w:rPr>
        <w:t xml:space="preserve"> </w:t>
      </w:r>
      <w:r w:rsidR="00F11E22" w:rsidRPr="005A38F1">
        <w:rPr>
          <w:rFonts w:ascii="Arial" w:hAnsi="Arial" w:cs="Arial"/>
          <w:b/>
          <w:bCs/>
          <w:color w:val="000000"/>
          <w:sz w:val="24"/>
          <w:szCs w:val="24"/>
        </w:rPr>
        <w:t>and Role</w:t>
      </w:r>
    </w:p>
    <w:p w14:paraId="45D4327A" w14:textId="167F0589" w:rsidR="00F11E22" w:rsidRPr="00DF104E" w:rsidRDefault="00F11E22" w:rsidP="00EF6D9B">
      <w:pPr>
        <w:pStyle w:val="ListParagraph"/>
        <w:numPr>
          <w:ilvl w:val="0"/>
          <w:numId w:val="9"/>
        </w:numPr>
        <w:spacing w:line="276" w:lineRule="auto"/>
        <w:rPr>
          <w:rFonts w:ascii="Arial" w:hAnsi="Arial" w:cs="Arial"/>
          <w:b/>
          <w:bCs/>
          <w:color w:val="000000"/>
          <w:sz w:val="22"/>
          <w:szCs w:val="22"/>
        </w:rPr>
      </w:pPr>
      <w:r w:rsidRPr="00DF104E">
        <w:rPr>
          <w:rFonts w:ascii="Arial" w:hAnsi="Arial" w:cs="Arial"/>
          <w:color w:val="000000"/>
          <w:sz w:val="22"/>
          <w:szCs w:val="22"/>
        </w:rPr>
        <w:t>The purpose of the Board is to direct the affairs of Kennett Community Land Trust (KCLT).</w:t>
      </w:r>
    </w:p>
    <w:p w14:paraId="5E86577B" w14:textId="2C70F5EF" w:rsidR="00F11E22" w:rsidRPr="00DF104E" w:rsidRDefault="00F11E22" w:rsidP="00EF6D9B">
      <w:pPr>
        <w:pStyle w:val="ListParagraph"/>
        <w:widowControl w:val="0"/>
        <w:numPr>
          <w:ilvl w:val="0"/>
          <w:numId w:val="9"/>
        </w:numPr>
        <w:autoSpaceDE w:val="0"/>
        <w:autoSpaceDN w:val="0"/>
        <w:adjustRightInd w:val="0"/>
        <w:spacing w:line="276" w:lineRule="auto"/>
        <w:rPr>
          <w:rFonts w:ascii="Arial" w:hAnsi="Arial" w:cs="Arial"/>
          <w:color w:val="000000"/>
          <w:sz w:val="22"/>
          <w:szCs w:val="22"/>
        </w:rPr>
      </w:pPr>
      <w:r w:rsidRPr="00DF104E">
        <w:rPr>
          <w:rFonts w:ascii="Arial" w:hAnsi="Arial" w:cs="Arial"/>
          <w:color w:val="000000"/>
          <w:sz w:val="22"/>
          <w:szCs w:val="22"/>
        </w:rPr>
        <w:t>The Board has overall responsibility for governing KCLT, overseeing and controlling its management. The Board will be supported by KCLT staff</w:t>
      </w:r>
      <w:r w:rsidR="002C498D">
        <w:rPr>
          <w:rFonts w:ascii="Arial" w:hAnsi="Arial" w:cs="Arial"/>
          <w:color w:val="000000"/>
          <w:sz w:val="22"/>
          <w:szCs w:val="22"/>
        </w:rPr>
        <w:t>.</w:t>
      </w:r>
    </w:p>
    <w:p w14:paraId="62D6E638" w14:textId="7358D1B5" w:rsidR="00F11E22" w:rsidRPr="00DF104E" w:rsidRDefault="00F11E22" w:rsidP="00EF6D9B">
      <w:pPr>
        <w:pStyle w:val="ListParagraph"/>
        <w:widowControl w:val="0"/>
        <w:numPr>
          <w:ilvl w:val="0"/>
          <w:numId w:val="9"/>
        </w:numPr>
        <w:autoSpaceDE w:val="0"/>
        <w:autoSpaceDN w:val="0"/>
        <w:adjustRightInd w:val="0"/>
        <w:spacing w:line="276" w:lineRule="auto"/>
        <w:rPr>
          <w:rFonts w:ascii="Arial" w:hAnsi="Arial" w:cs="Arial"/>
          <w:color w:val="000000"/>
          <w:sz w:val="22"/>
          <w:szCs w:val="22"/>
        </w:rPr>
      </w:pPr>
      <w:r w:rsidRPr="00DF104E">
        <w:rPr>
          <w:rFonts w:ascii="Arial" w:hAnsi="Arial" w:cs="Arial"/>
          <w:color w:val="000000"/>
          <w:sz w:val="22"/>
          <w:szCs w:val="22"/>
        </w:rPr>
        <w:t>The Chair will ensure that the Board performs its tasks effectively.</w:t>
      </w:r>
    </w:p>
    <w:p w14:paraId="12B03EC5" w14:textId="77777777" w:rsidR="00EF6D9B" w:rsidRDefault="00EF6D9B" w:rsidP="00DF104E">
      <w:pPr>
        <w:widowControl w:val="0"/>
        <w:autoSpaceDE w:val="0"/>
        <w:autoSpaceDN w:val="0"/>
        <w:adjustRightInd w:val="0"/>
        <w:spacing w:line="276" w:lineRule="auto"/>
        <w:rPr>
          <w:rFonts w:ascii="Arial" w:hAnsi="Arial" w:cs="Arial"/>
          <w:b/>
          <w:bCs/>
          <w:color w:val="000000"/>
          <w:sz w:val="22"/>
          <w:szCs w:val="22"/>
        </w:rPr>
      </w:pPr>
    </w:p>
    <w:p w14:paraId="3B73A8DB" w14:textId="634C506B" w:rsidR="00F11E22" w:rsidRPr="005A38F1" w:rsidRDefault="00EF6D9B" w:rsidP="00DF104E">
      <w:pPr>
        <w:widowControl w:val="0"/>
        <w:autoSpaceDE w:val="0"/>
        <w:autoSpaceDN w:val="0"/>
        <w:adjustRightInd w:val="0"/>
        <w:spacing w:line="276" w:lineRule="auto"/>
        <w:rPr>
          <w:rFonts w:ascii="Arial" w:hAnsi="Arial" w:cs="Arial"/>
          <w:color w:val="000000"/>
          <w:sz w:val="24"/>
          <w:szCs w:val="24"/>
        </w:rPr>
      </w:pPr>
      <w:r w:rsidRPr="005A38F1">
        <w:rPr>
          <w:rFonts w:ascii="Arial" w:hAnsi="Arial" w:cs="Arial"/>
          <w:b/>
          <w:bCs/>
          <w:color w:val="000000"/>
          <w:sz w:val="24"/>
          <w:szCs w:val="24"/>
        </w:rPr>
        <w:t>2</w:t>
      </w:r>
      <w:r w:rsidRPr="005A38F1">
        <w:rPr>
          <w:rFonts w:ascii="Arial" w:hAnsi="Arial" w:cs="Arial"/>
          <w:b/>
          <w:bCs/>
          <w:color w:val="000000"/>
          <w:sz w:val="24"/>
          <w:szCs w:val="24"/>
        </w:rPr>
        <w:tab/>
      </w:r>
      <w:r w:rsidR="00F11E22" w:rsidRPr="005A38F1">
        <w:rPr>
          <w:rFonts w:ascii="Arial" w:hAnsi="Arial" w:cs="Arial"/>
          <w:b/>
          <w:bCs/>
          <w:color w:val="000000"/>
          <w:sz w:val="24"/>
          <w:szCs w:val="24"/>
        </w:rPr>
        <w:t>Key</w:t>
      </w:r>
      <w:r w:rsidR="00F11E22" w:rsidRPr="005A38F1">
        <w:rPr>
          <w:rFonts w:ascii="Arial" w:hAnsi="Arial" w:cs="Arial"/>
          <w:color w:val="000000"/>
          <w:sz w:val="24"/>
          <w:szCs w:val="24"/>
        </w:rPr>
        <w:t xml:space="preserve"> </w:t>
      </w:r>
      <w:r w:rsidR="00F11E22" w:rsidRPr="005A38F1">
        <w:rPr>
          <w:rFonts w:ascii="Arial" w:hAnsi="Arial" w:cs="Arial"/>
          <w:b/>
          <w:bCs/>
          <w:color w:val="000000"/>
          <w:sz w:val="24"/>
          <w:szCs w:val="24"/>
        </w:rPr>
        <w:t>responsibilities</w:t>
      </w:r>
    </w:p>
    <w:p w14:paraId="5F219ECA" w14:textId="670A43CE" w:rsidR="00F11E22" w:rsidRPr="00EF6D9B" w:rsidRDefault="00F11E22" w:rsidP="00EF6D9B">
      <w:pPr>
        <w:widowControl w:val="0"/>
        <w:autoSpaceDE w:val="0"/>
        <w:autoSpaceDN w:val="0"/>
        <w:adjustRightInd w:val="0"/>
        <w:spacing w:line="276" w:lineRule="auto"/>
        <w:rPr>
          <w:rFonts w:ascii="Arial" w:hAnsi="Arial" w:cs="Arial"/>
          <w:color w:val="000000"/>
          <w:sz w:val="22"/>
          <w:szCs w:val="22"/>
        </w:rPr>
      </w:pPr>
      <w:r w:rsidRPr="00EF6D9B">
        <w:rPr>
          <w:rFonts w:ascii="Arial" w:hAnsi="Arial" w:cs="Arial"/>
          <w:color w:val="000000"/>
          <w:sz w:val="22"/>
          <w:szCs w:val="22"/>
        </w:rPr>
        <w:t xml:space="preserve">The Board will perform the following duties: </w:t>
      </w:r>
    </w:p>
    <w:p w14:paraId="27D5A54B" w14:textId="099F72CB" w:rsidR="00F11E22" w:rsidRPr="00EF6D9B" w:rsidRDefault="00F11E22" w:rsidP="00EF6D9B">
      <w:pPr>
        <w:widowControl w:val="0"/>
        <w:autoSpaceDE w:val="0"/>
        <w:autoSpaceDN w:val="0"/>
        <w:adjustRightInd w:val="0"/>
        <w:spacing w:line="276" w:lineRule="auto"/>
        <w:rPr>
          <w:rFonts w:ascii="Arial" w:hAnsi="Arial" w:cs="Arial"/>
          <w:color w:val="000000"/>
          <w:sz w:val="22"/>
          <w:szCs w:val="22"/>
        </w:rPr>
      </w:pPr>
      <w:r w:rsidRPr="00EF6D9B">
        <w:rPr>
          <w:rFonts w:ascii="Arial" w:hAnsi="Arial" w:cs="Arial"/>
          <w:color w:val="000000"/>
          <w:sz w:val="22"/>
          <w:szCs w:val="22"/>
        </w:rPr>
        <w:t xml:space="preserve">Strategic policy </w:t>
      </w:r>
    </w:p>
    <w:p w14:paraId="4A32F607" w14:textId="2EF75D11" w:rsidR="00F11E22" w:rsidRDefault="00F11E22" w:rsidP="00EF6D9B">
      <w:pPr>
        <w:pStyle w:val="ListParagraph"/>
        <w:widowControl w:val="0"/>
        <w:numPr>
          <w:ilvl w:val="2"/>
          <w:numId w:val="10"/>
        </w:numPr>
        <w:autoSpaceDE w:val="0"/>
        <w:autoSpaceDN w:val="0"/>
        <w:adjustRightInd w:val="0"/>
        <w:spacing w:line="276" w:lineRule="auto"/>
        <w:rPr>
          <w:rFonts w:ascii="Arial" w:hAnsi="Arial" w:cs="Arial"/>
          <w:color w:val="000000"/>
          <w:sz w:val="22"/>
          <w:szCs w:val="22"/>
        </w:rPr>
      </w:pPr>
      <w:r w:rsidRPr="00DF104E">
        <w:rPr>
          <w:rFonts w:ascii="Arial" w:hAnsi="Arial" w:cs="Arial"/>
          <w:color w:val="000000"/>
          <w:sz w:val="22"/>
          <w:szCs w:val="22"/>
        </w:rPr>
        <w:t xml:space="preserve">Determining the strategic plan for </w:t>
      </w:r>
      <w:r w:rsidR="002C498D">
        <w:rPr>
          <w:rFonts w:ascii="Arial" w:hAnsi="Arial" w:cs="Arial"/>
          <w:color w:val="000000"/>
          <w:sz w:val="22"/>
          <w:szCs w:val="22"/>
        </w:rPr>
        <w:t>K</w:t>
      </w:r>
      <w:r w:rsidRPr="00DF104E">
        <w:rPr>
          <w:rFonts w:ascii="Arial" w:hAnsi="Arial" w:cs="Arial"/>
          <w:color w:val="000000"/>
          <w:sz w:val="22"/>
          <w:szCs w:val="22"/>
        </w:rPr>
        <w:t>CL</w:t>
      </w:r>
      <w:r w:rsidR="002C498D">
        <w:rPr>
          <w:rFonts w:ascii="Arial" w:hAnsi="Arial" w:cs="Arial"/>
          <w:color w:val="000000"/>
          <w:sz w:val="22"/>
          <w:szCs w:val="22"/>
        </w:rPr>
        <w:t>T.</w:t>
      </w:r>
    </w:p>
    <w:p w14:paraId="201544D5" w14:textId="0287CC35" w:rsidR="00F11E22" w:rsidRDefault="00F11E22" w:rsidP="00EF6D9B">
      <w:pPr>
        <w:pStyle w:val="ListParagraph"/>
        <w:widowControl w:val="0"/>
        <w:numPr>
          <w:ilvl w:val="2"/>
          <w:numId w:val="10"/>
        </w:numPr>
        <w:autoSpaceDE w:val="0"/>
        <w:autoSpaceDN w:val="0"/>
        <w:adjustRightInd w:val="0"/>
        <w:spacing w:line="276" w:lineRule="auto"/>
        <w:rPr>
          <w:rFonts w:ascii="Arial" w:hAnsi="Arial" w:cs="Arial"/>
          <w:color w:val="000000"/>
          <w:sz w:val="22"/>
          <w:szCs w:val="22"/>
        </w:rPr>
      </w:pPr>
      <w:r w:rsidRPr="00DF104E">
        <w:rPr>
          <w:rFonts w:ascii="Arial" w:hAnsi="Arial" w:cs="Arial"/>
          <w:color w:val="000000"/>
          <w:sz w:val="22"/>
          <w:szCs w:val="22"/>
        </w:rPr>
        <w:t xml:space="preserve">Working with </w:t>
      </w:r>
      <w:r w:rsidR="002C498D">
        <w:rPr>
          <w:rFonts w:ascii="Arial" w:hAnsi="Arial" w:cs="Arial"/>
          <w:color w:val="000000"/>
          <w:sz w:val="22"/>
          <w:szCs w:val="22"/>
        </w:rPr>
        <w:t>KCLT</w:t>
      </w:r>
      <w:r w:rsidRPr="00DF104E">
        <w:rPr>
          <w:rFonts w:ascii="Arial" w:hAnsi="Arial" w:cs="Arial"/>
          <w:color w:val="000000"/>
          <w:sz w:val="22"/>
          <w:szCs w:val="22"/>
        </w:rPr>
        <w:t>’s staff</w:t>
      </w:r>
      <w:r w:rsidR="002C498D">
        <w:rPr>
          <w:rFonts w:ascii="Arial" w:hAnsi="Arial" w:cs="Arial"/>
          <w:color w:val="000000"/>
          <w:sz w:val="22"/>
          <w:szCs w:val="22"/>
        </w:rPr>
        <w:t xml:space="preserve"> (once employed)</w:t>
      </w:r>
      <w:r w:rsidRPr="00DF104E">
        <w:rPr>
          <w:rFonts w:ascii="Arial" w:hAnsi="Arial" w:cs="Arial"/>
          <w:color w:val="000000"/>
          <w:sz w:val="22"/>
          <w:szCs w:val="22"/>
        </w:rPr>
        <w:t xml:space="preserve"> to </w:t>
      </w:r>
      <w:r w:rsidR="002C498D">
        <w:rPr>
          <w:rFonts w:ascii="Arial" w:hAnsi="Arial" w:cs="Arial"/>
          <w:color w:val="000000"/>
          <w:sz w:val="22"/>
          <w:szCs w:val="22"/>
        </w:rPr>
        <w:t>help achieve the strategic plan.</w:t>
      </w:r>
      <w:r w:rsidRPr="00DF104E">
        <w:rPr>
          <w:rFonts w:ascii="Arial" w:hAnsi="Arial" w:cs="Arial"/>
          <w:color w:val="000000"/>
          <w:sz w:val="22"/>
          <w:szCs w:val="22"/>
        </w:rPr>
        <w:t xml:space="preserve"> </w:t>
      </w:r>
    </w:p>
    <w:p w14:paraId="3EC8132A" w14:textId="4949806D" w:rsidR="00F11E22" w:rsidRDefault="00F11E22" w:rsidP="00EF6D9B">
      <w:pPr>
        <w:pStyle w:val="ListParagraph"/>
        <w:widowControl w:val="0"/>
        <w:numPr>
          <w:ilvl w:val="2"/>
          <w:numId w:val="10"/>
        </w:numPr>
        <w:autoSpaceDE w:val="0"/>
        <w:autoSpaceDN w:val="0"/>
        <w:adjustRightInd w:val="0"/>
        <w:spacing w:line="276" w:lineRule="auto"/>
        <w:rPr>
          <w:rFonts w:ascii="Arial" w:hAnsi="Arial" w:cs="Arial"/>
          <w:color w:val="000000"/>
          <w:sz w:val="22"/>
          <w:szCs w:val="22"/>
        </w:rPr>
      </w:pPr>
      <w:r w:rsidRPr="00DF104E">
        <w:rPr>
          <w:rFonts w:ascii="Arial" w:hAnsi="Arial" w:cs="Arial"/>
          <w:color w:val="000000"/>
          <w:sz w:val="22"/>
          <w:szCs w:val="22"/>
        </w:rPr>
        <w:t xml:space="preserve">Reviewing and monitoring the performance of </w:t>
      </w:r>
      <w:r w:rsidR="002C498D">
        <w:rPr>
          <w:rFonts w:ascii="Arial" w:hAnsi="Arial" w:cs="Arial"/>
          <w:color w:val="000000"/>
          <w:sz w:val="22"/>
          <w:szCs w:val="22"/>
        </w:rPr>
        <w:t>KCLT</w:t>
      </w:r>
      <w:r w:rsidRPr="00DF104E">
        <w:rPr>
          <w:rFonts w:ascii="Arial" w:hAnsi="Arial" w:cs="Arial"/>
          <w:color w:val="000000"/>
          <w:sz w:val="22"/>
          <w:szCs w:val="22"/>
        </w:rPr>
        <w:t xml:space="preserve"> in relation to the strategic plan </w:t>
      </w:r>
      <w:r w:rsidR="002C498D">
        <w:rPr>
          <w:rFonts w:ascii="Arial" w:hAnsi="Arial" w:cs="Arial"/>
          <w:color w:val="000000"/>
          <w:sz w:val="22"/>
          <w:szCs w:val="22"/>
        </w:rPr>
        <w:t>and policy objectives.</w:t>
      </w:r>
    </w:p>
    <w:p w14:paraId="753C7CCA" w14:textId="25F544B8" w:rsidR="00F11E22" w:rsidRDefault="00F11E22" w:rsidP="00EF6D9B">
      <w:pPr>
        <w:pStyle w:val="ListParagraph"/>
        <w:widowControl w:val="0"/>
        <w:numPr>
          <w:ilvl w:val="2"/>
          <w:numId w:val="10"/>
        </w:numPr>
        <w:autoSpaceDE w:val="0"/>
        <w:autoSpaceDN w:val="0"/>
        <w:adjustRightInd w:val="0"/>
        <w:spacing w:line="276" w:lineRule="auto"/>
        <w:rPr>
          <w:rFonts w:ascii="Arial" w:hAnsi="Arial" w:cs="Arial"/>
          <w:color w:val="000000"/>
          <w:sz w:val="22"/>
          <w:szCs w:val="22"/>
        </w:rPr>
      </w:pPr>
      <w:r w:rsidRPr="00DF104E">
        <w:rPr>
          <w:rFonts w:ascii="Arial" w:hAnsi="Arial" w:cs="Arial"/>
          <w:color w:val="000000"/>
          <w:sz w:val="22"/>
          <w:szCs w:val="22"/>
        </w:rPr>
        <w:t>Reviewing present and future opportunities, threats and risks in the external environment, including fundin</w:t>
      </w:r>
      <w:r w:rsidR="002C498D">
        <w:rPr>
          <w:rFonts w:ascii="Arial" w:hAnsi="Arial" w:cs="Arial"/>
          <w:color w:val="000000"/>
          <w:sz w:val="22"/>
          <w:szCs w:val="22"/>
        </w:rPr>
        <w:t>g and partnership opportunities.</w:t>
      </w:r>
    </w:p>
    <w:p w14:paraId="37CACC39" w14:textId="2EB1B99D" w:rsidR="00F11E22" w:rsidRDefault="00F11E22" w:rsidP="00EF6D9B">
      <w:pPr>
        <w:pStyle w:val="ListParagraph"/>
        <w:widowControl w:val="0"/>
        <w:numPr>
          <w:ilvl w:val="2"/>
          <w:numId w:val="10"/>
        </w:numPr>
        <w:autoSpaceDE w:val="0"/>
        <w:autoSpaceDN w:val="0"/>
        <w:adjustRightInd w:val="0"/>
        <w:spacing w:line="276" w:lineRule="auto"/>
        <w:rPr>
          <w:rFonts w:ascii="Arial" w:hAnsi="Arial" w:cs="Arial"/>
          <w:color w:val="000000"/>
          <w:sz w:val="22"/>
          <w:szCs w:val="22"/>
        </w:rPr>
      </w:pPr>
      <w:r w:rsidRPr="00DF104E">
        <w:rPr>
          <w:rFonts w:ascii="Arial" w:hAnsi="Arial" w:cs="Arial"/>
          <w:color w:val="000000"/>
          <w:sz w:val="22"/>
          <w:szCs w:val="22"/>
        </w:rPr>
        <w:t>Agreeing the setting up of working groups as and when required to carry out specific</w:t>
      </w:r>
      <w:r w:rsidR="002C498D">
        <w:rPr>
          <w:rFonts w:ascii="Arial" w:hAnsi="Arial" w:cs="Arial"/>
          <w:color w:val="000000"/>
          <w:sz w:val="22"/>
          <w:szCs w:val="22"/>
        </w:rPr>
        <w:t xml:space="preserve"> </w:t>
      </w:r>
      <w:r w:rsidRPr="00DF104E">
        <w:rPr>
          <w:rFonts w:ascii="Arial" w:hAnsi="Arial" w:cs="Arial"/>
          <w:color w:val="000000"/>
          <w:sz w:val="22"/>
          <w:szCs w:val="22"/>
        </w:rPr>
        <w:t>pieces of work. The working groups will be subject based and time limited, and the</w:t>
      </w:r>
      <w:r w:rsidR="00DF104E">
        <w:rPr>
          <w:rFonts w:ascii="Arial" w:hAnsi="Arial" w:cs="Arial"/>
          <w:color w:val="000000"/>
          <w:sz w:val="22"/>
          <w:szCs w:val="22"/>
        </w:rPr>
        <w:t xml:space="preserve"> </w:t>
      </w:r>
      <w:r w:rsidRPr="00DF104E">
        <w:rPr>
          <w:rFonts w:ascii="Arial" w:hAnsi="Arial" w:cs="Arial"/>
          <w:color w:val="000000"/>
          <w:sz w:val="22"/>
          <w:szCs w:val="22"/>
        </w:rPr>
        <w:t>Terms of Reference and minutes will be submitted to the Board for appro</w:t>
      </w:r>
      <w:r w:rsidR="002C498D">
        <w:rPr>
          <w:rFonts w:ascii="Arial" w:hAnsi="Arial" w:cs="Arial"/>
          <w:color w:val="000000"/>
          <w:sz w:val="22"/>
          <w:szCs w:val="22"/>
        </w:rPr>
        <w:t>val.</w:t>
      </w:r>
    </w:p>
    <w:p w14:paraId="5A58C3BC" w14:textId="17CD4E87" w:rsidR="00F11E22" w:rsidRDefault="00F11E22" w:rsidP="00EF6D9B">
      <w:pPr>
        <w:pStyle w:val="ListParagraph"/>
        <w:widowControl w:val="0"/>
        <w:numPr>
          <w:ilvl w:val="2"/>
          <w:numId w:val="10"/>
        </w:numPr>
        <w:autoSpaceDE w:val="0"/>
        <w:autoSpaceDN w:val="0"/>
        <w:adjustRightInd w:val="0"/>
        <w:spacing w:line="276" w:lineRule="auto"/>
        <w:rPr>
          <w:rFonts w:ascii="Arial" w:hAnsi="Arial" w:cs="Arial"/>
          <w:color w:val="000000"/>
          <w:sz w:val="22"/>
          <w:szCs w:val="22"/>
        </w:rPr>
      </w:pPr>
      <w:r w:rsidRPr="00DF104E">
        <w:rPr>
          <w:rFonts w:ascii="Arial" w:hAnsi="Arial" w:cs="Arial"/>
          <w:color w:val="000000"/>
          <w:sz w:val="22"/>
          <w:szCs w:val="22"/>
        </w:rPr>
        <w:t>Ensuring that the interests and needs of all within the community of benefit and</w:t>
      </w:r>
      <w:r w:rsidR="00DF104E">
        <w:rPr>
          <w:rFonts w:ascii="Arial" w:hAnsi="Arial" w:cs="Arial"/>
          <w:color w:val="000000"/>
          <w:sz w:val="22"/>
          <w:szCs w:val="22"/>
        </w:rPr>
        <w:t xml:space="preserve"> </w:t>
      </w:r>
      <w:r w:rsidR="002C498D">
        <w:rPr>
          <w:rFonts w:ascii="Arial" w:hAnsi="Arial" w:cs="Arial"/>
          <w:color w:val="000000"/>
          <w:sz w:val="22"/>
          <w:szCs w:val="22"/>
        </w:rPr>
        <w:t>KCLT</w:t>
      </w:r>
      <w:r w:rsidRPr="00DF104E">
        <w:rPr>
          <w:rFonts w:ascii="Arial" w:hAnsi="Arial" w:cs="Arial"/>
          <w:color w:val="000000"/>
          <w:sz w:val="22"/>
          <w:szCs w:val="22"/>
        </w:rPr>
        <w:t xml:space="preserve"> members are consid</w:t>
      </w:r>
      <w:r w:rsidR="002C498D">
        <w:rPr>
          <w:rFonts w:ascii="Arial" w:hAnsi="Arial" w:cs="Arial"/>
          <w:color w:val="000000"/>
          <w:sz w:val="22"/>
          <w:szCs w:val="22"/>
        </w:rPr>
        <w:t>ered in all matters.</w:t>
      </w:r>
    </w:p>
    <w:p w14:paraId="1A59F783" w14:textId="4DF156F6" w:rsidR="00F11E22" w:rsidRDefault="00F11E22" w:rsidP="00EF6D9B">
      <w:pPr>
        <w:pStyle w:val="ListParagraph"/>
        <w:widowControl w:val="0"/>
        <w:numPr>
          <w:ilvl w:val="2"/>
          <w:numId w:val="10"/>
        </w:numPr>
        <w:autoSpaceDE w:val="0"/>
        <w:autoSpaceDN w:val="0"/>
        <w:adjustRightInd w:val="0"/>
        <w:spacing w:line="276" w:lineRule="auto"/>
        <w:rPr>
          <w:rFonts w:ascii="Arial" w:hAnsi="Arial" w:cs="Arial"/>
          <w:color w:val="000000"/>
          <w:sz w:val="22"/>
          <w:szCs w:val="22"/>
        </w:rPr>
      </w:pPr>
      <w:r w:rsidRPr="00DF104E">
        <w:rPr>
          <w:rFonts w:ascii="Arial" w:hAnsi="Arial" w:cs="Arial"/>
          <w:color w:val="000000"/>
          <w:sz w:val="22"/>
          <w:szCs w:val="22"/>
        </w:rPr>
        <w:t xml:space="preserve">Building and maintaining a positive relationship with </w:t>
      </w:r>
      <w:r w:rsidR="002C498D">
        <w:rPr>
          <w:rFonts w:ascii="Arial" w:hAnsi="Arial" w:cs="Arial"/>
          <w:color w:val="000000"/>
          <w:sz w:val="22"/>
          <w:szCs w:val="22"/>
        </w:rPr>
        <w:t>KCLT</w:t>
      </w:r>
      <w:r w:rsidRPr="00DF104E">
        <w:rPr>
          <w:rFonts w:ascii="Arial" w:hAnsi="Arial" w:cs="Arial"/>
          <w:color w:val="000000"/>
          <w:sz w:val="22"/>
          <w:szCs w:val="22"/>
        </w:rPr>
        <w:t xml:space="preserve"> and funding partners. </w:t>
      </w:r>
    </w:p>
    <w:p w14:paraId="61A2AC33" w14:textId="77777777" w:rsidR="00EF6D9B" w:rsidRDefault="00EF6D9B" w:rsidP="00EF6D9B">
      <w:pPr>
        <w:widowControl w:val="0"/>
        <w:autoSpaceDE w:val="0"/>
        <w:autoSpaceDN w:val="0"/>
        <w:adjustRightInd w:val="0"/>
        <w:spacing w:line="276" w:lineRule="auto"/>
        <w:rPr>
          <w:rFonts w:ascii="Arial" w:hAnsi="Arial" w:cs="Arial"/>
          <w:color w:val="000000"/>
          <w:sz w:val="22"/>
          <w:szCs w:val="22"/>
        </w:rPr>
      </w:pPr>
    </w:p>
    <w:p w14:paraId="08792BDE" w14:textId="4E746064" w:rsidR="00F11E22" w:rsidRPr="00EF6D9B" w:rsidRDefault="00F11E22" w:rsidP="00EF6D9B">
      <w:pPr>
        <w:widowControl w:val="0"/>
        <w:autoSpaceDE w:val="0"/>
        <w:autoSpaceDN w:val="0"/>
        <w:adjustRightInd w:val="0"/>
        <w:spacing w:line="276" w:lineRule="auto"/>
        <w:rPr>
          <w:rFonts w:ascii="Arial" w:hAnsi="Arial" w:cs="Arial"/>
          <w:color w:val="000000"/>
          <w:sz w:val="22"/>
          <w:szCs w:val="22"/>
        </w:rPr>
      </w:pPr>
      <w:r w:rsidRPr="00EF6D9B">
        <w:rPr>
          <w:rFonts w:ascii="Arial" w:hAnsi="Arial" w:cs="Arial"/>
          <w:color w:val="000000"/>
          <w:sz w:val="22"/>
          <w:szCs w:val="22"/>
        </w:rPr>
        <w:t>Communications</w:t>
      </w:r>
      <w:r w:rsidR="002C498D" w:rsidRPr="00EF6D9B">
        <w:rPr>
          <w:rFonts w:ascii="Arial" w:hAnsi="Arial" w:cs="Arial"/>
          <w:color w:val="000000"/>
          <w:sz w:val="22"/>
          <w:szCs w:val="22"/>
        </w:rPr>
        <w:t>.</w:t>
      </w:r>
    </w:p>
    <w:p w14:paraId="2B949DDF" w14:textId="59330B67" w:rsidR="00F11E22" w:rsidRDefault="00F11E22" w:rsidP="00EF6D9B">
      <w:pPr>
        <w:pStyle w:val="ListParagraph"/>
        <w:widowControl w:val="0"/>
        <w:numPr>
          <w:ilvl w:val="2"/>
          <w:numId w:val="11"/>
        </w:numPr>
        <w:autoSpaceDE w:val="0"/>
        <w:autoSpaceDN w:val="0"/>
        <w:adjustRightInd w:val="0"/>
        <w:spacing w:line="276" w:lineRule="auto"/>
        <w:rPr>
          <w:rFonts w:ascii="Arial" w:hAnsi="Arial" w:cs="Arial"/>
          <w:color w:val="000000"/>
          <w:sz w:val="22"/>
          <w:szCs w:val="22"/>
        </w:rPr>
      </w:pPr>
      <w:r w:rsidRPr="00DF104E">
        <w:rPr>
          <w:rFonts w:ascii="Arial" w:hAnsi="Arial" w:cs="Arial"/>
          <w:color w:val="000000"/>
          <w:sz w:val="22"/>
          <w:szCs w:val="22"/>
        </w:rPr>
        <w:t>Ensuring effective communications with staff and members takes place.</w:t>
      </w:r>
    </w:p>
    <w:p w14:paraId="10EB34D6" w14:textId="77777777" w:rsidR="00EF6D9B" w:rsidRDefault="00EF6D9B" w:rsidP="00EF6D9B">
      <w:pPr>
        <w:widowControl w:val="0"/>
        <w:autoSpaceDE w:val="0"/>
        <w:autoSpaceDN w:val="0"/>
        <w:adjustRightInd w:val="0"/>
        <w:spacing w:line="276" w:lineRule="auto"/>
        <w:rPr>
          <w:rFonts w:ascii="Arial" w:hAnsi="Arial" w:cs="Arial"/>
          <w:color w:val="000000"/>
          <w:sz w:val="22"/>
          <w:szCs w:val="22"/>
        </w:rPr>
      </w:pPr>
    </w:p>
    <w:p w14:paraId="7F792CA7" w14:textId="642595A8" w:rsidR="00F11E22" w:rsidRPr="00EF6D9B" w:rsidRDefault="00F11E22" w:rsidP="00EF6D9B">
      <w:pPr>
        <w:widowControl w:val="0"/>
        <w:autoSpaceDE w:val="0"/>
        <w:autoSpaceDN w:val="0"/>
        <w:adjustRightInd w:val="0"/>
        <w:spacing w:line="276" w:lineRule="auto"/>
        <w:rPr>
          <w:rFonts w:ascii="Arial" w:hAnsi="Arial" w:cs="Arial"/>
          <w:color w:val="000000"/>
          <w:sz w:val="22"/>
          <w:szCs w:val="22"/>
        </w:rPr>
      </w:pPr>
      <w:r w:rsidRPr="00EF6D9B">
        <w:rPr>
          <w:rFonts w:ascii="Arial" w:hAnsi="Arial" w:cs="Arial"/>
          <w:color w:val="000000"/>
          <w:sz w:val="22"/>
          <w:szCs w:val="22"/>
        </w:rPr>
        <w:t>Financial and business management</w:t>
      </w:r>
      <w:r w:rsidR="002C498D" w:rsidRPr="00EF6D9B">
        <w:rPr>
          <w:rFonts w:ascii="Arial" w:hAnsi="Arial" w:cs="Arial"/>
          <w:color w:val="000000"/>
          <w:sz w:val="22"/>
          <w:szCs w:val="22"/>
        </w:rPr>
        <w:t>.</w:t>
      </w:r>
    </w:p>
    <w:p w14:paraId="7E59618C" w14:textId="68EC4588" w:rsidR="00F11E22" w:rsidRDefault="00F11E22" w:rsidP="00EF6D9B">
      <w:pPr>
        <w:pStyle w:val="ListParagraph"/>
        <w:widowControl w:val="0"/>
        <w:numPr>
          <w:ilvl w:val="2"/>
          <w:numId w:val="12"/>
        </w:numPr>
        <w:autoSpaceDE w:val="0"/>
        <w:autoSpaceDN w:val="0"/>
        <w:adjustRightInd w:val="0"/>
        <w:spacing w:line="276" w:lineRule="auto"/>
        <w:rPr>
          <w:rFonts w:ascii="Arial" w:hAnsi="Arial" w:cs="Arial"/>
          <w:color w:val="000000"/>
          <w:sz w:val="22"/>
          <w:szCs w:val="22"/>
        </w:rPr>
      </w:pPr>
      <w:r w:rsidRPr="00DF104E">
        <w:rPr>
          <w:rFonts w:ascii="Arial" w:hAnsi="Arial" w:cs="Arial"/>
          <w:color w:val="000000"/>
          <w:sz w:val="22"/>
          <w:szCs w:val="22"/>
        </w:rPr>
        <w:t xml:space="preserve">Responsibility for </w:t>
      </w:r>
      <w:r w:rsidR="002C498D">
        <w:rPr>
          <w:rFonts w:ascii="Arial" w:hAnsi="Arial" w:cs="Arial"/>
          <w:color w:val="000000"/>
          <w:sz w:val="22"/>
          <w:szCs w:val="22"/>
        </w:rPr>
        <w:t>KCLT</w:t>
      </w:r>
      <w:r w:rsidRPr="00DF104E">
        <w:rPr>
          <w:rFonts w:ascii="Arial" w:hAnsi="Arial" w:cs="Arial"/>
          <w:color w:val="000000"/>
          <w:sz w:val="22"/>
          <w:szCs w:val="22"/>
        </w:rPr>
        <w:t>’s financial and business management, including establishing the budget</w:t>
      </w:r>
      <w:r w:rsidR="002C498D">
        <w:rPr>
          <w:rFonts w:ascii="Arial" w:hAnsi="Arial" w:cs="Arial"/>
          <w:color w:val="000000"/>
          <w:sz w:val="22"/>
          <w:szCs w:val="22"/>
        </w:rPr>
        <w:t>.</w:t>
      </w:r>
    </w:p>
    <w:p w14:paraId="0EE14D41" w14:textId="34A50D49" w:rsidR="00F11E22" w:rsidRDefault="00F11E22" w:rsidP="00EF6D9B">
      <w:pPr>
        <w:pStyle w:val="ListParagraph"/>
        <w:widowControl w:val="0"/>
        <w:numPr>
          <w:ilvl w:val="2"/>
          <w:numId w:val="12"/>
        </w:numPr>
        <w:autoSpaceDE w:val="0"/>
        <w:autoSpaceDN w:val="0"/>
        <w:adjustRightInd w:val="0"/>
        <w:spacing w:line="276" w:lineRule="auto"/>
        <w:rPr>
          <w:rFonts w:ascii="Arial" w:hAnsi="Arial" w:cs="Arial"/>
          <w:color w:val="000000"/>
          <w:sz w:val="22"/>
          <w:szCs w:val="22"/>
        </w:rPr>
      </w:pPr>
      <w:r w:rsidRPr="00DF104E">
        <w:rPr>
          <w:rFonts w:ascii="Arial" w:hAnsi="Arial" w:cs="Arial"/>
          <w:color w:val="000000"/>
          <w:sz w:val="22"/>
          <w:szCs w:val="22"/>
        </w:rPr>
        <w:t xml:space="preserve">Responsibility for scrutinising the performance and effectiveness of the business management of </w:t>
      </w:r>
      <w:r w:rsidR="002C498D">
        <w:rPr>
          <w:rFonts w:ascii="Arial" w:hAnsi="Arial" w:cs="Arial"/>
          <w:color w:val="000000"/>
          <w:sz w:val="22"/>
          <w:szCs w:val="22"/>
        </w:rPr>
        <w:t>KCLT.</w:t>
      </w:r>
    </w:p>
    <w:p w14:paraId="745D6837" w14:textId="5E444E15" w:rsidR="00F11E22" w:rsidRDefault="00F11E22" w:rsidP="00EF6D9B">
      <w:pPr>
        <w:pStyle w:val="ListParagraph"/>
        <w:widowControl w:val="0"/>
        <w:numPr>
          <w:ilvl w:val="2"/>
          <w:numId w:val="12"/>
        </w:numPr>
        <w:autoSpaceDE w:val="0"/>
        <w:autoSpaceDN w:val="0"/>
        <w:adjustRightInd w:val="0"/>
        <w:spacing w:line="276" w:lineRule="auto"/>
        <w:rPr>
          <w:rFonts w:ascii="Arial" w:hAnsi="Arial" w:cs="Arial"/>
          <w:color w:val="000000"/>
          <w:sz w:val="22"/>
          <w:szCs w:val="22"/>
        </w:rPr>
      </w:pPr>
      <w:r w:rsidRPr="00DF104E">
        <w:rPr>
          <w:rFonts w:ascii="Arial" w:hAnsi="Arial" w:cs="Arial"/>
          <w:color w:val="000000"/>
          <w:sz w:val="22"/>
          <w:szCs w:val="22"/>
        </w:rPr>
        <w:t xml:space="preserve">Responsibility for appointing the </w:t>
      </w:r>
      <w:r w:rsidR="002C498D">
        <w:rPr>
          <w:rFonts w:ascii="Arial" w:hAnsi="Arial" w:cs="Arial"/>
          <w:color w:val="000000"/>
          <w:sz w:val="22"/>
          <w:szCs w:val="22"/>
        </w:rPr>
        <w:t>KCLT</w:t>
      </w:r>
      <w:r w:rsidRPr="00DF104E">
        <w:rPr>
          <w:rFonts w:ascii="Arial" w:hAnsi="Arial" w:cs="Arial"/>
          <w:color w:val="000000"/>
          <w:sz w:val="22"/>
          <w:szCs w:val="22"/>
        </w:rPr>
        <w:t xml:space="preserve"> staff</w:t>
      </w:r>
      <w:r w:rsidR="002C498D">
        <w:rPr>
          <w:rFonts w:ascii="Arial" w:hAnsi="Arial" w:cs="Arial"/>
          <w:color w:val="000000"/>
          <w:sz w:val="22"/>
          <w:szCs w:val="22"/>
        </w:rPr>
        <w:t>.</w:t>
      </w:r>
    </w:p>
    <w:p w14:paraId="3E73E943" w14:textId="76C862AE" w:rsidR="00F11E22" w:rsidRDefault="00F11E22" w:rsidP="00EF6D9B">
      <w:pPr>
        <w:pStyle w:val="ListParagraph"/>
        <w:widowControl w:val="0"/>
        <w:numPr>
          <w:ilvl w:val="2"/>
          <w:numId w:val="12"/>
        </w:numPr>
        <w:autoSpaceDE w:val="0"/>
        <w:autoSpaceDN w:val="0"/>
        <w:adjustRightInd w:val="0"/>
        <w:spacing w:line="276" w:lineRule="auto"/>
        <w:rPr>
          <w:rFonts w:ascii="Arial" w:hAnsi="Arial" w:cs="Arial"/>
          <w:color w:val="000000"/>
          <w:sz w:val="22"/>
          <w:szCs w:val="22"/>
        </w:rPr>
      </w:pPr>
      <w:r w:rsidRPr="00DF104E">
        <w:rPr>
          <w:rFonts w:ascii="Arial" w:hAnsi="Arial" w:cs="Arial"/>
          <w:color w:val="000000"/>
          <w:sz w:val="22"/>
          <w:szCs w:val="22"/>
        </w:rPr>
        <w:t xml:space="preserve">Overall risk management of </w:t>
      </w:r>
      <w:r w:rsidR="002C498D">
        <w:rPr>
          <w:rFonts w:ascii="Arial" w:hAnsi="Arial" w:cs="Arial"/>
          <w:color w:val="000000"/>
          <w:sz w:val="22"/>
          <w:szCs w:val="22"/>
        </w:rPr>
        <w:t>KCLT.</w:t>
      </w:r>
    </w:p>
    <w:p w14:paraId="3299279B" w14:textId="77777777" w:rsidR="00EF6D9B" w:rsidRDefault="00EF6D9B" w:rsidP="00EF6D9B">
      <w:pPr>
        <w:widowControl w:val="0"/>
        <w:autoSpaceDE w:val="0"/>
        <w:autoSpaceDN w:val="0"/>
        <w:adjustRightInd w:val="0"/>
        <w:spacing w:line="276" w:lineRule="auto"/>
        <w:rPr>
          <w:rFonts w:ascii="Arial" w:hAnsi="Arial" w:cs="Arial"/>
          <w:color w:val="000000"/>
          <w:sz w:val="22"/>
          <w:szCs w:val="22"/>
        </w:rPr>
      </w:pPr>
    </w:p>
    <w:p w14:paraId="7FC87CBD" w14:textId="72D36366" w:rsidR="00F11E22" w:rsidRPr="00EF6D9B" w:rsidRDefault="002C498D" w:rsidP="00EF6D9B">
      <w:pPr>
        <w:widowControl w:val="0"/>
        <w:autoSpaceDE w:val="0"/>
        <w:autoSpaceDN w:val="0"/>
        <w:adjustRightInd w:val="0"/>
        <w:spacing w:line="276" w:lineRule="auto"/>
        <w:rPr>
          <w:rFonts w:ascii="Arial" w:hAnsi="Arial" w:cs="Arial"/>
          <w:color w:val="000000"/>
          <w:sz w:val="22"/>
          <w:szCs w:val="22"/>
        </w:rPr>
      </w:pPr>
      <w:r w:rsidRPr="00EF6D9B">
        <w:rPr>
          <w:rFonts w:ascii="Arial" w:hAnsi="Arial" w:cs="Arial"/>
          <w:color w:val="000000"/>
          <w:sz w:val="22"/>
          <w:szCs w:val="22"/>
        </w:rPr>
        <w:t>Kennett</w:t>
      </w:r>
      <w:r w:rsidR="00F11E22" w:rsidRPr="00EF6D9B">
        <w:rPr>
          <w:rFonts w:ascii="Arial" w:hAnsi="Arial" w:cs="Arial"/>
          <w:color w:val="000000"/>
          <w:sz w:val="22"/>
          <w:szCs w:val="22"/>
        </w:rPr>
        <w:t xml:space="preserve"> CLT membership</w:t>
      </w:r>
      <w:r w:rsidRPr="00EF6D9B">
        <w:rPr>
          <w:rFonts w:ascii="Arial" w:hAnsi="Arial" w:cs="Arial"/>
          <w:color w:val="000000"/>
          <w:sz w:val="22"/>
          <w:szCs w:val="22"/>
        </w:rPr>
        <w:t>.</w:t>
      </w:r>
    </w:p>
    <w:p w14:paraId="496650DA" w14:textId="65A01D14" w:rsidR="00F11E22" w:rsidRDefault="00F11E22" w:rsidP="00EF6D9B">
      <w:pPr>
        <w:pStyle w:val="ListParagraph"/>
        <w:widowControl w:val="0"/>
        <w:numPr>
          <w:ilvl w:val="2"/>
          <w:numId w:val="13"/>
        </w:numPr>
        <w:autoSpaceDE w:val="0"/>
        <w:autoSpaceDN w:val="0"/>
        <w:adjustRightInd w:val="0"/>
        <w:spacing w:line="276" w:lineRule="auto"/>
        <w:rPr>
          <w:rFonts w:ascii="Arial" w:hAnsi="Arial" w:cs="Arial"/>
          <w:color w:val="000000"/>
          <w:sz w:val="22"/>
          <w:szCs w:val="22"/>
        </w:rPr>
      </w:pPr>
      <w:r w:rsidRPr="00DF104E">
        <w:rPr>
          <w:rFonts w:ascii="Arial" w:hAnsi="Arial" w:cs="Arial"/>
          <w:color w:val="000000"/>
          <w:sz w:val="22"/>
          <w:szCs w:val="22"/>
        </w:rPr>
        <w:t>Responsibility for membership matters</w:t>
      </w:r>
      <w:r w:rsidR="002C498D">
        <w:rPr>
          <w:rFonts w:ascii="Arial" w:hAnsi="Arial" w:cs="Arial"/>
          <w:color w:val="000000"/>
          <w:sz w:val="22"/>
          <w:szCs w:val="22"/>
        </w:rPr>
        <w:t>.</w:t>
      </w:r>
      <w:r w:rsidRPr="00DF104E">
        <w:rPr>
          <w:rFonts w:ascii="Arial" w:hAnsi="Arial" w:cs="Arial"/>
          <w:color w:val="000000"/>
          <w:sz w:val="22"/>
          <w:szCs w:val="22"/>
        </w:rPr>
        <w:t xml:space="preserve"> </w:t>
      </w:r>
    </w:p>
    <w:p w14:paraId="5FD2BF43" w14:textId="4297A0F7" w:rsidR="002C498D" w:rsidRDefault="00F11E22" w:rsidP="00EF6D9B">
      <w:pPr>
        <w:pStyle w:val="ListParagraph"/>
        <w:widowControl w:val="0"/>
        <w:numPr>
          <w:ilvl w:val="2"/>
          <w:numId w:val="13"/>
        </w:numPr>
        <w:autoSpaceDE w:val="0"/>
        <w:autoSpaceDN w:val="0"/>
        <w:adjustRightInd w:val="0"/>
        <w:spacing w:line="276" w:lineRule="auto"/>
        <w:rPr>
          <w:rFonts w:ascii="Arial" w:hAnsi="Arial" w:cs="Arial"/>
          <w:color w:val="000000"/>
          <w:sz w:val="22"/>
          <w:szCs w:val="22"/>
        </w:rPr>
      </w:pPr>
      <w:r w:rsidRPr="00DF104E">
        <w:rPr>
          <w:rFonts w:ascii="Arial" w:hAnsi="Arial" w:cs="Arial"/>
          <w:color w:val="000000"/>
          <w:sz w:val="22"/>
          <w:szCs w:val="22"/>
        </w:rPr>
        <w:t>Including d</w:t>
      </w:r>
      <w:r w:rsidR="002C498D">
        <w:rPr>
          <w:rFonts w:ascii="Arial" w:hAnsi="Arial" w:cs="Arial"/>
          <w:color w:val="000000"/>
          <w:sz w:val="22"/>
          <w:szCs w:val="22"/>
        </w:rPr>
        <w:t>etermining the membership offer and</w:t>
      </w:r>
      <w:r w:rsidRPr="00DF104E">
        <w:rPr>
          <w:rFonts w:ascii="Arial" w:hAnsi="Arial" w:cs="Arial"/>
          <w:color w:val="000000"/>
          <w:sz w:val="22"/>
          <w:szCs w:val="22"/>
        </w:rPr>
        <w:t xml:space="preserve"> the levels o</w:t>
      </w:r>
      <w:r w:rsidR="002C498D">
        <w:rPr>
          <w:rFonts w:ascii="Arial" w:hAnsi="Arial" w:cs="Arial"/>
          <w:color w:val="000000"/>
          <w:sz w:val="22"/>
          <w:szCs w:val="22"/>
        </w:rPr>
        <w:t xml:space="preserve">f fees to be paid. </w:t>
      </w:r>
    </w:p>
    <w:p w14:paraId="67BB19DC" w14:textId="15991B3A" w:rsidR="00F11E22" w:rsidRPr="002C498D" w:rsidRDefault="002C498D" w:rsidP="00EF6D9B">
      <w:pPr>
        <w:pStyle w:val="ListParagraph"/>
        <w:widowControl w:val="0"/>
        <w:numPr>
          <w:ilvl w:val="2"/>
          <w:numId w:val="13"/>
        </w:numPr>
        <w:autoSpaceDE w:val="0"/>
        <w:autoSpaceDN w:val="0"/>
        <w:adjustRightInd w:val="0"/>
        <w:spacing w:line="276" w:lineRule="auto"/>
        <w:rPr>
          <w:rFonts w:ascii="Arial" w:hAnsi="Arial" w:cs="Arial"/>
          <w:color w:val="000000"/>
          <w:sz w:val="22"/>
          <w:szCs w:val="22"/>
        </w:rPr>
      </w:pPr>
      <w:r>
        <w:rPr>
          <w:rFonts w:ascii="Arial" w:hAnsi="Arial" w:cs="Arial"/>
          <w:color w:val="000000"/>
          <w:sz w:val="22"/>
          <w:szCs w:val="22"/>
        </w:rPr>
        <w:t xml:space="preserve">The </w:t>
      </w:r>
      <w:r w:rsidR="00F11E22" w:rsidRPr="002C498D">
        <w:rPr>
          <w:rFonts w:ascii="Arial" w:hAnsi="Arial" w:cs="Arial"/>
          <w:color w:val="000000"/>
          <w:sz w:val="22"/>
          <w:szCs w:val="22"/>
        </w:rPr>
        <w:t>Code of Conduct for CLT members and any action to b</w:t>
      </w:r>
      <w:r w:rsidR="00DF104E" w:rsidRPr="002C498D">
        <w:rPr>
          <w:rFonts w:ascii="Arial" w:hAnsi="Arial" w:cs="Arial"/>
          <w:color w:val="000000"/>
          <w:sz w:val="22"/>
          <w:szCs w:val="22"/>
        </w:rPr>
        <w:t xml:space="preserve">e taken as a result of a breach </w:t>
      </w:r>
      <w:r w:rsidR="00F11E22" w:rsidRPr="002C498D">
        <w:rPr>
          <w:rFonts w:ascii="Arial" w:hAnsi="Arial" w:cs="Arial"/>
          <w:color w:val="000000"/>
          <w:sz w:val="22"/>
          <w:szCs w:val="22"/>
        </w:rPr>
        <w:t>of the CLT Code of Conduct or any members not upholding the aims and values o</w:t>
      </w:r>
      <w:r w:rsidR="00DF104E" w:rsidRPr="002C498D">
        <w:rPr>
          <w:rFonts w:ascii="Arial" w:hAnsi="Arial" w:cs="Arial"/>
          <w:color w:val="000000"/>
          <w:sz w:val="22"/>
          <w:szCs w:val="22"/>
        </w:rPr>
        <w:t xml:space="preserve">f </w:t>
      </w:r>
      <w:r>
        <w:rPr>
          <w:rFonts w:ascii="Arial" w:hAnsi="Arial" w:cs="Arial"/>
          <w:color w:val="000000"/>
          <w:sz w:val="22"/>
          <w:szCs w:val="22"/>
        </w:rPr>
        <w:t>KCLT</w:t>
      </w:r>
      <w:r w:rsidR="00F11E22" w:rsidRPr="002C498D">
        <w:rPr>
          <w:rFonts w:ascii="Arial" w:hAnsi="Arial" w:cs="Arial"/>
          <w:color w:val="000000"/>
          <w:sz w:val="22"/>
          <w:szCs w:val="22"/>
        </w:rPr>
        <w:t xml:space="preserve">. </w:t>
      </w:r>
    </w:p>
    <w:p w14:paraId="60FEC334" w14:textId="77777777" w:rsidR="000012E4" w:rsidRDefault="000012E4">
      <w:pPr>
        <w:rPr>
          <w:rFonts w:ascii="Arial" w:hAnsi="Arial" w:cs="Arial"/>
          <w:color w:val="000000"/>
          <w:sz w:val="22"/>
          <w:szCs w:val="22"/>
        </w:rPr>
      </w:pPr>
      <w:r>
        <w:rPr>
          <w:rFonts w:ascii="Arial" w:hAnsi="Arial" w:cs="Arial"/>
          <w:color w:val="000000"/>
          <w:sz w:val="22"/>
          <w:szCs w:val="22"/>
        </w:rPr>
        <w:br w:type="page"/>
      </w:r>
    </w:p>
    <w:p w14:paraId="07271F5A" w14:textId="4A217533" w:rsidR="00F11E22" w:rsidRPr="005A38F1" w:rsidRDefault="004E783A" w:rsidP="00DF104E">
      <w:pPr>
        <w:widowControl w:val="0"/>
        <w:autoSpaceDE w:val="0"/>
        <w:autoSpaceDN w:val="0"/>
        <w:adjustRightInd w:val="0"/>
        <w:spacing w:line="276" w:lineRule="auto"/>
        <w:rPr>
          <w:rFonts w:ascii="Arial" w:hAnsi="Arial" w:cs="Arial"/>
          <w:color w:val="000000"/>
          <w:sz w:val="24"/>
          <w:szCs w:val="24"/>
        </w:rPr>
      </w:pPr>
      <w:r w:rsidRPr="005A38F1">
        <w:rPr>
          <w:rFonts w:ascii="Arial" w:hAnsi="Arial" w:cs="Arial"/>
          <w:b/>
          <w:bCs/>
          <w:color w:val="000000"/>
          <w:sz w:val="24"/>
          <w:szCs w:val="24"/>
        </w:rPr>
        <w:lastRenderedPageBreak/>
        <w:t>3</w:t>
      </w:r>
      <w:r w:rsidRPr="005A38F1">
        <w:rPr>
          <w:rFonts w:ascii="Arial" w:hAnsi="Arial" w:cs="Arial"/>
          <w:b/>
          <w:bCs/>
          <w:color w:val="000000"/>
          <w:sz w:val="24"/>
          <w:szCs w:val="24"/>
        </w:rPr>
        <w:tab/>
      </w:r>
      <w:r w:rsidR="00F11E22" w:rsidRPr="005A38F1">
        <w:rPr>
          <w:rFonts w:ascii="Arial" w:hAnsi="Arial" w:cs="Arial"/>
          <w:b/>
          <w:bCs/>
          <w:color w:val="000000"/>
          <w:sz w:val="24"/>
          <w:szCs w:val="24"/>
        </w:rPr>
        <w:t>Key</w:t>
      </w:r>
      <w:r w:rsidR="00F11E22" w:rsidRPr="005A38F1">
        <w:rPr>
          <w:rFonts w:ascii="Arial" w:hAnsi="Arial" w:cs="Arial"/>
          <w:color w:val="000000"/>
          <w:sz w:val="24"/>
          <w:szCs w:val="24"/>
        </w:rPr>
        <w:t xml:space="preserve"> </w:t>
      </w:r>
      <w:r w:rsidR="002C498D" w:rsidRPr="005A38F1">
        <w:rPr>
          <w:rFonts w:ascii="Arial" w:hAnsi="Arial" w:cs="Arial"/>
          <w:b/>
          <w:bCs/>
          <w:color w:val="000000"/>
          <w:sz w:val="24"/>
          <w:szCs w:val="24"/>
        </w:rPr>
        <w:t>D</w:t>
      </w:r>
      <w:r w:rsidR="00F11E22" w:rsidRPr="005A38F1">
        <w:rPr>
          <w:rFonts w:ascii="Arial" w:hAnsi="Arial" w:cs="Arial"/>
          <w:b/>
          <w:bCs/>
          <w:color w:val="000000"/>
          <w:sz w:val="24"/>
          <w:szCs w:val="24"/>
        </w:rPr>
        <w:t>uties</w:t>
      </w:r>
      <w:r w:rsidR="00F11E22" w:rsidRPr="005A38F1">
        <w:rPr>
          <w:rFonts w:ascii="Arial" w:hAnsi="Arial" w:cs="Arial"/>
          <w:color w:val="000000"/>
          <w:sz w:val="24"/>
          <w:szCs w:val="24"/>
        </w:rPr>
        <w:t xml:space="preserve"> </w:t>
      </w:r>
      <w:r w:rsidR="00F11E22" w:rsidRPr="005A38F1">
        <w:rPr>
          <w:rFonts w:ascii="Arial" w:hAnsi="Arial" w:cs="Arial"/>
          <w:b/>
          <w:bCs/>
          <w:color w:val="000000"/>
          <w:sz w:val="24"/>
          <w:szCs w:val="24"/>
        </w:rPr>
        <w:t>of</w:t>
      </w:r>
      <w:r w:rsidR="00F11E22" w:rsidRPr="005A38F1">
        <w:rPr>
          <w:rFonts w:ascii="Arial" w:hAnsi="Arial" w:cs="Arial"/>
          <w:color w:val="000000"/>
          <w:sz w:val="24"/>
          <w:szCs w:val="24"/>
        </w:rPr>
        <w:t xml:space="preserve"> </w:t>
      </w:r>
      <w:r w:rsidR="002C498D" w:rsidRPr="005A38F1">
        <w:rPr>
          <w:rFonts w:ascii="Arial" w:hAnsi="Arial" w:cs="Arial"/>
          <w:color w:val="000000"/>
          <w:sz w:val="24"/>
          <w:szCs w:val="24"/>
        </w:rPr>
        <w:t>M</w:t>
      </w:r>
      <w:r w:rsidR="00F11E22" w:rsidRPr="005A38F1">
        <w:rPr>
          <w:rFonts w:ascii="Arial" w:hAnsi="Arial" w:cs="Arial"/>
          <w:b/>
          <w:bCs/>
          <w:color w:val="000000"/>
          <w:sz w:val="24"/>
          <w:szCs w:val="24"/>
        </w:rPr>
        <w:t>embers</w:t>
      </w:r>
      <w:r w:rsidR="00F11E22" w:rsidRPr="005A38F1">
        <w:rPr>
          <w:rFonts w:ascii="Arial" w:hAnsi="Arial" w:cs="Arial"/>
          <w:color w:val="000000"/>
          <w:sz w:val="24"/>
          <w:szCs w:val="24"/>
        </w:rPr>
        <w:t xml:space="preserve"> </w:t>
      </w:r>
      <w:r w:rsidR="00F11E22" w:rsidRPr="005A38F1">
        <w:rPr>
          <w:rFonts w:ascii="Arial" w:hAnsi="Arial" w:cs="Arial"/>
          <w:b/>
          <w:bCs/>
          <w:color w:val="000000"/>
          <w:sz w:val="24"/>
          <w:szCs w:val="24"/>
        </w:rPr>
        <w:t>of</w:t>
      </w:r>
      <w:r w:rsidR="00F11E22" w:rsidRPr="005A38F1">
        <w:rPr>
          <w:rFonts w:ascii="Arial" w:hAnsi="Arial" w:cs="Arial"/>
          <w:color w:val="000000"/>
          <w:sz w:val="24"/>
          <w:szCs w:val="24"/>
        </w:rPr>
        <w:t xml:space="preserve"> </w:t>
      </w:r>
      <w:r w:rsidR="00F11E22" w:rsidRPr="005A38F1">
        <w:rPr>
          <w:rFonts w:ascii="Arial" w:hAnsi="Arial" w:cs="Arial"/>
          <w:b/>
          <w:bCs/>
          <w:color w:val="000000"/>
          <w:sz w:val="24"/>
          <w:szCs w:val="24"/>
        </w:rPr>
        <w:t>the</w:t>
      </w:r>
      <w:r w:rsidR="00F11E22" w:rsidRPr="005A38F1">
        <w:rPr>
          <w:rFonts w:ascii="Arial" w:hAnsi="Arial" w:cs="Arial"/>
          <w:color w:val="000000"/>
          <w:sz w:val="24"/>
          <w:szCs w:val="24"/>
        </w:rPr>
        <w:t xml:space="preserve"> </w:t>
      </w:r>
      <w:r w:rsidR="00F11E22" w:rsidRPr="005A38F1">
        <w:rPr>
          <w:rFonts w:ascii="Arial" w:hAnsi="Arial" w:cs="Arial"/>
          <w:b/>
          <w:bCs/>
          <w:color w:val="000000"/>
          <w:sz w:val="24"/>
          <w:szCs w:val="24"/>
        </w:rPr>
        <w:t>Board</w:t>
      </w:r>
    </w:p>
    <w:p w14:paraId="7A3C8F07" w14:textId="40940E2A" w:rsidR="00F11E22" w:rsidRDefault="00F11E22" w:rsidP="00DF104E">
      <w:pPr>
        <w:pStyle w:val="ListParagraph"/>
        <w:widowControl w:val="0"/>
        <w:numPr>
          <w:ilvl w:val="0"/>
          <w:numId w:val="6"/>
        </w:numPr>
        <w:autoSpaceDE w:val="0"/>
        <w:autoSpaceDN w:val="0"/>
        <w:adjustRightInd w:val="0"/>
        <w:spacing w:line="276" w:lineRule="auto"/>
        <w:rPr>
          <w:rFonts w:ascii="Arial" w:hAnsi="Arial" w:cs="Arial"/>
          <w:color w:val="000000"/>
          <w:sz w:val="22"/>
          <w:szCs w:val="22"/>
        </w:rPr>
      </w:pPr>
      <w:r w:rsidRPr="002C498D">
        <w:rPr>
          <w:rFonts w:ascii="Arial" w:hAnsi="Arial" w:cs="Arial"/>
          <w:color w:val="000000"/>
          <w:sz w:val="22"/>
          <w:szCs w:val="22"/>
        </w:rPr>
        <w:t xml:space="preserve">Ensuring that </w:t>
      </w:r>
      <w:r w:rsidR="002C498D">
        <w:rPr>
          <w:rFonts w:ascii="Arial" w:hAnsi="Arial" w:cs="Arial"/>
          <w:color w:val="000000"/>
          <w:sz w:val="22"/>
          <w:szCs w:val="22"/>
        </w:rPr>
        <w:t>KCLT</w:t>
      </w:r>
      <w:r w:rsidRPr="002C498D">
        <w:rPr>
          <w:rFonts w:ascii="Arial" w:hAnsi="Arial" w:cs="Arial"/>
          <w:color w:val="000000"/>
          <w:sz w:val="22"/>
          <w:szCs w:val="22"/>
        </w:rPr>
        <w:t xml:space="preserve"> operates to the highest standards of performance and propriety in all</w:t>
      </w:r>
      <w:r w:rsidR="002C498D">
        <w:rPr>
          <w:rFonts w:ascii="Arial" w:hAnsi="Arial" w:cs="Arial"/>
          <w:color w:val="000000"/>
          <w:sz w:val="22"/>
          <w:szCs w:val="22"/>
        </w:rPr>
        <w:t xml:space="preserve"> </w:t>
      </w:r>
      <w:r w:rsidRPr="002C498D">
        <w:rPr>
          <w:rFonts w:ascii="Arial" w:hAnsi="Arial" w:cs="Arial"/>
          <w:color w:val="000000"/>
          <w:sz w:val="22"/>
          <w:szCs w:val="22"/>
        </w:rPr>
        <w:t>areas of its w</w:t>
      </w:r>
      <w:r w:rsidR="002C498D">
        <w:rPr>
          <w:rFonts w:ascii="Arial" w:hAnsi="Arial" w:cs="Arial"/>
          <w:color w:val="000000"/>
          <w:sz w:val="22"/>
          <w:szCs w:val="22"/>
        </w:rPr>
        <w:t>ork.</w:t>
      </w:r>
      <w:r w:rsidRPr="002C498D">
        <w:rPr>
          <w:rFonts w:ascii="Arial" w:hAnsi="Arial" w:cs="Arial"/>
          <w:color w:val="000000"/>
          <w:sz w:val="22"/>
          <w:szCs w:val="22"/>
        </w:rPr>
        <w:t xml:space="preserve"> </w:t>
      </w:r>
    </w:p>
    <w:p w14:paraId="6581672E" w14:textId="09A1D49E" w:rsidR="00F11E22" w:rsidRDefault="00F11E22" w:rsidP="00DF104E">
      <w:pPr>
        <w:pStyle w:val="ListParagraph"/>
        <w:widowControl w:val="0"/>
        <w:numPr>
          <w:ilvl w:val="0"/>
          <w:numId w:val="6"/>
        </w:numPr>
        <w:autoSpaceDE w:val="0"/>
        <w:autoSpaceDN w:val="0"/>
        <w:adjustRightInd w:val="0"/>
        <w:spacing w:line="276" w:lineRule="auto"/>
        <w:rPr>
          <w:rFonts w:ascii="Arial" w:hAnsi="Arial" w:cs="Arial"/>
          <w:color w:val="000000"/>
          <w:sz w:val="22"/>
          <w:szCs w:val="22"/>
        </w:rPr>
      </w:pPr>
      <w:r w:rsidRPr="002C498D">
        <w:rPr>
          <w:rFonts w:ascii="Arial" w:hAnsi="Arial" w:cs="Arial"/>
          <w:color w:val="000000"/>
          <w:sz w:val="22"/>
          <w:szCs w:val="22"/>
        </w:rPr>
        <w:t xml:space="preserve">Attending all scheduled Board meetings fully prepared and </w:t>
      </w:r>
      <w:r w:rsidR="002C498D">
        <w:rPr>
          <w:rFonts w:ascii="Arial" w:hAnsi="Arial" w:cs="Arial"/>
          <w:color w:val="000000"/>
          <w:sz w:val="22"/>
          <w:szCs w:val="22"/>
        </w:rPr>
        <w:t xml:space="preserve">being </w:t>
      </w:r>
      <w:r w:rsidRPr="002C498D">
        <w:rPr>
          <w:rFonts w:ascii="Arial" w:hAnsi="Arial" w:cs="Arial"/>
          <w:color w:val="000000"/>
          <w:sz w:val="22"/>
          <w:szCs w:val="22"/>
        </w:rPr>
        <w:t>able to participate in discussions</w:t>
      </w:r>
      <w:r w:rsidR="002C498D">
        <w:rPr>
          <w:rFonts w:ascii="Arial" w:hAnsi="Arial" w:cs="Arial"/>
          <w:color w:val="000000"/>
          <w:sz w:val="22"/>
          <w:szCs w:val="22"/>
        </w:rPr>
        <w:t xml:space="preserve"> and decision making processes.</w:t>
      </w:r>
    </w:p>
    <w:p w14:paraId="73B92368" w14:textId="510A0CDC" w:rsidR="00F11E22" w:rsidRPr="005A38F1" w:rsidRDefault="00F11E22" w:rsidP="005573B5">
      <w:pPr>
        <w:pStyle w:val="ListParagraph"/>
        <w:widowControl w:val="0"/>
        <w:numPr>
          <w:ilvl w:val="0"/>
          <w:numId w:val="6"/>
        </w:numPr>
        <w:autoSpaceDE w:val="0"/>
        <w:autoSpaceDN w:val="0"/>
        <w:adjustRightInd w:val="0"/>
        <w:spacing w:line="276" w:lineRule="auto"/>
        <w:rPr>
          <w:rFonts w:ascii="Arial" w:hAnsi="Arial" w:cs="Arial"/>
          <w:color w:val="000000"/>
          <w:sz w:val="22"/>
          <w:szCs w:val="22"/>
        </w:rPr>
      </w:pPr>
      <w:r w:rsidRPr="002C498D">
        <w:rPr>
          <w:rFonts w:ascii="Arial" w:hAnsi="Arial" w:cs="Arial"/>
          <w:color w:val="000000"/>
          <w:sz w:val="22"/>
          <w:szCs w:val="22"/>
        </w:rPr>
        <w:t>Having a collegiate approach to working with the Board and sharing responsibility for</w:t>
      </w:r>
      <w:r w:rsidR="002C498D">
        <w:rPr>
          <w:rFonts w:ascii="Arial" w:hAnsi="Arial" w:cs="Arial"/>
          <w:color w:val="000000"/>
          <w:sz w:val="22"/>
          <w:szCs w:val="22"/>
        </w:rPr>
        <w:t xml:space="preserve"> the executive functions.</w:t>
      </w:r>
    </w:p>
    <w:p w14:paraId="763994CC" w14:textId="2E87AF17" w:rsidR="00EF6D9B" w:rsidRPr="00C77DAE" w:rsidRDefault="004E783A" w:rsidP="00EF6D9B">
      <w:pPr>
        <w:pStyle w:val="Heading1"/>
        <w:rPr>
          <w:rFonts w:ascii="Arial" w:eastAsia="Times New Roman" w:hAnsi="Arial" w:cs="Arial"/>
          <w:b/>
          <w:bCs/>
          <w:color w:val="auto"/>
          <w:sz w:val="24"/>
          <w:szCs w:val="24"/>
          <w:lang w:eastAsia="en-GB"/>
        </w:rPr>
      </w:pPr>
      <w:r w:rsidRPr="00C77DAE">
        <w:rPr>
          <w:rFonts w:ascii="Arial" w:eastAsia="Times New Roman" w:hAnsi="Arial" w:cs="Arial"/>
          <w:b/>
          <w:bCs/>
          <w:color w:val="auto"/>
          <w:sz w:val="24"/>
          <w:szCs w:val="24"/>
          <w:lang w:eastAsia="en-GB"/>
        </w:rPr>
        <w:t>4</w:t>
      </w:r>
      <w:r w:rsidR="00EF6D9B" w:rsidRPr="00C77DAE">
        <w:rPr>
          <w:rFonts w:ascii="Arial" w:eastAsia="Times New Roman" w:hAnsi="Arial" w:cs="Arial"/>
          <w:b/>
          <w:bCs/>
          <w:color w:val="auto"/>
          <w:sz w:val="24"/>
          <w:szCs w:val="24"/>
          <w:lang w:eastAsia="en-GB"/>
        </w:rPr>
        <w:tab/>
        <w:t>Monitoring and Review</w:t>
      </w:r>
    </w:p>
    <w:p w14:paraId="0995DACD" w14:textId="128D2770" w:rsidR="00EF6D9B" w:rsidRPr="00C77DAE" w:rsidRDefault="00EF6D9B" w:rsidP="00EF6D9B">
      <w:pPr>
        <w:pStyle w:val="ListParagraph"/>
        <w:numPr>
          <w:ilvl w:val="0"/>
          <w:numId w:val="7"/>
        </w:numPr>
        <w:spacing w:before="100" w:beforeAutospacing="1" w:after="100" w:afterAutospacing="1" w:line="240" w:lineRule="auto"/>
        <w:rPr>
          <w:rFonts w:ascii="Arial" w:eastAsia="Times New Roman" w:hAnsi="Arial" w:cs="Arial"/>
          <w:sz w:val="22"/>
          <w:szCs w:val="22"/>
          <w:lang w:eastAsia="en-GB"/>
        </w:rPr>
      </w:pPr>
      <w:r w:rsidRPr="00C77DAE">
        <w:rPr>
          <w:rFonts w:ascii="Arial" w:eastAsia="Times New Roman" w:hAnsi="Arial" w:cs="Arial"/>
          <w:sz w:val="22"/>
          <w:szCs w:val="22"/>
          <w:lang w:eastAsia="en-GB"/>
        </w:rPr>
        <w:t xml:space="preserve">This </w:t>
      </w:r>
      <w:r w:rsidR="005A38F1" w:rsidRPr="00C77DAE">
        <w:rPr>
          <w:rFonts w:ascii="Arial" w:eastAsia="Times New Roman" w:hAnsi="Arial" w:cs="Arial"/>
          <w:sz w:val="22"/>
          <w:szCs w:val="22"/>
          <w:lang w:eastAsia="en-GB"/>
        </w:rPr>
        <w:t xml:space="preserve">Terms of Reference will be reviewed every three years </w:t>
      </w:r>
      <w:r w:rsidRPr="00C77DAE">
        <w:rPr>
          <w:rFonts w:ascii="Arial" w:eastAsia="Times New Roman" w:hAnsi="Arial" w:cs="Arial"/>
          <w:sz w:val="22"/>
          <w:szCs w:val="22"/>
          <w:lang w:eastAsia="en-GB"/>
        </w:rPr>
        <w:t>or in response to significant changes in law, regulation, or organisational structure.</w:t>
      </w:r>
    </w:p>
    <w:p w14:paraId="54F7AF1B" w14:textId="3D27BA47" w:rsidR="00EF6D9B" w:rsidRPr="00C77DAE" w:rsidRDefault="004E783A" w:rsidP="00EF6D9B">
      <w:pPr>
        <w:pStyle w:val="Heading1"/>
        <w:rPr>
          <w:rFonts w:ascii="Arial" w:hAnsi="Arial" w:cs="Arial"/>
          <w:b/>
          <w:bCs/>
          <w:color w:val="auto"/>
          <w:sz w:val="24"/>
          <w:szCs w:val="24"/>
        </w:rPr>
      </w:pPr>
      <w:r w:rsidRPr="00C77DAE">
        <w:rPr>
          <w:rFonts w:ascii="Arial" w:hAnsi="Arial" w:cs="Arial"/>
          <w:b/>
          <w:bCs/>
          <w:color w:val="auto"/>
          <w:sz w:val="24"/>
          <w:szCs w:val="24"/>
        </w:rPr>
        <w:t>5</w:t>
      </w:r>
      <w:r w:rsidR="00EF6D9B" w:rsidRPr="00C77DAE">
        <w:rPr>
          <w:rFonts w:ascii="Arial" w:hAnsi="Arial" w:cs="Arial"/>
          <w:b/>
          <w:bCs/>
          <w:color w:val="auto"/>
          <w:sz w:val="24"/>
          <w:szCs w:val="24"/>
        </w:rPr>
        <w:tab/>
        <w:t xml:space="preserve">Equality, Diversity and Inclusion </w:t>
      </w:r>
    </w:p>
    <w:p w14:paraId="3D058756" w14:textId="77777777" w:rsidR="00EF6D9B" w:rsidRPr="00C77DAE" w:rsidRDefault="00EF6D9B" w:rsidP="00EF6D9B">
      <w:pPr>
        <w:spacing w:before="100" w:beforeAutospacing="1" w:after="100" w:afterAutospacing="1" w:line="240" w:lineRule="auto"/>
        <w:ind w:left="10" w:hanging="10"/>
        <w:outlineLvl w:val="2"/>
        <w:rPr>
          <w:rFonts w:ascii="Arial" w:eastAsia="Times New Roman" w:hAnsi="Arial" w:cs="Arial"/>
          <w:b/>
          <w:bCs/>
          <w:sz w:val="22"/>
          <w:szCs w:val="22"/>
          <w:lang w:eastAsia="en-GB"/>
        </w:rPr>
      </w:pPr>
      <w:r w:rsidRPr="00C77DAE">
        <w:rPr>
          <w:rFonts w:ascii="Arial" w:eastAsia="Times New Roman" w:hAnsi="Arial" w:cs="Arial"/>
          <w:sz w:val="22"/>
          <w:szCs w:val="22"/>
          <w:lang w:eastAsia="en-GB"/>
        </w:rPr>
        <w:t>KCLT is committed to promoting equality, diversity, and inclusion in all aspects of its work. We believe that embracing diversity strengthens our community, enhances our services, and reflects our core values of respect, fairness, and integrity.</w:t>
      </w:r>
    </w:p>
    <w:p w14:paraId="1825B0A2" w14:textId="77777777" w:rsidR="00EF6D9B" w:rsidRPr="00C77DAE" w:rsidRDefault="00EF6D9B" w:rsidP="00EF6D9B">
      <w:pPr>
        <w:spacing w:after="24" w:line="248" w:lineRule="auto"/>
        <w:ind w:left="10" w:hanging="10"/>
        <w:rPr>
          <w:rFonts w:ascii="Arial" w:eastAsia="Times New Roman" w:hAnsi="Arial" w:cs="Arial"/>
          <w:sz w:val="22"/>
          <w:szCs w:val="22"/>
          <w:lang w:eastAsia="en-GB"/>
        </w:rPr>
      </w:pPr>
      <w:r w:rsidRPr="00C77DAE">
        <w:rPr>
          <w:rFonts w:ascii="Arial" w:eastAsia="Times New Roman" w:hAnsi="Arial" w:cs="Arial"/>
          <w:sz w:val="22"/>
          <w:szCs w:val="22"/>
          <w:lang w:eastAsia="en-GB"/>
        </w:rPr>
        <w:t xml:space="preserve">We aim to create an environment where everyone feels valued, respected, an empowered—regardless of their background, identity, or circumstances. </w:t>
      </w:r>
    </w:p>
    <w:p w14:paraId="78F5E7C7" w14:textId="77777777" w:rsidR="00EF6D9B" w:rsidRPr="00C77DAE" w:rsidRDefault="00EF6D9B" w:rsidP="00EF6D9B">
      <w:pPr>
        <w:spacing w:after="24" w:line="248" w:lineRule="auto"/>
        <w:ind w:left="10" w:hanging="10"/>
        <w:rPr>
          <w:rFonts w:ascii="Arial" w:eastAsia="Calibri" w:hAnsi="Arial" w:cs="Arial"/>
          <w:sz w:val="22"/>
          <w:szCs w:val="22"/>
          <w:lang w:eastAsia="en-GB"/>
        </w:rPr>
      </w:pPr>
      <w:r w:rsidRPr="00C77DAE">
        <w:rPr>
          <w:rFonts w:ascii="Arial" w:eastAsia="Calibri" w:hAnsi="Arial" w:cs="Arial"/>
          <w:sz w:val="22"/>
          <w:szCs w:val="22"/>
          <w:lang w:eastAsia="en-GB"/>
        </w:rPr>
        <w:t xml:space="preserve">We will apply this policy consistently and fairly and will not discriminate against anyone based on any protected characteristics, including those set out in the Equality Act 2010 </w:t>
      </w:r>
    </w:p>
    <w:p w14:paraId="0CC9AE97" w14:textId="729793BE" w:rsidR="00EF6D9B" w:rsidRPr="00C77DAE" w:rsidRDefault="004E783A" w:rsidP="00EF6D9B">
      <w:pPr>
        <w:pStyle w:val="Heading1"/>
        <w:rPr>
          <w:rFonts w:ascii="Arial" w:hAnsi="Arial" w:cs="Arial"/>
          <w:color w:val="auto"/>
          <w:sz w:val="24"/>
          <w:szCs w:val="24"/>
        </w:rPr>
      </w:pPr>
      <w:r w:rsidRPr="00C77DAE">
        <w:rPr>
          <w:rFonts w:ascii="Arial" w:hAnsi="Arial" w:cs="Arial"/>
          <w:b/>
          <w:bCs/>
          <w:color w:val="auto"/>
          <w:sz w:val="24"/>
          <w:szCs w:val="24"/>
          <w:lang w:val="en-US"/>
        </w:rPr>
        <w:t>6</w:t>
      </w:r>
      <w:r w:rsidR="00EF6D9B" w:rsidRPr="00C77DAE">
        <w:rPr>
          <w:rFonts w:ascii="Arial" w:hAnsi="Arial" w:cs="Arial"/>
          <w:b/>
          <w:bCs/>
          <w:color w:val="auto"/>
          <w:sz w:val="24"/>
          <w:szCs w:val="24"/>
          <w:lang w:val="en-US"/>
        </w:rPr>
        <w:tab/>
        <w:t>Related Policies and Documents</w:t>
      </w:r>
    </w:p>
    <w:p w14:paraId="303B7C8C" w14:textId="713E0A6E" w:rsidR="00EF6D9B" w:rsidRPr="00C77DAE" w:rsidRDefault="00135753" w:rsidP="00EF6D9B">
      <w:pPr>
        <w:numPr>
          <w:ilvl w:val="0"/>
          <w:numId w:val="8"/>
        </w:numPr>
        <w:tabs>
          <w:tab w:val="left" w:pos="567"/>
        </w:tabs>
        <w:spacing w:after="0" w:line="240" w:lineRule="auto"/>
        <w:contextualSpacing/>
        <w:rPr>
          <w:rFonts w:ascii="Arial" w:hAnsi="Arial" w:cs="Arial"/>
          <w:sz w:val="22"/>
          <w:szCs w:val="22"/>
          <w:lang w:val="en-US"/>
        </w:rPr>
      </w:pPr>
      <w:r w:rsidRPr="00C77DAE">
        <w:rPr>
          <w:rFonts w:ascii="Arial" w:hAnsi="Arial" w:cs="Arial"/>
          <w:sz w:val="22"/>
          <w:szCs w:val="22"/>
          <w:lang w:val="en-US"/>
        </w:rPr>
        <w:t xml:space="preserve">Trustee Handbook and </w:t>
      </w:r>
      <w:r w:rsidR="00064DC2" w:rsidRPr="00C77DAE">
        <w:rPr>
          <w:rFonts w:ascii="Arial" w:hAnsi="Arial" w:cs="Arial"/>
          <w:sz w:val="22"/>
          <w:szCs w:val="22"/>
          <w:lang w:val="en-US"/>
        </w:rPr>
        <w:t>Governance</w:t>
      </w:r>
      <w:r w:rsidRPr="00C77DAE">
        <w:rPr>
          <w:rFonts w:ascii="Arial" w:hAnsi="Arial" w:cs="Arial"/>
          <w:sz w:val="22"/>
          <w:szCs w:val="22"/>
          <w:lang w:val="en-US"/>
        </w:rPr>
        <w:t xml:space="preserve"> </w:t>
      </w:r>
      <w:r w:rsidR="00064DC2" w:rsidRPr="00C77DAE">
        <w:rPr>
          <w:rFonts w:ascii="Arial" w:hAnsi="Arial" w:cs="Arial"/>
          <w:sz w:val="22"/>
          <w:szCs w:val="22"/>
          <w:lang w:val="en-US"/>
        </w:rPr>
        <w:t>Framework</w:t>
      </w:r>
    </w:p>
    <w:p w14:paraId="7F40E5EB" w14:textId="10BE1DEA" w:rsidR="00064DC2" w:rsidRPr="00C77DAE" w:rsidRDefault="00C818AA" w:rsidP="00EF6D9B">
      <w:pPr>
        <w:numPr>
          <w:ilvl w:val="0"/>
          <w:numId w:val="8"/>
        </w:numPr>
        <w:tabs>
          <w:tab w:val="left" w:pos="567"/>
        </w:tabs>
        <w:spacing w:after="0" w:line="240" w:lineRule="auto"/>
        <w:contextualSpacing/>
        <w:rPr>
          <w:rFonts w:ascii="Arial" w:hAnsi="Arial" w:cs="Arial"/>
          <w:sz w:val="22"/>
          <w:szCs w:val="22"/>
          <w:lang w:val="en-US"/>
        </w:rPr>
      </w:pPr>
      <w:r w:rsidRPr="00C77DAE">
        <w:rPr>
          <w:rFonts w:ascii="Arial" w:hAnsi="Arial" w:cs="Arial"/>
          <w:sz w:val="22"/>
          <w:szCs w:val="22"/>
          <w:lang w:val="en-US"/>
        </w:rPr>
        <w:t>Board of Trustee Code of Conduct</w:t>
      </w:r>
    </w:p>
    <w:p w14:paraId="38D481F9" w14:textId="6481F667" w:rsidR="00C818AA" w:rsidRPr="00C77DAE" w:rsidRDefault="00C818AA" w:rsidP="00EF6D9B">
      <w:pPr>
        <w:numPr>
          <w:ilvl w:val="0"/>
          <w:numId w:val="8"/>
        </w:numPr>
        <w:tabs>
          <w:tab w:val="left" w:pos="567"/>
        </w:tabs>
        <w:spacing w:after="0" w:line="240" w:lineRule="auto"/>
        <w:contextualSpacing/>
        <w:rPr>
          <w:rFonts w:ascii="Arial" w:hAnsi="Arial" w:cs="Arial"/>
          <w:sz w:val="22"/>
          <w:szCs w:val="22"/>
          <w:lang w:val="en-US"/>
        </w:rPr>
      </w:pPr>
      <w:r w:rsidRPr="00C77DAE">
        <w:rPr>
          <w:rFonts w:ascii="Arial" w:hAnsi="Arial" w:cs="Arial"/>
          <w:sz w:val="22"/>
          <w:szCs w:val="22"/>
          <w:lang w:val="en-US"/>
        </w:rPr>
        <w:t>Statement of Responsibility Documents</w:t>
      </w:r>
      <w:r w:rsidR="00216083" w:rsidRPr="00C77DAE">
        <w:rPr>
          <w:rFonts w:ascii="Arial" w:hAnsi="Arial" w:cs="Arial"/>
          <w:sz w:val="22"/>
          <w:szCs w:val="22"/>
          <w:lang w:val="en-US"/>
        </w:rPr>
        <w:t xml:space="preserve"> (Chair, Secretary and </w:t>
      </w:r>
      <w:r w:rsidR="00976B21" w:rsidRPr="00C77DAE">
        <w:rPr>
          <w:rFonts w:ascii="Arial" w:hAnsi="Arial" w:cs="Arial"/>
          <w:sz w:val="22"/>
          <w:szCs w:val="22"/>
          <w:lang w:val="en-US"/>
        </w:rPr>
        <w:t>Treasurer)</w:t>
      </w:r>
    </w:p>
    <w:p w14:paraId="132CA587" w14:textId="77777777" w:rsidR="00DE1B3D" w:rsidRPr="00C77DAE" w:rsidRDefault="00DE1B3D" w:rsidP="00DE1B3D">
      <w:pPr>
        <w:numPr>
          <w:ilvl w:val="0"/>
          <w:numId w:val="8"/>
        </w:numPr>
        <w:tabs>
          <w:tab w:val="left" w:pos="567"/>
        </w:tabs>
        <w:spacing w:after="0" w:line="240" w:lineRule="auto"/>
        <w:contextualSpacing/>
        <w:rPr>
          <w:rFonts w:ascii="Arial" w:hAnsi="Arial" w:cs="Arial"/>
          <w:sz w:val="22"/>
          <w:szCs w:val="22"/>
          <w:lang w:val="en-US"/>
        </w:rPr>
      </w:pPr>
      <w:r w:rsidRPr="00C77DAE">
        <w:rPr>
          <w:rFonts w:ascii="Arial" w:hAnsi="Arial" w:cs="Arial"/>
          <w:sz w:val="22"/>
          <w:szCs w:val="22"/>
          <w:lang w:val="en-US"/>
        </w:rPr>
        <w:t>Table of Delegated Authority</w:t>
      </w:r>
    </w:p>
    <w:p w14:paraId="505EB521" w14:textId="549A310D" w:rsidR="00DE1B3D" w:rsidRPr="00C77DAE" w:rsidRDefault="00920254" w:rsidP="00EF6D9B">
      <w:pPr>
        <w:numPr>
          <w:ilvl w:val="0"/>
          <w:numId w:val="8"/>
        </w:numPr>
        <w:tabs>
          <w:tab w:val="left" w:pos="567"/>
        </w:tabs>
        <w:spacing w:after="0" w:line="240" w:lineRule="auto"/>
        <w:contextualSpacing/>
        <w:rPr>
          <w:rFonts w:ascii="Arial" w:hAnsi="Arial" w:cs="Arial"/>
          <w:sz w:val="22"/>
          <w:szCs w:val="22"/>
          <w:lang w:val="en-US"/>
        </w:rPr>
      </w:pPr>
      <w:r w:rsidRPr="00C77DAE">
        <w:rPr>
          <w:rFonts w:ascii="Arial" w:hAnsi="Arial" w:cs="Arial"/>
          <w:sz w:val="22"/>
          <w:szCs w:val="22"/>
          <w:lang w:val="en-US"/>
        </w:rPr>
        <w:t xml:space="preserve">KCLT CCH </w:t>
      </w:r>
      <w:r w:rsidR="000C5E11" w:rsidRPr="00C77DAE">
        <w:rPr>
          <w:rFonts w:ascii="Arial" w:hAnsi="Arial" w:cs="Arial"/>
          <w:sz w:val="22"/>
          <w:szCs w:val="22"/>
          <w:lang w:val="en-US"/>
        </w:rPr>
        <w:t>Code of Governance Compliance</w:t>
      </w:r>
    </w:p>
    <w:p w14:paraId="50236569" w14:textId="10B829DB" w:rsidR="00DE1B3D" w:rsidRPr="00C77DAE" w:rsidRDefault="00EF6D9B" w:rsidP="000C5E11">
      <w:pPr>
        <w:numPr>
          <w:ilvl w:val="0"/>
          <w:numId w:val="8"/>
        </w:numPr>
        <w:tabs>
          <w:tab w:val="left" w:pos="567"/>
        </w:tabs>
        <w:spacing w:after="0" w:line="240" w:lineRule="auto"/>
        <w:contextualSpacing/>
        <w:rPr>
          <w:rFonts w:ascii="Arial" w:hAnsi="Arial" w:cs="Arial"/>
          <w:sz w:val="22"/>
          <w:szCs w:val="22"/>
          <w:lang w:val="en-US"/>
        </w:rPr>
      </w:pPr>
      <w:r w:rsidRPr="00C77DAE">
        <w:rPr>
          <w:rFonts w:ascii="Arial" w:hAnsi="Arial" w:cs="Arial"/>
          <w:sz w:val="22"/>
          <w:szCs w:val="22"/>
          <w:lang w:val="en-US"/>
        </w:rPr>
        <w:t>Regulatory Compliance and Self-Referral Policy</w:t>
      </w:r>
    </w:p>
    <w:p w14:paraId="1F208512" w14:textId="68D6BCD6" w:rsidR="00EF6D9B" w:rsidRPr="00C77DAE" w:rsidRDefault="00EF6D9B" w:rsidP="00EF6D9B">
      <w:pPr>
        <w:numPr>
          <w:ilvl w:val="0"/>
          <w:numId w:val="8"/>
        </w:numPr>
        <w:tabs>
          <w:tab w:val="left" w:pos="567"/>
        </w:tabs>
        <w:spacing w:after="0" w:line="240" w:lineRule="auto"/>
        <w:contextualSpacing/>
        <w:rPr>
          <w:rFonts w:ascii="Arial" w:hAnsi="Arial" w:cs="Arial"/>
          <w:sz w:val="22"/>
          <w:szCs w:val="22"/>
          <w:lang w:val="en-US"/>
        </w:rPr>
      </w:pPr>
      <w:r w:rsidRPr="00C77DAE">
        <w:rPr>
          <w:rFonts w:ascii="Arial" w:hAnsi="Arial" w:cs="Arial"/>
          <w:sz w:val="22"/>
          <w:szCs w:val="22"/>
          <w:lang w:val="en-US"/>
        </w:rPr>
        <w:t>Conflict of Interest Policy</w:t>
      </w:r>
    </w:p>
    <w:p w14:paraId="32634618" w14:textId="7CAE1D32" w:rsidR="00976B21" w:rsidRPr="00C77DAE" w:rsidRDefault="00976B21" w:rsidP="00EF6D9B">
      <w:pPr>
        <w:numPr>
          <w:ilvl w:val="0"/>
          <w:numId w:val="8"/>
        </w:numPr>
        <w:tabs>
          <w:tab w:val="left" w:pos="567"/>
        </w:tabs>
        <w:spacing w:after="0" w:line="240" w:lineRule="auto"/>
        <w:contextualSpacing/>
        <w:rPr>
          <w:rFonts w:ascii="Arial" w:hAnsi="Arial" w:cs="Arial"/>
          <w:sz w:val="22"/>
          <w:szCs w:val="22"/>
          <w:lang w:val="en-US"/>
        </w:rPr>
      </w:pPr>
      <w:r w:rsidRPr="00C77DAE">
        <w:rPr>
          <w:rFonts w:ascii="Arial" w:hAnsi="Arial" w:cs="Arial"/>
          <w:sz w:val="22"/>
          <w:szCs w:val="22"/>
          <w:lang w:val="en-US"/>
        </w:rPr>
        <w:t>Anti-Bribery Policy</w:t>
      </w:r>
    </w:p>
    <w:p w14:paraId="3D9DC4CD" w14:textId="0324B5E8" w:rsidR="00EF6D9B" w:rsidRPr="00C77DAE" w:rsidRDefault="00EF6D9B" w:rsidP="00EF6D9B">
      <w:pPr>
        <w:numPr>
          <w:ilvl w:val="0"/>
          <w:numId w:val="8"/>
        </w:numPr>
        <w:tabs>
          <w:tab w:val="left" w:pos="567"/>
        </w:tabs>
        <w:spacing w:after="0" w:line="240" w:lineRule="auto"/>
        <w:contextualSpacing/>
        <w:rPr>
          <w:rFonts w:ascii="Arial" w:hAnsi="Arial" w:cs="Arial"/>
          <w:sz w:val="22"/>
          <w:szCs w:val="22"/>
          <w:lang w:val="en-US"/>
        </w:rPr>
      </w:pPr>
      <w:r w:rsidRPr="00C77DAE">
        <w:rPr>
          <w:rFonts w:ascii="Arial" w:hAnsi="Arial" w:cs="Arial"/>
          <w:sz w:val="22"/>
          <w:szCs w:val="22"/>
          <w:lang w:val="en-US"/>
        </w:rPr>
        <w:t>Privacy Policy</w:t>
      </w:r>
    </w:p>
    <w:p w14:paraId="6893CE54" w14:textId="77777777" w:rsidR="00EF6D9B" w:rsidRPr="00C77DAE" w:rsidRDefault="00EF6D9B" w:rsidP="00EF6D9B">
      <w:pPr>
        <w:numPr>
          <w:ilvl w:val="0"/>
          <w:numId w:val="8"/>
        </w:numPr>
        <w:tabs>
          <w:tab w:val="left" w:pos="567"/>
        </w:tabs>
        <w:spacing w:after="0" w:line="240" w:lineRule="auto"/>
        <w:contextualSpacing/>
        <w:rPr>
          <w:rFonts w:ascii="Arial" w:hAnsi="Arial" w:cs="Arial"/>
          <w:sz w:val="22"/>
          <w:szCs w:val="22"/>
          <w:lang w:val="en-US"/>
        </w:rPr>
      </w:pPr>
      <w:r w:rsidRPr="00C77DAE">
        <w:rPr>
          <w:rFonts w:ascii="Arial" w:hAnsi="Arial" w:cs="Arial"/>
          <w:sz w:val="22"/>
          <w:szCs w:val="22"/>
          <w:lang w:val="en-US"/>
        </w:rPr>
        <w:t>Equality, diversity and Inclusion Policy</w:t>
      </w:r>
    </w:p>
    <w:p w14:paraId="286293FD" w14:textId="77777777" w:rsidR="00EF6D9B" w:rsidRPr="00C77DAE" w:rsidRDefault="00EF6D9B" w:rsidP="00EF6D9B">
      <w:pPr>
        <w:spacing w:after="90" w:line="259" w:lineRule="auto"/>
        <w:rPr>
          <w:rFonts w:ascii="Arial" w:hAnsi="Arial" w:cs="Arial"/>
          <w:sz w:val="22"/>
          <w:szCs w:val="22"/>
        </w:rPr>
      </w:pPr>
    </w:p>
    <w:p w14:paraId="68D420DB" w14:textId="2D0AD1A7" w:rsidR="00EF6D9B" w:rsidRPr="00C77DAE" w:rsidRDefault="004E783A" w:rsidP="00EF6D9B">
      <w:pPr>
        <w:spacing w:after="0" w:line="259" w:lineRule="auto"/>
        <w:rPr>
          <w:rFonts w:ascii="Arial" w:hAnsi="Arial" w:cs="Arial"/>
          <w:b/>
          <w:bCs/>
          <w:sz w:val="22"/>
          <w:szCs w:val="22"/>
        </w:rPr>
      </w:pPr>
      <w:r w:rsidRPr="00C77DAE">
        <w:rPr>
          <w:rFonts w:ascii="Arial" w:hAnsi="Arial" w:cs="Arial"/>
          <w:b/>
          <w:bCs/>
          <w:sz w:val="22"/>
          <w:szCs w:val="22"/>
        </w:rPr>
        <w:t>7</w:t>
      </w:r>
      <w:r w:rsidR="00EF6D9B" w:rsidRPr="00C77DAE">
        <w:rPr>
          <w:rFonts w:ascii="Arial" w:hAnsi="Arial" w:cs="Arial"/>
          <w:b/>
          <w:bCs/>
          <w:sz w:val="22"/>
          <w:szCs w:val="22"/>
        </w:rPr>
        <w:tab/>
        <w:t>Policy Review Record</w:t>
      </w:r>
    </w:p>
    <w:p w14:paraId="2CFD6A7F" w14:textId="77777777" w:rsidR="00EF6D9B" w:rsidRPr="00C77DAE" w:rsidRDefault="00EF6D9B" w:rsidP="00EF6D9B">
      <w:pPr>
        <w:spacing w:after="0" w:line="259" w:lineRule="auto"/>
        <w:ind w:left="356"/>
        <w:rPr>
          <w:rFonts w:ascii="Arial" w:hAnsi="Arial" w:cs="Arial"/>
          <w:sz w:val="22"/>
          <w:szCs w:val="22"/>
        </w:rPr>
      </w:pPr>
    </w:p>
    <w:tbl>
      <w:tblPr>
        <w:tblStyle w:val="TableGrid"/>
        <w:tblW w:w="8930" w:type="dxa"/>
        <w:tblInd w:w="136" w:type="dxa"/>
        <w:tblLook w:val="04A0" w:firstRow="1" w:lastRow="0" w:firstColumn="1" w:lastColumn="0" w:noHBand="0" w:noVBand="1"/>
      </w:tblPr>
      <w:tblGrid>
        <w:gridCol w:w="1913"/>
        <w:gridCol w:w="1744"/>
        <w:gridCol w:w="2197"/>
        <w:gridCol w:w="3076"/>
      </w:tblGrid>
      <w:tr w:rsidR="00C77DAE" w:rsidRPr="00C77DAE" w14:paraId="0A54209C" w14:textId="77777777" w:rsidTr="00ED0A32">
        <w:tc>
          <w:tcPr>
            <w:tcW w:w="1913" w:type="dxa"/>
            <w:tcBorders>
              <w:top w:val="single" w:sz="4" w:space="0" w:color="auto"/>
              <w:left w:val="single" w:sz="4" w:space="0" w:color="auto"/>
              <w:bottom w:val="single" w:sz="4" w:space="0" w:color="auto"/>
              <w:right w:val="single" w:sz="4" w:space="0" w:color="auto"/>
            </w:tcBorders>
            <w:hideMark/>
          </w:tcPr>
          <w:p w14:paraId="10EB440F" w14:textId="77777777" w:rsidR="00EF6D9B" w:rsidRPr="00C77DAE" w:rsidRDefault="00EF6D9B" w:rsidP="00ED0A32">
            <w:pPr>
              <w:rPr>
                <w:rFonts w:ascii="Arial" w:eastAsia="Aptos" w:hAnsi="Arial" w:cs="Arial"/>
                <w:sz w:val="22"/>
                <w:szCs w:val="22"/>
              </w:rPr>
            </w:pPr>
            <w:r w:rsidRPr="00C77DAE">
              <w:rPr>
                <w:rFonts w:ascii="Arial" w:eastAsia="Aptos" w:hAnsi="Arial" w:cs="Arial"/>
                <w:sz w:val="22"/>
                <w:szCs w:val="22"/>
              </w:rPr>
              <w:t>Version Number</w:t>
            </w:r>
          </w:p>
        </w:tc>
        <w:tc>
          <w:tcPr>
            <w:tcW w:w="1744" w:type="dxa"/>
            <w:tcBorders>
              <w:top w:val="single" w:sz="4" w:space="0" w:color="auto"/>
              <w:left w:val="single" w:sz="4" w:space="0" w:color="auto"/>
              <w:bottom w:val="single" w:sz="4" w:space="0" w:color="auto"/>
              <w:right w:val="single" w:sz="4" w:space="0" w:color="auto"/>
            </w:tcBorders>
            <w:hideMark/>
          </w:tcPr>
          <w:p w14:paraId="2C9EB696" w14:textId="77777777" w:rsidR="00EF6D9B" w:rsidRPr="00C77DAE" w:rsidRDefault="00EF6D9B" w:rsidP="00ED0A32">
            <w:pPr>
              <w:rPr>
                <w:rFonts w:ascii="Arial" w:eastAsia="Aptos" w:hAnsi="Arial" w:cs="Arial"/>
                <w:sz w:val="22"/>
                <w:szCs w:val="22"/>
              </w:rPr>
            </w:pPr>
            <w:r w:rsidRPr="00C77DAE">
              <w:rPr>
                <w:rFonts w:ascii="Arial" w:eastAsia="Aptos" w:hAnsi="Arial" w:cs="Arial"/>
                <w:sz w:val="22"/>
                <w:szCs w:val="22"/>
              </w:rPr>
              <w:t>Status</w:t>
            </w:r>
          </w:p>
        </w:tc>
        <w:tc>
          <w:tcPr>
            <w:tcW w:w="2197" w:type="dxa"/>
            <w:tcBorders>
              <w:top w:val="single" w:sz="4" w:space="0" w:color="auto"/>
              <w:left w:val="single" w:sz="4" w:space="0" w:color="auto"/>
              <w:bottom w:val="single" w:sz="4" w:space="0" w:color="auto"/>
              <w:right w:val="single" w:sz="4" w:space="0" w:color="auto"/>
            </w:tcBorders>
            <w:hideMark/>
          </w:tcPr>
          <w:p w14:paraId="5FCF68BD" w14:textId="77777777" w:rsidR="00EF6D9B" w:rsidRPr="00C77DAE" w:rsidRDefault="00EF6D9B" w:rsidP="00ED0A32">
            <w:pPr>
              <w:ind w:left="58"/>
              <w:rPr>
                <w:rFonts w:ascii="Arial" w:eastAsia="Aptos" w:hAnsi="Arial" w:cs="Arial"/>
                <w:sz w:val="22"/>
                <w:szCs w:val="22"/>
              </w:rPr>
            </w:pPr>
            <w:r w:rsidRPr="00C77DAE">
              <w:rPr>
                <w:rFonts w:ascii="Arial" w:eastAsia="Aptos" w:hAnsi="Arial" w:cs="Arial"/>
                <w:sz w:val="22"/>
                <w:szCs w:val="22"/>
              </w:rPr>
              <w:t>Revision Date</w:t>
            </w:r>
          </w:p>
        </w:tc>
        <w:tc>
          <w:tcPr>
            <w:tcW w:w="3076" w:type="dxa"/>
            <w:tcBorders>
              <w:top w:val="single" w:sz="4" w:space="0" w:color="auto"/>
              <w:left w:val="single" w:sz="4" w:space="0" w:color="auto"/>
              <w:bottom w:val="single" w:sz="4" w:space="0" w:color="auto"/>
              <w:right w:val="single" w:sz="4" w:space="0" w:color="auto"/>
            </w:tcBorders>
            <w:hideMark/>
          </w:tcPr>
          <w:p w14:paraId="32F2091B" w14:textId="77777777" w:rsidR="00EF6D9B" w:rsidRPr="00C77DAE" w:rsidRDefault="00EF6D9B" w:rsidP="00ED0A32">
            <w:pPr>
              <w:ind w:left="278"/>
              <w:rPr>
                <w:rFonts w:ascii="Arial" w:eastAsia="Aptos" w:hAnsi="Arial" w:cs="Arial"/>
                <w:sz w:val="22"/>
                <w:szCs w:val="22"/>
              </w:rPr>
            </w:pPr>
            <w:r w:rsidRPr="00C77DAE">
              <w:rPr>
                <w:rFonts w:ascii="Arial" w:eastAsia="Aptos" w:hAnsi="Arial" w:cs="Arial"/>
                <w:sz w:val="22"/>
                <w:szCs w:val="22"/>
              </w:rPr>
              <w:t>Summary of Changes</w:t>
            </w:r>
          </w:p>
        </w:tc>
      </w:tr>
      <w:tr w:rsidR="002E39F2" w:rsidRPr="00C77DAE" w14:paraId="70A05F5D" w14:textId="77777777" w:rsidTr="00ED0A32">
        <w:tc>
          <w:tcPr>
            <w:tcW w:w="1913" w:type="dxa"/>
            <w:tcBorders>
              <w:top w:val="single" w:sz="4" w:space="0" w:color="auto"/>
              <w:left w:val="single" w:sz="4" w:space="0" w:color="auto"/>
              <w:bottom w:val="single" w:sz="4" w:space="0" w:color="auto"/>
              <w:right w:val="single" w:sz="4" w:space="0" w:color="auto"/>
            </w:tcBorders>
            <w:hideMark/>
          </w:tcPr>
          <w:p w14:paraId="5873C54E" w14:textId="77777777" w:rsidR="00EF6D9B" w:rsidRPr="00C77DAE" w:rsidRDefault="00EF6D9B" w:rsidP="00ED0A32">
            <w:pPr>
              <w:rPr>
                <w:rFonts w:ascii="Arial" w:eastAsia="Aptos" w:hAnsi="Arial" w:cs="Arial"/>
                <w:sz w:val="22"/>
                <w:szCs w:val="22"/>
              </w:rPr>
            </w:pPr>
            <w:r w:rsidRPr="00C77DAE">
              <w:rPr>
                <w:rFonts w:ascii="Arial" w:eastAsia="Aptos" w:hAnsi="Arial" w:cs="Arial"/>
                <w:sz w:val="22"/>
                <w:szCs w:val="22"/>
              </w:rPr>
              <w:t>Version 02</w:t>
            </w:r>
          </w:p>
        </w:tc>
        <w:tc>
          <w:tcPr>
            <w:tcW w:w="1744" w:type="dxa"/>
            <w:tcBorders>
              <w:top w:val="single" w:sz="4" w:space="0" w:color="auto"/>
              <w:left w:val="single" w:sz="4" w:space="0" w:color="auto"/>
              <w:bottom w:val="single" w:sz="4" w:space="0" w:color="auto"/>
              <w:right w:val="single" w:sz="4" w:space="0" w:color="auto"/>
            </w:tcBorders>
            <w:hideMark/>
          </w:tcPr>
          <w:p w14:paraId="6C6529DC" w14:textId="1FAB626D" w:rsidR="00EF6D9B" w:rsidRPr="00C77DAE" w:rsidRDefault="004E783A" w:rsidP="00ED0A32">
            <w:pPr>
              <w:rPr>
                <w:rFonts w:ascii="Arial" w:eastAsia="Aptos" w:hAnsi="Arial" w:cs="Arial"/>
                <w:sz w:val="22"/>
                <w:szCs w:val="22"/>
              </w:rPr>
            </w:pPr>
            <w:r w:rsidRPr="00C77DAE">
              <w:rPr>
                <w:rFonts w:ascii="Arial" w:eastAsia="Aptos" w:hAnsi="Arial" w:cs="Arial"/>
                <w:sz w:val="22"/>
                <w:szCs w:val="22"/>
              </w:rPr>
              <w:t>Draft</w:t>
            </w:r>
          </w:p>
        </w:tc>
        <w:tc>
          <w:tcPr>
            <w:tcW w:w="2197" w:type="dxa"/>
            <w:tcBorders>
              <w:top w:val="single" w:sz="4" w:space="0" w:color="auto"/>
              <w:left w:val="single" w:sz="4" w:space="0" w:color="auto"/>
              <w:bottom w:val="single" w:sz="4" w:space="0" w:color="auto"/>
              <w:right w:val="single" w:sz="4" w:space="0" w:color="auto"/>
            </w:tcBorders>
            <w:hideMark/>
          </w:tcPr>
          <w:p w14:paraId="0003C5AD" w14:textId="20B7828C" w:rsidR="00EF6D9B" w:rsidRPr="00C77DAE" w:rsidRDefault="004E783A" w:rsidP="00ED0A32">
            <w:pPr>
              <w:ind w:left="58"/>
              <w:rPr>
                <w:rFonts w:ascii="Arial" w:eastAsia="Aptos" w:hAnsi="Arial" w:cs="Arial"/>
                <w:sz w:val="22"/>
                <w:szCs w:val="22"/>
              </w:rPr>
            </w:pPr>
            <w:r w:rsidRPr="00C77DAE">
              <w:rPr>
                <w:rFonts w:ascii="Arial" w:eastAsia="Aptos" w:hAnsi="Arial" w:cs="Arial"/>
                <w:sz w:val="22"/>
                <w:szCs w:val="22"/>
              </w:rPr>
              <w:t xml:space="preserve">December </w:t>
            </w:r>
            <w:r w:rsidR="00EF6D9B" w:rsidRPr="00C77DAE">
              <w:rPr>
                <w:rFonts w:ascii="Arial" w:eastAsia="Aptos" w:hAnsi="Arial" w:cs="Arial"/>
                <w:sz w:val="22"/>
                <w:szCs w:val="22"/>
              </w:rPr>
              <w:t>2025</w:t>
            </w:r>
          </w:p>
        </w:tc>
        <w:tc>
          <w:tcPr>
            <w:tcW w:w="3076" w:type="dxa"/>
            <w:tcBorders>
              <w:top w:val="single" w:sz="4" w:space="0" w:color="auto"/>
              <w:left w:val="single" w:sz="4" w:space="0" w:color="auto"/>
              <w:bottom w:val="single" w:sz="4" w:space="0" w:color="auto"/>
              <w:right w:val="single" w:sz="4" w:space="0" w:color="auto"/>
            </w:tcBorders>
          </w:tcPr>
          <w:p w14:paraId="2BC32EED" w14:textId="407C4C15" w:rsidR="00EF6D9B" w:rsidRPr="00C77DAE" w:rsidRDefault="004E783A" w:rsidP="00ED0A32">
            <w:pPr>
              <w:ind w:left="278"/>
              <w:rPr>
                <w:rFonts w:ascii="Arial" w:eastAsia="Aptos" w:hAnsi="Arial" w:cs="Arial"/>
                <w:sz w:val="22"/>
                <w:szCs w:val="22"/>
              </w:rPr>
            </w:pPr>
            <w:r w:rsidRPr="00C77DAE">
              <w:rPr>
                <w:rFonts w:ascii="Arial" w:eastAsia="Aptos" w:hAnsi="Arial" w:cs="Arial"/>
                <w:sz w:val="22"/>
                <w:szCs w:val="22"/>
              </w:rPr>
              <w:t xml:space="preserve">Review </w:t>
            </w:r>
            <w:r w:rsidR="003313E8" w:rsidRPr="00C77DAE">
              <w:rPr>
                <w:rFonts w:ascii="Arial" w:eastAsia="Aptos" w:hAnsi="Arial" w:cs="Arial"/>
                <w:sz w:val="22"/>
                <w:szCs w:val="22"/>
              </w:rPr>
              <w:t>of policy, format changes only</w:t>
            </w:r>
          </w:p>
          <w:p w14:paraId="79EC12F6" w14:textId="77777777" w:rsidR="00EF6D9B" w:rsidRPr="00C77DAE" w:rsidRDefault="00EF6D9B" w:rsidP="00ED0A32">
            <w:pPr>
              <w:rPr>
                <w:rFonts w:ascii="Arial" w:eastAsia="Aptos" w:hAnsi="Arial" w:cs="Arial"/>
                <w:sz w:val="22"/>
                <w:szCs w:val="22"/>
              </w:rPr>
            </w:pPr>
          </w:p>
        </w:tc>
      </w:tr>
    </w:tbl>
    <w:p w14:paraId="53775BE9" w14:textId="77777777" w:rsidR="00EF6D9B" w:rsidRPr="00C77DAE" w:rsidRDefault="00EF6D9B" w:rsidP="00EF6D9B">
      <w:pPr>
        <w:rPr>
          <w:rFonts w:ascii="Arial" w:hAnsi="Arial" w:cs="Arial"/>
          <w:sz w:val="22"/>
          <w:szCs w:val="22"/>
        </w:rPr>
      </w:pPr>
    </w:p>
    <w:p w14:paraId="413A35DA" w14:textId="77777777" w:rsidR="000012E4" w:rsidRPr="00C77DAE" w:rsidRDefault="000012E4">
      <w:pPr>
        <w:rPr>
          <w:rFonts w:ascii="Arial" w:hAnsi="Arial" w:cs="Arial"/>
          <w:sz w:val="22"/>
          <w:szCs w:val="22"/>
        </w:rPr>
      </w:pPr>
    </w:p>
    <w:sectPr w:rsidR="000012E4" w:rsidRPr="00C77DAE" w:rsidSect="009D42C4">
      <w:footerReference w:type="default" r:id="rId9"/>
      <w:pgSz w:w="11906" w:h="16838"/>
      <w:pgMar w:top="907" w:right="1440" w:bottom="907"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34E4F0" w14:textId="77777777" w:rsidR="007738D4" w:rsidRDefault="007738D4" w:rsidP="000D7E02">
      <w:pPr>
        <w:spacing w:after="0" w:line="240" w:lineRule="auto"/>
      </w:pPr>
      <w:r>
        <w:separator/>
      </w:r>
    </w:p>
  </w:endnote>
  <w:endnote w:type="continuationSeparator" w:id="0">
    <w:p w14:paraId="5F786DA0" w14:textId="77777777" w:rsidR="007738D4" w:rsidRDefault="007738D4" w:rsidP="000D7E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487F1C" w14:textId="04499A18" w:rsidR="00F8577B" w:rsidRPr="000012E4" w:rsidRDefault="000012E4">
    <w:pPr>
      <w:pStyle w:val="Footer"/>
      <w:rPr>
        <w:rFonts w:ascii="Arial" w:hAnsi="Arial" w:cs="Arial"/>
      </w:rPr>
    </w:pPr>
    <w:r w:rsidRPr="000012E4">
      <w:rPr>
        <w:rFonts w:ascii="Arial" w:hAnsi="Arial" w:cs="Arial"/>
      </w:rPr>
      <w:t>Issue 02: December 2025</w:t>
    </w:r>
    <w:r w:rsidRPr="000012E4">
      <w:rPr>
        <w:rFonts w:ascii="Arial" w:hAnsi="Arial" w:cs="Arial"/>
      </w:rPr>
      <w:ptab w:relativeTo="margin" w:alignment="center" w:leader="none"/>
    </w:r>
    <w:r w:rsidRPr="000012E4">
      <w:rPr>
        <w:rFonts w:ascii="Arial" w:hAnsi="Arial" w:cs="Arial"/>
      </w:rPr>
      <w:t>Review: 2028</w:t>
    </w:r>
    <w:r w:rsidRPr="000012E4">
      <w:rPr>
        <w:rFonts w:ascii="Arial" w:hAnsi="Arial" w:cs="Arial"/>
      </w:rPr>
      <w:ptab w:relativeTo="margin" w:alignment="right" w:leader="none"/>
    </w:r>
    <w:r w:rsidRPr="000012E4">
      <w:rPr>
        <w:rFonts w:ascii="Arial" w:hAnsi="Arial" w:cs="Arial"/>
      </w:rPr>
      <w:t xml:space="preserve">Page </w:t>
    </w:r>
    <w:r w:rsidRPr="000012E4">
      <w:rPr>
        <w:rFonts w:ascii="Arial" w:hAnsi="Arial" w:cs="Arial"/>
      </w:rPr>
      <w:fldChar w:fldCharType="begin"/>
    </w:r>
    <w:r w:rsidRPr="000012E4">
      <w:rPr>
        <w:rFonts w:ascii="Arial" w:hAnsi="Arial" w:cs="Arial"/>
      </w:rPr>
      <w:instrText xml:space="preserve"> PAGE  \* Arabic  \* MERGEFORMAT </w:instrText>
    </w:r>
    <w:r w:rsidRPr="000012E4">
      <w:rPr>
        <w:rFonts w:ascii="Arial" w:hAnsi="Arial" w:cs="Arial"/>
      </w:rPr>
      <w:fldChar w:fldCharType="separate"/>
    </w:r>
    <w:r w:rsidRPr="000012E4">
      <w:rPr>
        <w:rFonts w:ascii="Arial" w:hAnsi="Arial" w:cs="Arial"/>
        <w:noProof/>
      </w:rPr>
      <w:t>1</w:t>
    </w:r>
    <w:r w:rsidRPr="000012E4">
      <w:rPr>
        <w:rFonts w:ascii="Arial" w:hAnsi="Arial" w:cs="Arial"/>
      </w:rPr>
      <w:fldChar w:fldCharType="end"/>
    </w:r>
    <w:r w:rsidRPr="000012E4">
      <w:rPr>
        <w:rFonts w:ascii="Arial" w:hAnsi="Arial" w:cs="Arial"/>
      </w:rPr>
      <w:t xml:space="preserve"> of </w:t>
    </w:r>
    <w:r w:rsidRPr="000012E4">
      <w:rPr>
        <w:rFonts w:ascii="Arial" w:hAnsi="Arial" w:cs="Arial"/>
      </w:rPr>
      <w:fldChar w:fldCharType="begin"/>
    </w:r>
    <w:r w:rsidRPr="000012E4">
      <w:rPr>
        <w:rFonts w:ascii="Arial" w:hAnsi="Arial" w:cs="Arial"/>
      </w:rPr>
      <w:instrText xml:space="preserve"> NUMPAGES  \* Arabic  \* MERGEFORMAT </w:instrText>
    </w:r>
    <w:r w:rsidRPr="000012E4">
      <w:rPr>
        <w:rFonts w:ascii="Arial" w:hAnsi="Arial" w:cs="Arial"/>
      </w:rPr>
      <w:fldChar w:fldCharType="separate"/>
    </w:r>
    <w:r w:rsidRPr="000012E4">
      <w:rPr>
        <w:rFonts w:ascii="Arial" w:hAnsi="Arial" w:cs="Arial"/>
        <w:noProof/>
      </w:rPr>
      <w:t>2</w:t>
    </w:r>
    <w:r w:rsidRPr="000012E4">
      <w:rPr>
        <w:rFonts w:ascii="Arial" w:hAnsi="Arial"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E1EBD4" w14:textId="77777777" w:rsidR="007738D4" w:rsidRDefault="007738D4" w:rsidP="000D7E02">
      <w:pPr>
        <w:spacing w:after="0" w:line="240" w:lineRule="auto"/>
      </w:pPr>
      <w:r>
        <w:separator/>
      </w:r>
    </w:p>
  </w:footnote>
  <w:footnote w:type="continuationSeparator" w:id="0">
    <w:p w14:paraId="5DBDA2FE" w14:textId="77777777" w:rsidR="007738D4" w:rsidRDefault="007738D4" w:rsidP="000D7E0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81624F"/>
    <w:multiLevelType w:val="hybridMultilevel"/>
    <w:tmpl w:val="EF088A96"/>
    <w:lvl w:ilvl="0" w:tplc="FFFFFFFF">
      <w:start w:val="1"/>
      <w:numFmt w:val="decimal"/>
      <w:lvlText w:val="%1."/>
      <w:lvlJc w:val="left"/>
      <w:pPr>
        <w:ind w:left="720" w:hanging="360"/>
      </w:pPr>
      <w:rPr>
        <w:rFonts w:hint="default"/>
        <w:b w:val="0"/>
      </w:rPr>
    </w:lvl>
    <w:lvl w:ilvl="1" w:tplc="FFFFFFFF">
      <w:start w:val="1"/>
      <w:numFmt w:val="lowerLetter"/>
      <w:lvlText w:val="%2."/>
      <w:lvlJc w:val="left"/>
      <w:pPr>
        <w:ind w:left="1440" w:hanging="360"/>
      </w:pPr>
    </w:lvl>
    <w:lvl w:ilvl="2" w:tplc="08090001">
      <w:start w:val="1"/>
      <w:numFmt w:val="bullet"/>
      <w:lvlText w:val=""/>
      <w:lvlJc w:val="left"/>
      <w:pPr>
        <w:ind w:left="720" w:hanging="360"/>
      </w:pPr>
      <w:rPr>
        <w:rFonts w:ascii="Symbol" w:hAnsi="Symbol"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22031025"/>
    <w:multiLevelType w:val="hybridMultilevel"/>
    <w:tmpl w:val="4A82AE40"/>
    <w:lvl w:ilvl="0" w:tplc="0809000F">
      <w:start w:val="1"/>
      <w:numFmt w:val="decimal"/>
      <w:lvlText w:val="%1."/>
      <w:lvlJc w:val="left"/>
      <w:pPr>
        <w:ind w:left="720" w:hanging="360"/>
      </w:pPr>
      <w:rPr>
        <w:rFonts w:hint="default"/>
        <w:b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70912D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3EA90856"/>
    <w:multiLevelType w:val="multilevel"/>
    <w:tmpl w:val="FE4AF1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56A2400"/>
    <w:multiLevelType w:val="hybridMultilevel"/>
    <w:tmpl w:val="B0B82970"/>
    <w:lvl w:ilvl="0" w:tplc="FFFFFFFF">
      <w:start w:val="1"/>
      <w:numFmt w:val="decimal"/>
      <w:lvlText w:val="%1."/>
      <w:lvlJc w:val="left"/>
      <w:pPr>
        <w:ind w:left="720" w:hanging="360"/>
      </w:pPr>
      <w:rPr>
        <w:rFonts w:hint="default"/>
        <w:b w:val="0"/>
      </w:rPr>
    </w:lvl>
    <w:lvl w:ilvl="1" w:tplc="FFFFFFFF">
      <w:start w:val="1"/>
      <w:numFmt w:val="lowerLetter"/>
      <w:lvlText w:val="%2."/>
      <w:lvlJc w:val="left"/>
      <w:pPr>
        <w:ind w:left="1440" w:hanging="360"/>
      </w:pPr>
    </w:lvl>
    <w:lvl w:ilvl="2" w:tplc="08090001">
      <w:start w:val="1"/>
      <w:numFmt w:val="bullet"/>
      <w:lvlText w:val=""/>
      <w:lvlJc w:val="left"/>
      <w:pPr>
        <w:ind w:left="720" w:hanging="360"/>
      </w:pPr>
      <w:rPr>
        <w:rFonts w:ascii="Symbol" w:hAnsi="Symbol"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462F42CF"/>
    <w:multiLevelType w:val="multilevel"/>
    <w:tmpl w:val="08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6" w15:restartNumberingAfterBreak="0">
    <w:nsid w:val="48F178BD"/>
    <w:multiLevelType w:val="hybridMultilevel"/>
    <w:tmpl w:val="D924CBAA"/>
    <w:lvl w:ilvl="0" w:tplc="08090001">
      <w:start w:val="1"/>
      <w:numFmt w:val="bullet"/>
      <w:lvlText w:val=""/>
      <w:lvlJc w:val="left"/>
      <w:pPr>
        <w:ind w:left="720" w:hanging="360"/>
      </w:pPr>
      <w:rPr>
        <w:rFonts w:ascii="Symbol" w:hAnsi="Symbol" w:hint="default"/>
        <w:b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57FF15E4"/>
    <w:multiLevelType w:val="hybridMultilevel"/>
    <w:tmpl w:val="DDD25A08"/>
    <w:lvl w:ilvl="0" w:tplc="FFFFFFFF">
      <w:start w:val="1"/>
      <w:numFmt w:val="decimal"/>
      <w:lvlText w:val="%1."/>
      <w:lvlJc w:val="left"/>
      <w:pPr>
        <w:ind w:left="720" w:hanging="360"/>
      </w:pPr>
      <w:rPr>
        <w:rFonts w:hint="default"/>
        <w:b w:val="0"/>
      </w:rPr>
    </w:lvl>
    <w:lvl w:ilvl="1" w:tplc="FFFFFFFF">
      <w:start w:val="1"/>
      <w:numFmt w:val="lowerLetter"/>
      <w:lvlText w:val="%2."/>
      <w:lvlJc w:val="left"/>
      <w:pPr>
        <w:ind w:left="1440" w:hanging="360"/>
      </w:pPr>
    </w:lvl>
    <w:lvl w:ilvl="2" w:tplc="08090001">
      <w:start w:val="1"/>
      <w:numFmt w:val="bullet"/>
      <w:lvlText w:val=""/>
      <w:lvlJc w:val="left"/>
      <w:pPr>
        <w:ind w:left="720" w:hanging="360"/>
      </w:pPr>
      <w:rPr>
        <w:rFonts w:ascii="Symbol" w:hAnsi="Symbol"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5F5460B3"/>
    <w:multiLevelType w:val="hybridMultilevel"/>
    <w:tmpl w:val="32FA2900"/>
    <w:lvl w:ilvl="0" w:tplc="FFFFFFFF">
      <w:start w:val="1"/>
      <w:numFmt w:val="decimal"/>
      <w:lvlText w:val="%1."/>
      <w:lvlJc w:val="left"/>
      <w:pPr>
        <w:ind w:left="720" w:hanging="360"/>
      </w:pPr>
      <w:rPr>
        <w:rFonts w:hint="default"/>
        <w:b w:val="0"/>
      </w:rPr>
    </w:lvl>
    <w:lvl w:ilvl="1" w:tplc="FFFFFFFF">
      <w:start w:val="1"/>
      <w:numFmt w:val="lowerLetter"/>
      <w:lvlText w:val="%2."/>
      <w:lvlJc w:val="left"/>
      <w:pPr>
        <w:ind w:left="1440" w:hanging="360"/>
      </w:pPr>
    </w:lvl>
    <w:lvl w:ilvl="2" w:tplc="08090001">
      <w:start w:val="1"/>
      <w:numFmt w:val="bullet"/>
      <w:lvlText w:val=""/>
      <w:lvlJc w:val="left"/>
      <w:pPr>
        <w:ind w:left="720" w:hanging="360"/>
      </w:pPr>
      <w:rPr>
        <w:rFonts w:ascii="Symbol" w:hAnsi="Symbol"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5FD41388"/>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68903896"/>
    <w:multiLevelType w:val="hybridMultilevel"/>
    <w:tmpl w:val="4956DCC6"/>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11" w15:restartNumberingAfterBreak="0">
    <w:nsid w:val="76167F04"/>
    <w:multiLevelType w:val="hybridMultilevel"/>
    <w:tmpl w:val="0018F2F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7B7F1880"/>
    <w:multiLevelType w:val="multilevel"/>
    <w:tmpl w:val="92E611F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304361865">
    <w:abstractNumId w:val="5"/>
  </w:num>
  <w:num w:numId="2" w16cid:durableId="1718820546">
    <w:abstractNumId w:val="9"/>
  </w:num>
  <w:num w:numId="3" w16cid:durableId="1745368366">
    <w:abstractNumId w:val="2"/>
  </w:num>
  <w:num w:numId="4" w16cid:durableId="1482622072">
    <w:abstractNumId w:val="12"/>
  </w:num>
  <w:num w:numId="5" w16cid:durableId="293604320">
    <w:abstractNumId w:val="11"/>
  </w:num>
  <w:num w:numId="6" w16cid:durableId="857353151">
    <w:abstractNumId w:val="1"/>
  </w:num>
  <w:num w:numId="7" w16cid:durableId="22903827">
    <w:abstractNumId w:val="3"/>
  </w:num>
  <w:num w:numId="8" w16cid:durableId="1873229763">
    <w:abstractNumId w:val="10"/>
  </w:num>
  <w:num w:numId="9" w16cid:durableId="1307661717">
    <w:abstractNumId w:val="6"/>
  </w:num>
  <w:num w:numId="10" w16cid:durableId="1572275772">
    <w:abstractNumId w:val="4"/>
  </w:num>
  <w:num w:numId="11" w16cid:durableId="321737092">
    <w:abstractNumId w:val="7"/>
  </w:num>
  <w:num w:numId="12" w16cid:durableId="2110465613">
    <w:abstractNumId w:val="8"/>
  </w:num>
  <w:num w:numId="13" w16cid:durableId="10539655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1D07"/>
    <w:rsid w:val="000012E4"/>
    <w:rsid w:val="00014211"/>
    <w:rsid w:val="00032F42"/>
    <w:rsid w:val="00064DC2"/>
    <w:rsid w:val="00071318"/>
    <w:rsid w:val="00076126"/>
    <w:rsid w:val="000C5E11"/>
    <w:rsid w:val="000D7E02"/>
    <w:rsid w:val="000E3C04"/>
    <w:rsid w:val="00135753"/>
    <w:rsid w:val="001B4D58"/>
    <w:rsid w:val="001F048C"/>
    <w:rsid w:val="002129E1"/>
    <w:rsid w:val="00214ECF"/>
    <w:rsid w:val="00216083"/>
    <w:rsid w:val="0024196A"/>
    <w:rsid w:val="00246072"/>
    <w:rsid w:val="002C498D"/>
    <w:rsid w:val="002E39F2"/>
    <w:rsid w:val="003313E8"/>
    <w:rsid w:val="00360459"/>
    <w:rsid w:val="003E613A"/>
    <w:rsid w:val="00474E90"/>
    <w:rsid w:val="004B5D31"/>
    <w:rsid w:val="004E783A"/>
    <w:rsid w:val="005007A6"/>
    <w:rsid w:val="0052344B"/>
    <w:rsid w:val="00546081"/>
    <w:rsid w:val="005573B5"/>
    <w:rsid w:val="00586E20"/>
    <w:rsid w:val="005A38F1"/>
    <w:rsid w:val="005C23AF"/>
    <w:rsid w:val="005C3A61"/>
    <w:rsid w:val="005D70A1"/>
    <w:rsid w:val="005E5D19"/>
    <w:rsid w:val="00621D9D"/>
    <w:rsid w:val="00711D07"/>
    <w:rsid w:val="00716FF5"/>
    <w:rsid w:val="007260A1"/>
    <w:rsid w:val="00727FB6"/>
    <w:rsid w:val="0073268E"/>
    <w:rsid w:val="00754C16"/>
    <w:rsid w:val="007738D4"/>
    <w:rsid w:val="00784BFB"/>
    <w:rsid w:val="0078567C"/>
    <w:rsid w:val="007B63DF"/>
    <w:rsid w:val="007D1128"/>
    <w:rsid w:val="007E08D2"/>
    <w:rsid w:val="007E796D"/>
    <w:rsid w:val="00845BB9"/>
    <w:rsid w:val="00851AFA"/>
    <w:rsid w:val="00853830"/>
    <w:rsid w:val="008C5F70"/>
    <w:rsid w:val="008E2E11"/>
    <w:rsid w:val="008E7562"/>
    <w:rsid w:val="00920254"/>
    <w:rsid w:val="00924E16"/>
    <w:rsid w:val="0096218C"/>
    <w:rsid w:val="009739D0"/>
    <w:rsid w:val="00976B21"/>
    <w:rsid w:val="009819C8"/>
    <w:rsid w:val="009D050A"/>
    <w:rsid w:val="009D42C4"/>
    <w:rsid w:val="009E60B1"/>
    <w:rsid w:val="009F0216"/>
    <w:rsid w:val="009F02F2"/>
    <w:rsid w:val="00A30A8B"/>
    <w:rsid w:val="00A71476"/>
    <w:rsid w:val="00AA7C0A"/>
    <w:rsid w:val="00B01688"/>
    <w:rsid w:val="00B22933"/>
    <w:rsid w:val="00B505E0"/>
    <w:rsid w:val="00B7473D"/>
    <w:rsid w:val="00B75A6C"/>
    <w:rsid w:val="00BD18D4"/>
    <w:rsid w:val="00C0016F"/>
    <w:rsid w:val="00C77DAE"/>
    <w:rsid w:val="00C818AA"/>
    <w:rsid w:val="00CD42E7"/>
    <w:rsid w:val="00CF0C1B"/>
    <w:rsid w:val="00D01A59"/>
    <w:rsid w:val="00D528C9"/>
    <w:rsid w:val="00D72BAC"/>
    <w:rsid w:val="00DA2E0E"/>
    <w:rsid w:val="00DB07C8"/>
    <w:rsid w:val="00DE1B3D"/>
    <w:rsid w:val="00DF0092"/>
    <w:rsid w:val="00DF104E"/>
    <w:rsid w:val="00E122B6"/>
    <w:rsid w:val="00E21F9F"/>
    <w:rsid w:val="00E24205"/>
    <w:rsid w:val="00EC798D"/>
    <w:rsid w:val="00EF6D9B"/>
    <w:rsid w:val="00F11E22"/>
    <w:rsid w:val="00F30367"/>
    <w:rsid w:val="00F44B0F"/>
    <w:rsid w:val="00F8577B"/>
    <w:rsid w:val="00FA09D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AF5F79"/>
  <w15:chartTrackingRefBased/>
  <w15:docId w15:val="{F7A86164-98AB-4E5C-BFFE-0097450E4E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GB"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196A"/>
  </w:style>
  <w:style w:type="paragraph" w:styleId="Heading1">
    <w:name w:val="heading 1"/>
    <w:basedOn w:val="Normal"/>
    <w:next w:val="Normal"/>
    <w:link w:val="Heading1Char"/>
    <w:uiPriority w:val="9"/>
    <w:qFormat/>
    <w:rsid w:val="0024196A"/>
    <w:pPr>
      <w:keepNext/>
      <w:keepLines/>
      <w:spacing w:before="320" w:after="0" w:line="240" w:lineRule="auto"/>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24196A"/>
    <w:pPr>
      <w:keepNext/>
      <w:keepLines/>
      <w:spacing w:before="80" w:after="0" w:line="240" w:lineRule="auto"/>
      <w:outlineLvl w:val="1"/>
    </w:pPr>
    <w:rPr>
      <w:rFonts w:asciiTheme="majorHAnsi" w:eastAsiaTheme="majorEastAsia" w:hAnsiTheme="majorHAnsi" w:cstheme="majorBidi"/>
      <w:color w:val="404040" w:themeColor="text1" w:themeTint="BF"/>
      <w:sz w:val="28"/>
      <w:szCs w:val="28"/>
    </w:rPr>
  </w:style>
  <w:style w:type="paragraph" w:styleId="Heading3">
    <w:name w:val="heading 3"/>
    <w:basedOn w:val="Normal"/>
    <w:next w:val="Normal"/>
    <w:link w:val="Heading3Char"/>
    <w:uiPriority w:val="9"/>
    <w:semiHidden/>
    <w:unhideWhenUsed/>
    <w:qFormat/>
    <w:rsid w:val="0024196A"/>
    <w:pPr>
      <w:keepNext/>
      <w:keepLines/>
      <w:spacing w:before="40" w:after="0" w:line="240" w:lineRule="auto"/>
      <w:outlineLvl w:val="2"/>
    </w:pPr>
    <w:rPr>
      <w:rFonts w:asciiTheme="majorHAnsi" w:eastAsiaTheme="majorEastAsia" w:hAnsiTheme="majorHAnsi" w:cstheme="majorBidi"/>
      <w:color w:val="44546A" w:themeColor="text2"/>
      <w:sz w:val="24"/>
      <w:szCs w:val="24"/>
    </w:rPr>
  </w:style>
  <w:style w:type="paragraph" w:styleId="Heading4">
    <w:name w:val="heading 4"/>
    <w:basedOn w:val="Normal"/>
    <w:next w:val="Normal"/>
    <w:link w:val="Heading4Char"/>
    <w:uiPriority w:val="9"/>
    <w:semiHidden/>
    <w:unhideWhenUsed/>
    <w:qFormat/>
    <w:rsid w:val="0024196A"/>
    <w:pPr>
      <w:keepNext/>
      <w:keepLines/>
      <w:spacing w:before="40" w:after="0"/>
      <w:outlineLvl w:val="3"/>
    </w:pPr>
    <w:rPr>
      <w:rFonts w:asciiTheme="majorHAnsi" w:eastAsiaTheme="majorEastAsia" w:hAnsiTheme="majorHAnsi" w:cstheme="majorBidi"/>
      <w:sz w:val="22"/>
      <w:szCs w:val="22"/>
    </w:rPr>
  </w:style>
  <w:style w:type="paragraph" w:styleId="Heading5">
    <w:name w:val="heading 5"/>
    <w:basedOn w:val="Normal"/>
    <w:next w:val="Normal"/>
    <w:link w:val="Heading5Char"/>
    <w:uiPriority w:val="9"/>
    <w:semiHidden/>
    <w:unhideWhenUsed/>
    <w:qFormat/>
    <w:rsid w:val="0024196A"/>
    <w:pPr>
      <w:keepNext/>
      <w:keepLines/>
      <w:spacing w:before="40" w:after="0"/>
      <w:outlineLvl w:val="4"/>
    </w:pPr>
    <w:rPr>
      <w:rFonts w:asciiTheme="majorHAnsi" w:eastAsiaTheme="majorEastAsia" w:hAnsiTheme="majorHAnsi" w:cstheme="majorBidi"/>
      <w:color w:val="44546A" w:themeColor="text2"/>
      <w:sz w:val="22"/>
      <w:szCs w:val="22"/>
    </w:rPr>
  </w:style>
  <w:style w:type="paragraph" w:styleId="Heading6">
    <w:name w:val="heading 6"/>
    <w:basedOn w:val="Normal"/>
    <w:next w:val="Normal"/>
    <w:link w:val="Heading6Char"/>
    <w:uiPriority w:val="9"/>
    <w:semiHidden/>
    <w:unhideWhenUsed/>
    <w:qFormat/>
    <w:rsid w:val="0024196A"/>
    <w:pPr>
      <w:keepNext/>
      <w:keepLines/>
      <w:spacing w:before="40" w:after="0"/>
      <w:outlineLvl w:val="5"/>
    </w:pPr>
    <w:rPr>
      <w:rFonts w:asciiTheme="majorHAnsi" w:eastAsiaTheme="majorEastAsia" w:hAnsiTheme="majorHAnsi" w:cstheme="majorBidi"/>
      <w:i/>
      <w:iCs/>
      <w:color w:val="44546A" w:themeColor="text2"/>
      <w:sz w:val="21"/>
      <w:szCs w:val="21"/>
    </w:rPr>
  </w:style>
  <w:style w:type="paragraph" w:styleId="Heading7">
    <w:name w:val="heading 7"/>
    <w:basedOn w:val="Normal"/>
    <w:next w:val="Normal"/>
    <w:link w:val="Heading7Char"/>
    <w:uiPriority w:val="9"/>
    <w:semiHidden/>
    <w:unhideWhenUsed/>
    <w:qFormat/>
    <w:rsid w:val="0024196A"/>
    <w:pPr>
      <w:keepNext/>
      <w:keepLines/>
      <w:spacing w:before="40" w:after="0"/>
      <w:outlineLvl w:val="6"/>
    </w:pPr>
    <w:rPr>
      <w:rFonts w:asciiTheme="majorHAnsi" w:eastAsiaTheme="majorEastAsia" w:hAnsiTheme="majorHAnsi" w:cstheme="majorBidi"/>
      <w:i/>
      <w:iCs/>
      <w:color w:val="1F3864" w:themeColor="accent1" w:themeShade="80"/>
      <w:sz w:val="21"/>
      <w:szCs w:val="21"/>
    </w:rPr>
  </w:style>
  <w:style w:type="paragraph" w:styleId="Heading8">
    <w:name w:val="heading 8"/>
    <w:basedOn w:val="Normal"/>
    <w:next w:val="Normal"/>
    <w:link w:val="Heading8Char"/>
    <w:uiPriority w:val="9"/>
    <w:semiHidden/>
    <w:unhideWhenUsed/>
    <w:qFormat/>
    <w:rsid w:val="0024196A"/>
    <w:pPr>
      <w:keepNext/>
      <w:keepLines/>
      <w:spacing w:before="40" w:after="0"/>
      <w:outlineLvl w:val="7"/>
    </w:pPr>
    <w:rPr>
      <w:rFonts w:asciiTheme="majorHAnsi" w:eastAsiaTheme="majorEastAsia" w:hAnsiTheme="majorHAnsi" w:cstheme="majorBidi"/>
      <w:b/>
      <w:bCs/>
      <w:color w:val="44546A" w:themeColor="text2"/>
    </w:rPr>
  </w:style>
  <w:style w:type="paragraph" w:styleId="Heading9">
    <w:name w:val="heading 9"/>
    <w:basedOn w:val="Normal"/>
    <w:next w:val="Normal"/>
    <w:link w:val="Heading9Char"/>
    <w:uiPriority w:val="9"/>
    <w:semiHidden/>
    <w:unhideWhenUsed/>
    <w:qFormat/>
    <w:rsid w:val="0024196A"/>
    <w:pPr>
      <w:keepNext/>
      <w:keepLines/>
      <w:spacing w:before="40" w:after="0"/>
      <w:outlineLvl w:val="8"/>
    </w:pPr>
    <w:rPr>
      <w:rFonts w:asciiTheme="majorHAnsi" w:eastAsiaTheme="majorEastAsia" w:hAnsiTheme="majorHAnsi" w:cstheme="majorBidi"/>
      <w:b/>
      <w:bCs/>
      <w:i/>
      <w:iCs/>
      <w:color w:val="44546A"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F021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F0216"/>
    <w:rPr>
      <w:rFonts w:ascii="Segoe UI" w:hAnsi="Segoe UI" w:cs="Segoe UI"/>
      <w:sz w:val="18"/>
      <w:szCs w:val="18"/>
    </w:rPr>
  </w:style>
  <w:style w:type="paragraph" w:styleId="Header">
    <w:name w:val="header"/>
    <w:basedOn w:val="Normal"/>
    <w:link w:val="HeaderChar"/>
    <w:uiPriority w:val="99"/>
    <w:unhideWhenUsed/>
    <w:rsid w:val="000D7E02"/>
    <w:pPr>
      <w:tabs>
        <w:tab w:val="center" w:pos="4513"/>
        <w:tab w:val="right" w:pos="9026"/>
      </w:tabs>
      <w:spacing w:after="0" w:line="240" w:lineRule="auto"/>
    </w:pPr>
  </w:style>
  <w:style w:type="character" w:customStyle="1" w:styleId="HeaderChar">
    <w:name w:val="Header Char"/>
    <w:basedOn w:val="DefaultParagraphFont"/>
    <w:link w:val="Header"/>
    <w:uiPriority w:val="99"/>
    <w:rsid w:val="000D7E02"/>
  </w:style>
  <w:style w:type="paragraph" w:styleId="Footer">
    <w:name w:val="footer"/>
    <w:basedOn w:val="Normal"/>
    <w:link w:val="FooterChar"/>
    <w:uiPriority w:val="99"/>
    <w:unhideWhenUsed/>
    <w:rsid w:val="000D7E02"/>
    <w:pPr>
      <w:tabs>
        <w:tab w:val="center" w:pos="4513"/>
        <w:tab w:val="right" w:pos="9026"/>
      </w:tabs>
      <w:spacing w:after="0" w:line="240" w:lineRule="auto"/>
    </w:pPr>
  </w:style>
  <w:style w:type="character" w:customStyle="1" w:styleId="FooterChar">
    <w:name w:val="Footer Char"/>
    <w:basedOn w:val="DefaultParagraphFont"/>
    <w:link w:val="Footer"/>
    <w:uiPriority w:val="99"/>
    <w:rsid w:val="000D7E02"/>
  </w:style>
  <w:style w:type="table" w:styleId="TableGrid">
    <w:name w:val="Table Grid"/>
    <w:basedOn w:val="TableNormal"/>
    <w:uiPriority w:val="39"/>
    <w:rsid w:val="00A714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24196A"/>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24196A"/>
    <w:pPr>
      <w:outlineLvl w:val="9"/>
    </w:pPr>
  </w:style>
  <w:style w:type="character" w:customStyle="1" w:styleId="Heading2Char">
    <w:name w:val="Heading 2 Char"/>
    <w:basedOn w:val="DefaultParagraphFont"/>
    <w:link w:val="Heading2"/>
    <w:uiPriority w:val="9"/>
    <w:semiHidden/>
    <w:rsid w:val="0024196A"/>
    <w:rPr>
      <w:rFonts w:asciiTheme="majorHAnsi" w:eastAsiaTheme="majorEastAsia" w:hAnsiTheme="majorHAnsi" w:cstheme="majorBidi"/>
      <w:color w:val="404040" w:themeColor="text1" w:themeTint="BF"/>
      <w:sz w:val="28"/>
      <w:szCs w:val="28"/>
    </w:rPr>
  </w:style>
  <w:style w:type="character" w:customStyle="1" w:styleId="Heading3Char">
    <w:name w:val="Heading 3 Char"/>
    <w:basedOn w:val="DefaultParagraphFont"/>
    <w:link w:val="Heading3"/>
    <w:uiPriority w:val="9"/>
    <w:semiHidden/>
    <w:rsid w:val="0024196A"/>
    <w:rPr>
      <w:rFonts w:asciiTheme="majorHAnsi" w:eastAsiaTheme="majorEastAsia" w:hAnsiTheme="majorHAnsi" w:cstheme="majorBidi"/>
      <w:color w:val="44546A" w:themeColor="text2"/>
      <w:sz w:val="24"/>
      <w:szCs w:val="24"/>
    </w:rPr>
  </w:style>
  <w:style w:type="character" w:customStyle="1" w:styleId="Heading4Char">
    <w:name w:val="Heading 4 Char"/>
    <w:basedOn w:val="DefaultParagraphFont"/>
    <w:link w:val="Heading4"/>
    <w:uiPriority w:val="9"/>
    <w:semiHidden/>
    <w:rsid w:val="0024196A"/>
    <w:rPr>
      <w:rFonts w:asciiTheme="majorHAnsi" w:eastAsiaTheme="majorEastAsia" w:hAnsiTheme="majorHAnsi" w:cstheme="majorBidi"/>
      <w:sz w:val="22"/>
      <w:szCs w:val="22"/>
    </w:rPr>
  </w:style>
  <w:style w:type="character" w:customStyle="1" w:styleId="Heading5Char">
    <w:name w:val="Heading 5 Char"/>
    <w:basedOn w:val="DefaultParagraphFont"/>
    <w:link w:val="Heading5"/>
    <w:uiPriority w:val="9"/>
    <w:semiHidden/>
    <w:rsid w:val="0024196A"/>
    <w:rPr>
      <w:rFonts w:asciiTheme="majorHAnsi" w:eastAsiaTheme="majorEastAsia" w:hAnsiTheme="majorHAnsi" w:cstheme="majorBidi"/>
      <w:color w:val="44546A" w:themeColor="text2"/>
      <w:sz w:val="22"/>
      <w:szCs w:val="22"/>
    </w:rPr>
  </w:style>
  <w:style w:type="character" w:customStyle="1" w:styleId="Heading6Char">
    <w:name w:val="Heading 6 Char"/>
    <w:basedOn w:val="DefaultParagraphFont"/>
    <w:link w:val="Heading6"/>
    <w:uiPriority w:val="9"/>
    <w:semiHidden/>
    <w:rsid w:val="0024196A"/>
    <w:rPr>
      <w:rFonts w:asciiTheme="majorHAnsi" w:eastAsiaTheme="majorEastAsia" w:hAnsiTheme="majorHAnsi" w:cstheme="majorBidi"/>
      <w:i/>
      <w:iCs/>
      <w:color w:val="44546A" w:themeColor="text2"/>
      <w:sz w:val="21"/>
      <w:szCs w:val="21"/>
    </w:rPr>
  </w:style>
  <w:style w:type="character" w:customStyle="1" w:styleId="Heading7Char">
    <w:name w:val="Heading 7 Char"/>
    <w:basedOn w:val="DefaultParagraphFont"/>
    <w:link w:val="Heading7"/>
    <w:uiPriority w:val="9"/>
    <w:semiHidden/>
    <w:rsid w:val="0024196A"/>
    <w:rPr>
      <w:rFonts w:asciiTheme="majorHAnsi" w:eastAsiaTheme="majorEastAsia" w:hAnsiTheme="majorHAnsi" w:cstheme="majorBidi"/>
      <w:i/>
      <w:iCs/>
      <w:color w:val="1F3864" w:themeColor="accent1" w:themeShade="80"/>
      <w:sz w:val="21"/>
      <w:szCs w:val="21"/>
    </w:rPr>
  </w:style>
  <w:style w:type="character" w:customStyle="1" w:styleId="Heading8Char">
    <w:name w:val="Heading 8 Char"/>
    <w:basedOn w:val="DefaultParagraphFont"/>
    <w:link w:val="Heading8"/>
    <w:uiPriority w:val="9"/>
    <w:semiHidden/>
    <w:rsid w:val="0024196A"/>
    <w:rPr>
      <w:rFonts w:asciiTheme="majorHAnsi" w:eastAsiaTheme="majorEastAsia" w:hAnsiTheme="majorHAnsi" w:cstheme="majorBidi"/>
      <w:b/>
      <w:bCs/>
      <w:color w:val="44546A" w:themeColor="text2"/>
    </w:rPr>
  </w:style>
  <w:style w:type="character" w:customStyle="1" w:styleId="Heading9Char">
    <w:name w:val="Heading 9 Char"/>
    <w:basedOn w:val="DefaultParagraphFont"/>
    <w:link w:val="Heading9"/>
    <w:uiPriority w:val="9"/>
    <w:semiHidden/>
    <w:rsid w:val="0024196A"/>
    <w:rPr>
      <w:rFonts w:asciiTheme="majorHAnsi" w:eastAsiaTheme="majorEastAsia" w:hAnsiTheme="majorHAnsi" w:cstheme="majorBidi"/>
      <w:b/>
      <w:bCs/>
      <w:i/>
      <w:iCs/>
      <w:color w:val="44546A" w:themeColor="text2"/>
    </w:rPr>
  </w:style>
  <w:style w:type="paragraph" w:styleId="ListParagraph">
    <w:name w:val="List Paragraph"/>
    <w:basedOn w:val="Normal"/>
    <w:uiPriority w:val="34"/>
    <w:qFormat/>
    <w:rsid w:val="00BD18D4"/>
    <w:pPr>
      <w:ind w:left="720"/>
      <w:contextualSpacing/>
    </w:pPr>
  </w:style>
  <w:style w:type="paragraph" w:styleId="Caption">
    <w:name w:val="caption"/>
    <w:basedOn w:val="Normal"/>
    <w:next w:val="Normal"/>
    <w:uiPriority w:val="35"/>
    <w:semiHidden/>
    <w:unhideWhenUsed/>
    <w:qFormat/>
    <w:rsid w:val="0024196A"/>
    <w:pPr>
      <w:spacing w:line="240" w:lineRule="auto"/>
    </w:pPr>
    <w:rPr>
      <w:b/>
      <w:bCs/>
      <w:smallCaps/>
      <w:color w:val="595959" w:themeColor="text1" w:themeTint="A6"/>
      <w:spacing w:val="6"/>
    </w:rPr>
  </w:style>
  <w:style w:type="paragraph" w:styleId="Title">
    <w:name w:val="Title"/>
    <w:basedOn w:val="Normal"/>
    <w:next w:val="Normal"/>
    <w:link w:val="TitleChar"/>
    <w:uiPriority w:val="10"/>
    <w:qFormat/>
    <w:rsid w:val="0024196A"/>
    <w:pPr>
      <w:spacing w:after="0" w:line="240" w:lineRule="auto"/>
      <w:contextualSpacing/>
    </w:pPr>
    <w:rPr>
      <w:rFonts w:asciiTheme="majorHAnsi" w:eastAsiaTheme="majorEastAsia" w:hAnsiTheme="majorHAnsi" w:cstheme="majorBidi"/>
      <w:color w:val="4472C4" w:themeColor="accent1"/>
      <w:spacing w:val="-10"/>
      <w:sz w:val="56"/>
      <w:szCs w:val="56"/>
    </w:rPr>
  </w:style>
  <w:style w:type="character" w:customStyle="1" w:styleId="TitleChar">
    <w:name w:val="Title Char"/>
    <w:basedOn w:val="DefaultParagraphFont"/>
    <w:link w:val="Title"/>
    <w:uiPriority w:val="10"/>
    <w:rsid w:val="0024196A"/>
    <w:rPr>
      <w:rFonts w:asciiTheme="majorHAnsi" w:eastAsiaTheme="majorEastAsia" w:hAnsiTheme="majorHAnsi" w:cstheme="majorBidi"/>
      <w:color w:val="4472C4" w:themeColor="accent1"/>
      <w:spacing w:val="-10"/>
      <w:sz w:val="56"/>
      <w:szCs w:val="56"/>
    </w:rPr>
  </w:style>
  <w:style w:type="paragraph" w:styleId="Subtitle">
    <w:name w:val="Subtitle"/>
    <w:basedOn w:val="Normal"/>
    <w:next w:val="Normal"/>
    <w:link w:val="SubtitleChar"/>
    <w:uiPriority w:val="11"/>
    <w:qFormat/>
    <w:rsid w:val="0024196A"/>
    <w:pPr>
      <w:numPr>
        <w:ilvl w:val="1"/>
      </w:numPr>
      <w:spacing w:line="240" w:lineRule="auto"/>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24196A"/>
    <w:rPr>
      <w:rFonts w:asciiTheme="majorHAnsi" w:eastAsiaTheme="majorEastAsia" w:hAnsiTheme="majorHAnsi" w:cstheme="majorBidi"/>
      <w:sz w:val="24"/>
      <w:szCs w:val="24"/>
    </w:rPr>
  </w:style>
  <w:style w:type="character" w:styleId="Strong">
    <w:name w:val="Strong"/>
    <w:basedOn w:val="DefaultParagraphFont"/>
    <w:uiPriority w:val="22"/>
    <w:qFormat/>
    <w:rsid w:val="0024196A"/>
    <w:rPr>
      <w:b/>
      <w:bCs/>
    </w:rPr>
  </w:style>
  <w:style w:type="character" w:styleId="Emphasis">
    <w:name w:val="Emphasis"/>
    <w:basedOn w:val="DefaultParagraphFont"/>
    <w:uiPriority w:val="20"/>
    <w:qFormat/>
    <w:rsid w:val="0024196A"/>
    <w:rPr>
      <w:i/>
      <w:iCs/>
    </w:rPr>
  </w:style>
  <w:style w:type="paragraph" w:styleId="NoSpacing">
    <w:name w:val="No Spacing"/>
    <w:uiPriority w:val="1"/>
    <w:qFormat/>
    <w:rsid w:val="0024196A"/>
    <w:pPr>
      <w:spacing w:after="0" w:line="240" w:lineRule="auto"/>
    </w:pPr>
  </w:style>
  <w:style w:type="paragraph" w:styleId="Quote">
    <w:name w:val="Quote"/>
    <w:basedOn w:val="Normal"/>
    <w:next w:val="Normal"/>
    <w:link w:val="QuoteChar"/>
    <w:uiPriority w:val="29"/>
    <w:qFormat/>
    <w:rsid w:val="0024196A"/>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24196A"/>
    <w:rPr>
      <w:i/>
      <w:iCs/>
      <w:color w:val="404040" w:themeColor="text1" w:themeTint="BF"/>
    </w:rPr>
  </w:style>
  <w:style w:type="paragraph" w:styleId="IntenseQuote">
    <w:name w:val="Intense Quote"/>
    <w:basedOn w:val="Normal"/>
    <w:next w:val="Normal"/>
    <w:link w:val="IntenseQuoteChar"/>
    <w:uiPriority w:val="30"/>
    <w:qFormat/>
    <w:rsid w:val="0024196A"/>
    <w:pPr>
      <w:pBdr>
        <w:left w:val="single" w:sz="18" w:space="12" w:color="4472C4" w:themeColor="accent1"/>
      </w:pBdr>
      <w:spacing w:before="100" w:beforeAutospacing="1" w:line="300" w:lineRule="auto"/>
      <w:ind w:left="1224" w:right="1224"/>
    </w:pPr>
    <w:rPr>
      <w:rFonts w:asciiTheme="majorHAnsi" w:eastAsiaTheme="majorEastAsia" w:hAnsiTheme="majorHAnsi" w:cstheme="majorBidi"/>
      <w:color w:val="4472C4" w:themeColor="accent1"/>
      <w:sz w:val="28"/>
      <w:szCs w:val="28"/>
    </w:rPr>
  </w:style>
  <w:style w:type="character" w:customStyle="1" w:styleId="IntenseQuoteChar">
    <w:name w:val="Intense Quote Char"/>
    <w:basedOn w:val="DefaultParagraphFont"/>
    <w:link w:val="IntenseQuote"/>
    <w:uiPriority w:val="30"/>
    <w:rsid w:val="0024196A"/>
    <w:rPr>
      <w:rFonts w:asciiTheme="majorHAnsi" w:eastAsiaTheme="majorEastAsia" w:hAnsiTheme="majorHAnsi" w:cstheme="majorBidi"/>
      <w:color w:val="4472C4" w:themeColor="accent1"/>
      <w:sz w:val="28"/>
      <w:szCs w:val="28"/>
    </w:rPr>
  </w:style>
  <w:style w:type="character" w:styleId="SubtleEmphasis">
    <w:name w:val="Subtle Emphasis"/>
    <w:basedOn w:val="DefaultParagraphFont"/>
    <w:uiPriority w:val="19"/>
    <w:qFormat/>
    <w:rsid w:val="0024196A"/>
    <w:rPr>
      <w:i/>
      <w:iCs/>
      <w:color w:val="404040" w:themeColor="text1" w:themeTint="BF"/>
    </w:rPr>
  </w:style>
  <w:style w:type="character" w:styleId="IntenseEmphasis">
    <w:name w:val="Intense Emphasis"/>
    <w:basedOn w:val="DefaultParagraphFont"/>
    <w:uiPriority w:val="21"/>
    <w:qFormat/>
    <w:rsid w:val="0024196A"/>
    <w:rPr>
      <w:b/>
      <w:bCs/>
      <w:i/>
      <w:iCs/>
    </w:rPr>
  </w:style>
  <w:style w:type="character" w:styleId="SubtleReference">
    <w:name w:val="Subtle Reference"/>
    <w:basedOn w:val="DefaultParagraphFont"/>
    <w:uiPriority w:val="31"/>
    <w:qFormat/>
    <w:rsid w:val="0024196A"/>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24196A"/>
    <w:rPr>
      <w:b/>
      <w:bCs/>
      <w:smallCaps/>
      <w:spacing w:val="5"/>
      <w:u w:val="single"/>
    </w:rPr>
  </w:style>
  <w:style w:type="character" w:styleId="BookTitle">
    <w:name w:val="Book Title"/>
    <w:basedOn w:val="DefaultParagraphFont"/>
    <w:uiPriority w:val="33"/>
    <w:qFormat/>
    <w:rsid w:val="0024196A"/>
    <w:rPr>
      <w:b/>
      <w:bCs/>
      <w:smallCaps/>
    </w:rPr>
  </w:style>
  <w:style w:type="paragraph" w:styleId="TOC1">
    <w:name w:val="toc 1"/>
    <w:basedOn w:val="Normal"/>
    <w:next w:val="Normal"/>
    <w:autoRedefine/>
    <w:uiPriority w:val="39"/>
    <w:unhideWhenUsed/>
    <w:rsid w:val="00BD18D4"/>
    <w:pPr>
      <w:spacing w:after="100"/>
    </w:pPr>
  </w:style>
  <w:style w:type="character" w:styleId="Hyperlink">
    <w:name w:val="Hyperlink"/>
    <w:basedOn w:val="DefaultParagraphFont"/>
    <w:uiPriority w:val="99"/>
    <w:unhideWhenUsed/>
    <w:rsid w:val="00BD18D4"/>
    <w:rPr>
      <w:color w:val="0563C1" w:themeColor="hyperlink"/>
      <w:u w:val="single"/>
    </w:rPr>
  </w:style>
  <w:style w:type="paragraph" w:styleId="TOC2">
    <w:name w:val="toc 2"/>
    <w:basedOn w:val="Normal"/>
    <w:next w:val="Normal"/>
    <w:autoRedefine/>
    <w:uiPriority w:val="39"/>
    <w:unhideWhenUsed/>
    <w:rsid w:val="00F8577B"/>
    <w:pPr>
      <w:spacing w:after="100"/>
      <w:ind w:left="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9656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76DF8E-0CB4-447A-B629-4FF853DF88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590</Words>
  <Characters>3368</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Francis Danks</dc:creator>
  <cp:keywords/>
  <dc:description/>
  <cp:lastModifiedBy>Alison Rich</cp:lastModifiedBy>
  <cp:revision>3</cp:revision>
  <cp:lastPrinted>2026-01-07T09:24:00Z</cp:lastPrinted>
  <dcterms:created xsi:type="dcterms:W3CDTF">2026-01-07T09:19:00Z</dcterms:created>
  <dcterms:modified xsi:type="dcterms:W3CDTF">2026-01-07T09:24:00Z</dcterms:modified>
</cp:coreProperties>
</file>