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1C" w:rsidRPr="003D481C" w:rsidRDefault="003D481C" w:rsidP="003D481C">
      <w:pPr>
        <w:jc w:val="right"/>
        <w:rPr>
          <w:rFonts w:ascii="Arial" w:hAnsi="Arial" w:cs="Arial"/>
          <w:i/>
          <w:sz w:val="48"/>
        </w:rPr>
      </w:pPr>
      <w:r w:rsidRPr="003D481C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296035" cy="1296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455b_12-5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81C">
        <w:rPr>
          <w:rFonts w:ascii="Arial" w:hAnsi="Arial" w:cs="Arial"/>
          <w:i/>
          <w:sz w:val="48"/>
        </w:rPr>
        <w:t xml:space="preserve">Juvéderm Pre &amp; Post </w:t>
      </w:r>
    </w:p>
    <w:p w:rsidR="009319F3" w:rsidRDefault="003D481C" w:rsidP="003D481C">
      <w:pPr>
        <w:ind w:left="4320"/>
        <w:rPr>
          <w:rFonts w:ascii="Arial" w:hAnsi="Arial" w:cs="Arial"/>
          <w:i/>
          <w:sz w:val="48"/>
        </w:rPr>
      </w:pPr>
      <w:r w:rsidRPr="003D481C">
        <w:rPr>
          <w:rFonts w:ascii="Arial" w:hAnsi="Arial" w:cs="Arial"/>
          <w:i/>
          <w:sz w:val="48"/>
        </w:rPr>
        <w:t xml:space="preserve"> Procedure Instructions</w:t>
      </w:r>
    </w:p>
    <w:p w:rsidR="003D481C" w:rsidRDefault="003D481C" w:rsidP="003D481C">
      <w:pPr>
        <w:spacing w:line="276" w:lineRule="auto"/>
        <w:ind w:left="4320"/>
        <w:rPr>
          <w:rFonts w:ascii="Arial" w:hAnsi="Arial" w:cs="Arial"/>
          <w:i/>
          <w:sz w:val="48"/>
        </w:rPr>
      </w:pPr>
    </w:p>
    <w:p w:rsidR="003D481C" w:rsidRPr="003D481C" w:rsidRDefault="003D481C" w:rsidP="003D481C">
      <w:pPr>
        <w:spacing w:line="276" w:lineRule="auto"/>
        <w:jc w:val="center"/>
        <w:rPr>
          <w:rFonts w:ascii="Arial" w:hAnsi="Arial" w:cs="Arial"/>
          <w:i/>
          <w:sz w:val="44"/>
          <w:u w:val="single"/>
        </w:rPr>
      </w:pPr>
      <w:r w:rsidRPr="003D481C">
        <w:rPr>
          <w:rFonts w:ascii="Arial" w:hAnsi="Arial" w:cs="Arial"/>
          <w:i/>
          <w:sz w:val="44"/>
          <w:u w:val="single"/>
        </w:rPr>
        <w:t>Pre-Treatment Instructions</w:t>
      </w:r>
    </w:p>
    <w:p w:rsidR="003D481C" w:rsidRPr="003D481C" w:rsidRDefault="003D481C" w:rsidP="003D481C">
      <w:pPr>
        <w:spacing w:line="360" w:lineRule="auto"/>
        <w:rPr>
          <w:rFonts w:ascii="Arial" w:hAnsi="Arial" w:cs="Arial"/>
          <w:sz w:val="24"/>
        </w:rPr>
      </w:pPr>
      <w:r w:rsidRPr="003D481C">
        <w:rPr>
          <w:rFonts w:ascii="Arial" w:hAnsi="Arial" w:cs="Arial"/>
          <w:sz w:val="24"/>
        </w:rPr>
        <w:t xml:space="preserve">• Do not consume alcoholic beverages at least 24 hours prior to treatment (alcohol may thin the blood and increase the risk of bruising). </w:t>
      </w:r>
    </w:p>
    <w:p w:rsidR="003D481C" w:rsidRPr="003D481C" w:rsidRDefault="003D481C" w:rsidP="003D481C">
      <w:pPr>
        <w:spacing w:line="360" w:lineRule="auto"/>
        <w:rPr>
          <w:rFonts w:ascii="Arial" w:hAnsi="Arial" w:cs="Arial"/>
          <w:sz w:val="24"/>
        </w:rPr>
      </w:pPr>
      <w:r w:rsidRPr="003D481C">
        <w:rPr>
          <w:rFonts w:ascii="Arial" w:hAnsi="Arial" w:cs="Arial"/>
          <w:sz w:val="24"/>
        </w:rPr>
        <w:t xml:space="preserve">• Avoid anti-inflammatory/blood thinning medications for a period of 2 weeks before treatment. Medications and supplements such as aspirin, vitamin E, ginkgo biloba, ginseng, garlic, feverfew, St. John’s Wort, Omega 3/Fish Oil supplements, Ibuprofen, Motrin, Advil, Aleve, and other NSAIDS have a blood thinning effect and can increase the risk of bruising and swelling after injections. </w:t>
      </w:r>
    </w:p>
    <w:p w:rsidR="003D481C" w:rsidRPr="003D481C" w:rsidRDefault="003D481C" w:rsidP="003D481C">
      <w:pPr>
        <w:spacing w:line="360" w:lineRule="auto"/>
        <w:rPr>
          <w:rFonts w:ascii="Arial" w:hAnsi="Arial" w:cs="Arial"/>
          <w:sz w:val="24"/>
        </w:rPr>
      </w:pPr>
      <w:r w:rsidRPr="003D481C">
        <w:rPr>
          <w:rFonts w:ascii="Arial" w:hAnsi="Arial" w:cs="Arial"/>
          <w:sz w:val="24"/>
        </w:rPr>
        <w:t xml:space="preserve">• Schedule your Dermal Filler and Botox appointment at least 2 weeks prior to a special event which you may be attending, such as a wedding or vacation. Results from the Dermal Filler Botox injection(s) will take approximately 4 to 7 days to appear. Also, temporary bruising and/or swelling may be apparent in that time period. </w:t>
      </w:r>
    </w:p>
    <w:p w:rsidR="003D481C" w:rsidRPr="003D481C" w:rsidRDefault="003D481C" w:rsidP="003D481C">
      <w:pPr>
        <w:spacing w:line="360" w:lineRule="auto"/>
        <w:rPr>
          <w:rFonts w:ascii="Arial" w:hAnsi="Arial" w:cs="Arial"/>
          <w:sz w:val="24"/>
        </w:rPr>
      </w:pPr>
      <w:r w:rsidRPr="003D481C">
        <w:rPr>
          <w:rFonts w:ascii="Arial" w:hAnsi="Arial" w:cs="Arial"/>
          <w:sz w:val="24"/>
        </w:rPr>
        <w:t xml:space="preserve">• Discontinue Retin-A 2 days before and 2 days after treatment. </w:t>
      </w:r>
    </w:p>
    <w:p w:rsidR="003D481C" w:rsidRPr="003D481C" w:rsidRDefault="003D481C" w:rsidP="003D481C">
      <w:pPr>
        <w:spacing w:line="360" w:lineRule="auto"/>
        <w:rPr>
          <w:rFonts w:ascii="Arial" w:hAnsi="Arial" w:cs="Arial"/>
          <w:sz w:val="24"/>
        </w:rPr>
      </w:pPr>
      <w:r w:rsidRPr="003D481C">
        <w:rPr>
          <w:rFonts w:ascii="Arial" w:hAnsi="Arial" w:cs="Arial"/>
          <w:sz w:val="24"/>
        </w:rPr>
        <w:t xml:space="preserve">• Reschedule </w:t>
      </w:r>
      <w:proofErr w:type="gramStart"/>
      <w:r w:rsidRPr="003D481C">
        <w:rPr>
          <w:rFonts w:ascii="Arial" w:hAnsi="Arial" w:cs="Arial"/>
          <w:sz w:val="24"/>
        </w:rPr>
        <w:t>you</w:t>
      </w:r>
      <w:proofErr w:type="gramEnd"/>
      <w:r w:rsidRPr="003D481C">
        <w:rPr>
          <w:rFonts w:ascii="Arial" w:hAnsi="Arial" w:cs="Arial"/>
          <w:sz w:val="24"/>
        </w:rPr>
        <w:t xml:space="preserve"> appointment at least 24 hours in advance if you have a cold sore, blemish, or rash, on your face. </w:t>
      </w:r>
    </w:p>
    <w:p w:rsidR="003D481C" w:rsidRPr="003D481C" w:rsidRDefault="003D481C" w:rsidP="003D481C">
      <w:pPr>
        <w:spacing w:line="360" w:lineRule="auto"/>
        <w:rPr>
          <w:rFonts w:ascii="Arial" w:hAnsi="Arial" w:cs="Arial"/>
          <w:sz w:val="24"/>
        </w:rPr>
      </w:pPr>
      <w:r w:rsidRPr="003D481C">
        <w:rPr>
          <w:rFonts w:ascii="Arial" w:hAnsi="Arial" w:cs="Arial"/>
          <w:sz w:val="24"/>
        </w:rPr>
        <w:t xml:space="preserve">• If you have a history of cold sores, obtain a prescription from your physician for antiviral medication. This medication should be used 1 day prior to and 3 to 4 days after your treatment. </w:t>
      </w:r>
    </w:p>
    <w:p w:rsidR="003D481C" w:rsidRDefault="003D481C" w:rsidP="003D481C">
      <w:pPr>
        <w:spacing w:line="360" w:lineRule="auto"/>
        <w:rPr>
          <w:rFonts w:ascii="Arial" w:hAnsi="Arial" w:cs="Arial"/>
          <w:sz w:val="24"/>
        </w:rPr>
      </w:pPr>
      <w:r w:rsidRPr="003D481C">
        <w:rPr>
          <w:rFonts w:ascii="Arial" w:hAnsi="Arial" w:cs="Arial"/>
          <w:sz w:val="24"/>
        </w:rPr>
        <w:t>• Be sure to have a good breakfast, including food and drink, before your procedure. This will decrease the chances of lightheadedness during your treatment.</w:t>
      </w:r>
    </w:p>
    <w:p w:rsidR="003D481C" w:rsidRPr="003D481C" w:rsidRDefault="003D481C" w:rsidP="003D481C">
      <w:pPr>
        <w:spacing w:line="360" w:lineRule="auto"/>
        <w:jc w:val="center"/>
        <w:rPr>
          <w:rFonts w:ascii="Arial" w:hAnsi="Arial" w:cs="Arial"/>
          <w:i/>
          <w:sz w:val="44"/>
          <w:u w:val="single"/>
        </w:rPr>
      </w:pPr>
      <w:r w:rsidRPr="003D481C">
        <w:rPr>
          <w:rFonts w:ascii="Arial" w:hAnsi="Arial" w:cs="Arial"/>
          <w:i/>
          <w:sz w:val="44"/>
          <w:u w:val="single"/>
        </w:rPr>
        <w:lastRenderedPageBreak/>
        <w:t xml:space="preserve">Post-Treatment Instructions for </w:t>
      </w:r>
      <w:r w:rsidRPr="003D481C">
        <w:rPr>
          <w:rFonts w:ascii="Arial" w:hAnsi="Arial" w:cs="Arial"/>
          <w:i/>
          <w:sz w:val="44"/>
          <w:u w:val="single"/>
        </w:rPr>
        <w:t>Juvéderm</w:t>
      </w:r>
      <w:r w:rsidRPr="003D481C">
        <w:rPr>
          <w:rFonts w:ascii="Arial" w:hAnsi="Arial" w:cs="Arial"/>
          <w:i/>
          <w:sz w:val="44"/>
          <w:u w:val="single"/>
        </w:rPr>
        <w:t xml:space="preserve"> </w:t>
      </w:r>
      <w:r w:rsidRPr="003D481C">
        <w:rPr>
          <w:rFonts w:ascii="Arial" w:hAnsi="Arial" w:cs="Arial"/>
          <w:i/>
          <w:sz w:val="44"/>
          <w:u w:val="single"/>
        </w:rPr>
        <w:t>for</w:t>
      </w:r>
      <w:r w:rsidRPr="003D481C">
        <w:rPr>
          <w:rFonts w:ascii="Arial" w:hAnsi="Arial" w:cs="Arial"/>
          <w:i/>
          <w:sz w:val="44"/>
          <w:u w:val="single"/>
        </w:rPr>
        <w:t xml:space="preserve"> 24 hours after treatment:</w:t>
      </w:r>
    </w:p>
    <w:p w:rsidR="003D481C" w:rsidRPr="003D481C" w:rsidRDefault="003D481C" w:rsidP="003D481C">
      <w:pPr>
        <w:spacing w:line="360" w:lineRule="auto"/>
        <w:rPr>
          <w:rFonts w:ascii="Arial" w:hAnsi="Arial" w:cs="Arial"/>
          <w:sz w:val="24"/>
        </w:rPr>
      </w:pPr>
      <w:bookmarkStart w:id="0" w:name="_GoBack"/>
      <w:r w:rsidRPr="003D481C">
        <w:rPr>
          <w:rFonts w:ascii="Arial" w:hAnsi="Arial" w:cs="Arial"/>
          <w:sz w:val="24"/>
        </w:rPr>
        <w:t>• Avoid significant movement or massage of the treated area.</w:t>
      </w:r>
    </w:p>
    <w:p w:rsidR="003D481C" w:rsidRPr="003D481C" w:rsidRDefault="003D481C" w:rsidP="003D481C">
      <w:pPr>
        <w:spacing w:line="360" w:lineRule="auto"/>
        <w:rPr>
          <w:rFonts w:ascii="Arial" w:hAnsi="Arial" w:cs="Arial"/>
          <w:sz w:val="24"/>
        </w:rPr>
      </w:pPr>
      <w:r w:rsidRPr="003D481C">
        <w:rPr>
          <w:rFonts w:ascii="Arial" w:hAnsi="Arial" w:cs="Arial"/>
          <w:sz w:val="24"/>
        </w:rPr>
        <w:t xml:space="preserve">• Avoid strenuous exercise. </w:t>
      </w:r>
    </w:p>
    <w:p w:rsidR="003D481C" w:rsidRPr="003D481C" w:rsidRDefault="003D481C" w:rsidP="003D481C">
      <w:pPr>
        <w:spacing w:line="360" w:lineRule="auto"/>
        <w:rPr>
          <w:rFonts w:ascii="Arial" w:hAnsi="Arial" w:cs="Arial"/>
          <w:sz w:val="24"/>
        </w:rPr>
      </w:pPr>
      <w:r w:rsidRPr="003D481C">
        <w:rPr>
          <w:rFonts w:ascii="Arial" w:hAnsi="Arial" w:cs="Arial"/>
          <w:sz w:val="24"/>
        </w:rPr>
        <w:t xml:space="preserve">• Do not apply makeup. </w:t>
      </w:r>
    </w:p>
    <w:p w:rsidR="003D481C" w:rsidRPr="003D481C" w:rsidRDefault="003D481C" w:rsidP="003D481C">
      <w:pPr>
        <w:spacing w:line="360" w:lineRule="auto"/>
        <w:rPr>
          <w:rFonts w:ascii="Arial" w:hAnsi="Arial" w:cs="Arial"/>
          <w:sz w:val="24"/>
        </w:rPr>
      </w:pPr>
      <w:r w:rsidRPr="003D481C">
        <w:rPr>
          <w:rFonts w:ascii="Arial" w:hAnsi="Arial" w:cs="Arial"/>
          <w:sz w:val="24"/>
        </w:rPr>
        <w:t xml:space="preserve">• Avoid extensive sun or heat exposure. </w:t>
      </w:r>
    </w:p>
    <w:p w:rsidR="003D481C" w:rsidRPr="003D481C" w:rsidRDefault="003D481C" w:rsidP="003D481C">
      <w:pPr>
        <w:spacing w:line="360" w:lineRule="auto"/>
        <w:rPr>
          <w:rFonts w:ascii="Arial" w:hAnsi="Arial" w:cs="Arial"/>
          <w:sz w:val="24"/>
        </w:rPr>
      </w:pPr>
      <w:r w:rsidRPr="003D481C">
        <w:rPr>
          <w:rFonts w:ascii="Arial" w:hAnsi="Arial" w:cs="Arial"/>
          <w:sz w:val="24"/>
        </w:rPr>
        <w:t xml:space="preserve">• Avoid consuming alcoholic beverages. </w:t>
      </w:r>
    </w:p>
    <w:p w:rsidR="003D481C" w:rsidRPr="003D481C" w:rsidRDefault="003D481C" w:rsidP="003D481C">
      <w:pPr>
        <w:spacing w:line="360" w:lineRule="auto"/>
        <w:rPr>
          <w:rFonts w:ascii="Arial" w:hAnsi="Arial" w:cs="Arial"/>
          <w:sz w:val="24"/>
        </w:rPr>
      </w:pPr>
      <w:r w:rsidRPr="003D481C">
        <w:rPr>
          <w:rFonts w:ascii="Arial" w:hAnsi="Arial" w:cs="Arial"/>
          <w:sz w:val="24"/>
        </w:rPr>
        <w:t>• If you have swelling, you can apply an ice pack for no more than 15 minutes, once an hour.</w:t>
      </w:r>
    </w:p>
    <w:p w:rsidR="003D481C" w:rsidRPr="003D481C" w:rsidRDefault="003D481C" w:rsidP="003D481C">
      <w:pPr>
        <w:spacing w:line="360" w:lineRule="auto"/>
        <w:rPr>
          <w:rFonts w:ascii="Arial" w:hAnsi="Arial" w:cs="Arial"/>
          <w:sz w:val="24"/>
        </w:rPr>
      </w:pPr>
      <w:r w:rsidRPr="003D481C">
        <w:rPr>
          <w:rFonts w:ascii="Arial" w:hAnsi="Arial" w:cs="Arial"/>
          <w:sz w:val="24"/>
        </w:rPr>
        <w:t xml:space="preserve">• Use Tylenol for discomfort. </w:t>
      </w:r>
    </w:p>
    <w:p w:rsidR="003D481C" w:rsidRPr="003D481C" w:rsidRDefault="003D481C" w:rsidP="003D481C">
      <w:pPr>
        <w:spacing w:line="360" w:lineRule="auto"/>
        <w:rPr>
          <w:rFonts w:ascii="Arial" w:hAnsi="Arial" w:cs="Arial"/>
          <w:sz w:val="24"/>
        </w:rPr>
      </w:pPr>
      <w:r w:rsidRPr="003D481C">
        <w:rPr>
          <w:rFonts w:ascii="Arial" w:hAnsi="Arial" w:cs="Arial"/>
          <w:sz w:val="24"/>
        </w:rPr>
        <w:t xml:space="preserve">• Avoid touching or manipulating the treated area for 6 hours following treatment. After 6 hours, the area can be gently washed. </w:t>
      </w:r>
    </w:p>
    <w:p w:rsidR="003D481C" w:rsidRPr="003D481C" w:rsidRDefault="003D481C" w:rsidP="003D481C">
      <w:pPr>
        <w:spacing w:line="360" w:lineRule="auto"/>
        <w:rPr>
          <w:rFonts w:ascii="Arial" w:hAnsi="Arial" w:cs="Arial"/>
          <w:sz w:val="24"/>
        </w:rPr>
      </w:pPr>
      <w:r w:rsidRPr="003D481C">
        <w:rPr>
          <w:rFonts w:ascii="Arial" w:hAnsi="Arial" w:cs="Arial"/>
          <w:sz w:val="24"/>
        </w:rPr>
        <w:t>• Avoid sleeping face down (on your stomach for 2 weeks following treatment.</w:t>
      </w:r>
    </w:p>
    <w:p w:rsidR="003D481C" w:rsidRPr="003D481C" w:rsidRDefault="003D481C" w:rsidP="003D481C">
      <w:pPr>
        <w:spacing w:line="360" w:lineRule="auto"/>
        <w:rPr>
          <w:rFonts w:ascii="Arial" w:hAnsi="Arial" w:cs="Arial"/>
          <w:sz w:val="24"/>
        </w:rPr>
      </w:pPr>
      <w:r w:rsidRPr="003D481C">
        <w:rPr>
          <w:rFonts w:ascii="Arial" w:hAnsi="Arial" w:cs="Arial"/>
          <w:sz w:val="24"/>
        </w:rPr>
        <w:t xml:space="preserve">•Do not receive a facial laser treatment or microdermabrasion after treatment with Dermal Fillers. If these treatments are </w:t>
      </w:r>
      <w:r w:rsidRPr="003D481C">
        <w:rPr>
          <w:rFonts w:ascii="Arial" w:hAnsi="Arial" w:cs="Arial"/>
          <w:sz w:val="24"/>
        </w:rPr>
        <w:t>desired,</w:t>
      </w:r>
      <w:r w:rsidRPr="003D481C">
        <w:rPr>
          <w:rFonts w:ascii="Arial" w:hAnsi="Arial" w:cs="Arial"/>
          <w:sz w:val="24"/>
        </w:rPr>
        <w:t xml:space="preserve"> they should be performed prior to the Dermal Fillers treatment. </w:t>
      </w:r>
    </w:p>
    <w:bookmarkEnd w:id="0"/>
    <w:p w:rsidR="003D481C" w:rsidRPr="003D481C" w:rsidRDefault="003D481C" w:rsidP="003D481C">
      <w:pPr>
        <w:spacing w:line="360" w:lineRule="auto"/>
        <w:rPr>
          <w:rFonts w:ascii="Arial" w:hAnsi="Arial" w:cs="Arial"/>
          <w:i/>
          <w:sz w:val="52"/>
        </w:rPr>
      </w:pPr>
    </w:p>
    <w:sectPr w:rsidR="003D481C" w:rsidRPr="003D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F5AEE"/>
    <w:multiLevelType w:val="hybridMultilevel"/>
    <w:tmpl w:val="2874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B3DD5"/>
    <w:multiLevelType w:val="hybridMultilevel"/>
    <w:tmpl w:val="9290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1C"/>
    <w:rsid w:val="003D481C"/>
    <w:rsid w:val="009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3A46"/>
  <w15:chartTrackingRefBased/>
  <w15:docId w15:val="{92D7B6FC-473C-4F7E-AD2D-77A88047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Gordon</dc:creator>
  <cp:keywords/>
  <dc:description/>
  <cp:lastModifiedBy>Amy Gordon</cp:lastModifiedBy>
  <cp:revision>1</cp:revision>
  <dcterms:created xsi:type="dcterms:W3CDTF">2019-08-02T16:50:00Z</dcterms:created>
  <dcterms:modified xsi:type="dcterms:W3CDTF">2019-08-02T16:58:00Z</dcterms:modified>
</cp:coreProperties>
</file>