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61" w:rsidRPr="00082C61" w:rsidRDefault="00082C61" w:rsidP="00082C61">
      <w:pPr>
        <w:shd w:val="clear" w:color="auto" w:fill="FFFFFF"/>
        <w:spacing w:after="0" w:line="450" w:lineRule="atLeast"/>
        <w:jc w:val="right"/>
        <w:textAlignment w:val="top"/>
        <w:rPr>
          <w:rFonts w:ascii="Arial" w:eastAsia="Times New Roman" w:hAnsi="Arial" w:cs="Arial"/>
          <w:i/>
          <w:iCs/>
          <w:color w:val="454545"/>
          <w:sz w:val="96"/>
          <w:szCs w:val="57"/>
        </w:rPr>
      </w:pPr>
      <w:r w:rsidRPr="00082C61">
        <w:rPr>
          <w:rFonts w:ascii="Arial" w:eastAsia="Times New Roman" w:hAnsi="Arial" w:cs="Arial"/>
          <w:i/>
          <w:iCs/>
          <w:noProof/>
          <w:sz w:val="96"/>
          <w:szCs w:val="57"/>
        </w:rPr>
        <w:drawing>
          <wp:anchor distT="0" distB="0" distL="114300" distR="114300" simplePos="0" relativeHeight="251658240" behindDoc="0" locked="0" layoutInCell="1" allowOverlap="1">
            <wp:simplePos x="0" y="0"/>
            <wp:positionH relativeFrom="margin">
              <wp:align>left</wp:align>
            </wp:positionH>
            <wp:positionV relativeFrom="page">
              <wp:posOffset>257175</wp:posOffset>
            </wp:positionV>
            <wp:extent cx="1724025" cy="1724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455b_12-51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page">
              <wp14:pctWidth>0</wp14:pctWidth>
            </wp14:sizeRelH>
            <wp14:sizeRelV relativeFrom="page">
              <wp14:pctHeight>0</wp14:pctHeight>
            </wp14:sizeRelV>
          </wp:anchor>
        </w:drawing>
      </w:r>
      <w:r w:rsidRPr="00082C61">
        <w:rPr>
          <w:rFonts w:ascii="Arial" w:eastAsia="Times New Roman" w:hAnsi="Arial" w:cs="Arial"/>
          <w:i/>
          <w:iCs/>
          <w:sz w:val="96"/>
          <w:szCs w:val="57"/>
        </w:rPr>
        <w:t>Microneedling</w:t>
      </w:r>
    </w:p>
    <w:p w:rsidR="00082C61" w:rsidRPr="00082C61" w:rsidRDefault="00082C61" w:rsidP="00082C61">
      <w:pPr>
        <w:shd w:val="clear" w:color="auto" w:fill="FFFFFF"/>
        <w:spacing w:after="0" w:line="450" w:lineRule="atLeast"/>
        <w:jc w:val="right"/>
        <w:textAlignment w:val="top"/>
        <w:rPr>
          <w:rFonts w:ascii="Arial" w:eastAsia="Times New Roman" w:hAnsi="Arial" w:cs="Arial"/>
          <w:i/>
          <w:iCs/>
          <w:sz w:val="44"/>
          <w:szCs w:val="57"/>
        </w:rPr>
      </w:pPr>
      <w:r w:rsidRPr="00082C61">
        <w:rPr>
          <w:rFonts w:ascii="Arial" w:eastAsia="Times New Roman" w:hAnsi="Arial" w:cs="Arial"/>
          <w:i/>
          <w:iCs/>
          <w:sz w:val="56"/>
          <w:szCs w:val="57"/>
        </w:rPr>
        <w:t xml:space="preserve">Pre &amp; Post Treatment </w:t>
      </w:r>
    </w:p>
    <w:p w:rsidR="00082C61" w:rsidRDefault="00082C61" w:rsidP="00082C61">
      <w:pPr>
        <w:shd w:val="clear" w:color="auto" w:fill="FFFFFF"/>
        <w:spacing w:after="0" w:line="450" w:lineRule="atLeast"/>
        <w:textAlignment w:val="top"/>
        <w:rPr>
          <w:rFonts w:ascii="Arial" w:eastAsia="Times New Roman" w:hAnsi="Arial" w:cs="Arial"/>
          <w:i/>
          <w:iCs/>
          <w:color w:val="454545"/>
          <w:sz w:val="48"/>
          <w:szCs w:val="57"/>
        </w:rPr>
      </w:pPr>
    </w:p>
    <w:p w:rsidR="00082C61" w:rsidRPr="00082C61" w:rsidRDefault="00082C61" w:rsidP="00082C61">
      <w:pPr>
        <w:shd w:val="clear" w:color="auto" w:fill="FFFFFF"/>
        <w:spacing w:after="0" w:line="450" w:lineRule="atLeast"/>
        <w:jc w:val="center"/>
        <w:textAlignment w:val="top"/>
        <w:rPr>
          <w:rFonts w:ascii="Arial" w:eastAsia="Times New Roman" w:hAnsi="Arial" w:cs="Arial"/>
          <w:i/>
          <w:iCs/>
          <w:sz w:val="44"/>
          <w:szCs w:val="57"/>
        </w:rPr>
      </w:pPr>
      <w:r w:rsidRPr="00082C61">
        <w:rPr>
          <w:rFonts w:ascii="Arial" w:eastAsia="Times New Roman" w:hAnsi="Arial" w:cs="Arial"/>
          <w:i/>
          <w:iCs/>
          <w:sz w:val="44"/>
          <w:szCs w:val="57"/>
        </w:rPr>
        <w:t>Pre-Treatment</w:t>
      </w:r>
    </w:p>
    <w:p w:rsidR="00082C61" w:rsidRDefault="00082C61" w:rsidP="00082C61">
      <w:pPr>
        <w:shd w:val="clear" w:color="auto" w:fill="FFFFFF"/>
        <w:spacing w:after="0" w:line="450" w:lineRule="atLeast"/>
        <w:textAlignment w:val="top"/>
        <w:rPr>
          <w:rFonts w:ascii="Arial" w:eastAsia="Times New Roman" w:hAnsi="Arial" w:cs="Arial"/>
          <w:color w:val="303030"/>
          <w:sz w:val="24"/>
          <w:szCs w:val="27"/>
        </w:rPr>
      </w:pPr>
      <w:r w:rsidRPr="00082C61">
        <w:rPr>
          <w:rFonts w:ascii="Arial" w:eastAsia="Times New Roman" w:hAnsi="Arial" w:cs="Arial"/>
          <w:color w:val="303030"/>
          <w:sz w:val="24"/>
          <w:szCs w:val="27"/>
        </w:rPr>
        <w:t>You will be asked to discontinue use of Retin A, Retinols, Vitamin A creams and other topic medications for </w:t>
      </w:r>
      <w:r w:rsidRPr="00082C61">
        <w:rPr>
          <w:rFonts w:ascii="Arial" w:eastAsia="Times New Roman" w:hAnsi="Arial" w:cs="Arial"/>
          <w:b/>
          <w:bCs/>
          <w:color w:val="303030"/>
          <w:sz w:val="24"/>
          <w:szCs w:val="27"/>
        </w:rPr>
        <w:t>3-5 </w:t>
      </w:r>
      <w:r w:rsidRPr="00082C61">
        <w:rPr>
          <w:rFonts w:ascii="Arial" w:eastAsia="Times New Roman" w:hAnsi="Arial" w:cs="Arial"/>
          <w:color w:val="303030"/>
          <w:sz w:val="24"/>
          <w:szCs w:val="27"/>
        </w:rPr>
        <w:t xml:space="preserve">days before your micro needling treatment. It is required that you wear a sunscreen daily and use the appropriate home care topical products. Examples are </w:t>
      </w:r>
      <w:r w:rsidR="00906D71">
        <w:rPr>
          <w:rFonts w:ascii="Arial" w:eastAsia="Times New Roman" w:hAnsi="Arial" w:cs="Arial"/>
          <w:color w:val="303030"/>
          <w:sz w:val="24"/>
          <w:szCs w:val="27"/>
        </w:rPr>
        <w:t xml:space="preserve">Rx strength Retin-A, SC Retinols or </w:t>
      </w:r>
      <w:proofErr w:type="spellStart"/>
      <w:r w:rsidR="00906D71">
        <w:rPr>
          <w:rFonts w:ascii="Arial" w:eastAsia="Times New Roman" w:hAnsi="Arial" w:cs="Arial"/>
          <w:color w:val="303030"/>
          <w:sz w:val="24"/>
          <w:szCs w:val="27"/>
        </w:rPr>
        <w:t>Glycolics</w:t>
      </w:r>
      <w:proofErr w:type="spellEnd"/>
      <w:r w:rsidR="00906D71">
        <w:rPr>
          <w:rFonts w:ascii="Arial" w:eastAsia="Times New Roman" w:hAnsi="Arial" w:cs="Arial"/>
          <w:color w:val="303030"/>
          <w:sz w:val="24"/>
          <w:szCs w:val="27"/>
        </w:rPr>
        <w:t>.</w:t>
      </w:r>
    </w:p>
    <w:p w:rsidR="00082C61" w:rsidRPr="00082C61" w:rsidRDefault="00082C61" w:rsidP="00082C61">
      <w:pPr>
        <w:shd w:val="clear" w:color="auto" w:fill="FFFFFF"/>
        <w:spacing w:after="0" w:line="450" w:lineRule="atLeast"/>
        <w:textAlignment w:val="top"/>
        <w:rPr>
          <w:rFonts w:ascii="Arial" w:eastAsia="Times New Roman" w:hAnsi="Arial" w:cs="Arial"/>
          <w:color w:val="303030"/>
          <w:sz w:val="24"/>
          <w:szCs w:val="27"/>
        </w:rPr>
      </w:pPr>
    </w:p>
    <w:p w:rsidR="00082C61" w:rsidRDefault="00082C61" w:rsidP="00082C61">
      <w:pPr>
        <w:jc w:val="center"/>
        <w:rPr>
          <w:rFonts w:ascii="Arial" w:hAnsi="Arial" w:cs="Arial"/>
          <w:i/>
          <w:sz w:val="44"/>
        </w:rPr>
      </w:pPr>
      <w:r w:rsidRPr="00082C61">
        <w:rPr>
          <w:rFonts w:ascii="Arial" w:hAnsi="Arial" w:cs="Arial"/>
          <w:i/>
          <w:sz w:val="44"/>
        </w:rPr>
        <w:t>Post-Treatment</w:t>
      </w:r>
    </w:p>
    <w:p w:rsidR="00082C61" w:rsidRPr="00082C61" w:rsidRDefault="00082C61" w:rsidP="00082C61">
      <w:pPr>
        <w:pStyle w:val="ListParagraph"/>
        <w:numPr>
          <w:ilvl w:val="0"/>
          <w:numId w:val="5"/>
        </w:numPr>
        <w:rPr>
          <w:rFonts w:ascii="Arial" w:eastAsia="Times New Roman" w:hAnsi="Arial" w:cs="Arial"/>
          <w:color w:val="303030"/>
          <w:sz w:val="24"/>
          <w:szCs w:val="27"/>
        </w:rPr>
      </w:pPr>
      <w:r w:rsidRPr="00082C61">
        <w:rPr>
          <w:rFonts w:ascii="Arial" w:eastAsia="Times New Roman" w:hAnsi="Arial" w:cs="Arial"/>
          <w:color w:val="303030"/>
          <w:sz w:val="24"/>
          <w:szCs w:val="27"/>
        </w:rPr>
        <w:t>No sunscreen OR makeup for 12 hours following treatment.</w:t>
      </w:r>
    </w:p>
    <w:p w:rsidR="00082C61" w:rsidRPr="00082C61" w:rsidRDefault="00082C61" w:rsidP="00082C61">
      <w:pPr>
        <w:pStyle w:val="ListParagraph"/>
        <w:numPr>
          <w:ilvl w:val="0"/>
          <w:numId w:val="4"/>
        </w:numPr>
        <w:shd w:val="clear" w:color="auto" w:fill="FFFFFF"/>
        <w:spacing w:after="0" w:line="450" w:lineRule="atLeast"/>
        <w:rPr>
          <w:rFonts w:ascii="Arial" w:eastAsia="Times New Roman" w:hAnsi="Arial" w:cs="Arial"/>
          <w:color w:val="303030"/>
          <w:sz w:val="24"/>
          <w:szCs w:val="27"/>
        </w:rPr>
      </w:pPr>
      <w:r w:rsidRPr="00082C61">
        <w:rPr>
          <w:rFonts w:ascii="Arial" w:eastAsia="Times New Roman" w:hAnsi="Arial" w:cs="Arial"/>
          <w:color w:val="303030"/>
          <w:sz w:val="24"/>
          <w:szCs w:val="27"/>
        </w:rPr>
        <w:t xml:space="preserve">Wash the face a few hours after treatment or before bed time. Use gentle cleanser such as </w:t>
      </w:r>
      <w:r w:rsidR="00906D71">
        <w:rPr>
          <w:rFonts w:ascii="Arial" w:eastAsia="Times New Roman" w:hAnsi="Arial" w:cs="Arial"/>
          <w:color w:val="303030"/>
          <w:sz w:val="24"/>
          <w:szCs w:val="27"/>
        </w:rPr>
        <w:t>SkinCeuticals Gentle or Simply Clean</w:t>
      </w:r>
      <w:r w:rsidRPr="00082C61">
        <w:rPr>
          <w:rFonts w:ascii="Arial" w:eastAsia="Times New Roman" w:hAnsi="Arial" w:cs="Arial"/>
          <w:color w:val="303030"/>
          <w:sz w:val="24"/>
          <w:szCs w:val="27"/>
        </w:rPr>
        <w:t>. Gently massage the face with tepid water (a shower can provide an easier ability to massage the face while washing at the same time) and remove all serum and dried blood.</w:t>
      </w:r>
    </w:p>
    <w:p w:rsidR="00082C61" w:rsidRPr="00082C61" w:rsidRDefault="00082C61" w:rsidP="00082C61">
      <w:pPr>
        <w:numPr>
          <w:ilvl w:val="1"/>
          <w:numId w:val="1"/>
        </w:numPr>
        <w:shd w:val="clear" w:color="auto" w:fill="FFFFFF"/>
        <w:spacing w:after="0" w:line="450" w:lineRule="atLeast"/>
        <w:ind w:left="1650"/>
        <w:rPr>
          <w:rFonts w:ascii="Arial" w:eastAsia="Times New Roman" w:hAnsi="Arial" w:cs="Arial"/>
          <w:color w:val="303030"/>
          <w:sz w:val="24"/>
          <w:szCs w:val="27"/>
        </w:rPr>
      </w:pPr>
      <w:r w:rsidRPr="00082C61">
        <w:rPr>
          <w:rFonts w:ascii="Arial" w:eastAsia="Times New Roman" w:hAnsi="Arial" w:cs="Arial"/>
          <w:color w:val="303030"/>
          <w:sz w:val="24"/>
          <w:szCs w:val="27"/>
        </w:rPr>
        <w:t xml:space="preserve">This will improve the appearance of the skin and allow for better subsequent absorption of </w:t>
      </w:r>
      <w:r w:rsidR="00906D71">
        <w:rPr>
          <w:rFonts w:ascii="Arial" w:eastAsia="Times New Roman" w:hAnsi="Arial" w:cs="Arial"/>
          <w:color w:val="303030"/>
          <w:sz w:val="24"/>
          <w:szCs w:val="27"/>
        </w:rPr>
        <w:t>serums and moisturizes</w:t>
      </w:r>
      <w:r w:rsidRPr="00082C61">
        <w:rPr>
          <w:rFonts w:ascii="Arial" w:eastAsia="Times New Roman" w:hAnsi="Arial" w:cs="Arial"/>
          <w:color w:val="303030"/>
          <w:sz w:val="24"/>
          <w:szCs w:val="27"/>
        </w:rPr>
        <w:t>.</w:t>
      </w:r>
    </w:p>
    <w:p w:rsidR="00082C61" w:rsidRPr="00082C61" w:rsidRDefault="00082C61" w:rsidP="00082C61">
      <w:pPr>
        <w:pStyle w:val="ListParagraph"/>
        <w:numPr>
          <w:ilvl w:val="0"/>
          <w:numId w:val="1"/>
        </w:numPr>
        <w:shd w:val="clear" w:color="auto" w:fill="FFFFFF"/>
        <w:spacing w:after="0" w:line="450" w:lineRule="atLeast"/>
        <w:rPr>
          <w:rFonts w:ascii="Arial" w:eastAsia="Times New Roman" w:hAnsi="Arial" w:cs="Arial"/>
          <w:color w:val="303030"/>
          <w:sz w:val="24"/>
          <w:szCs w:val="27"/>
        </w:rPr>
      </w:pPr>
      <w:r w:rsidRPr="00082C61">
        <w:rPr>
          <w:rFonts w:ascii="Arial" w:eastAsia="Times New Roman" w:hAnsi="Arial" w:cs="Arial"/>
          <w:color w:val="303030"/>
          <w:sz w:val="24"/>
          <w:szCs w:val="27"/>
        </w:rPr>
        <w:t xml:space="preserve">12-72 hours post-treatment mineral makeup can be applied but continue to use </w:t>
      </w:r>
      <w:r w:rsidR="00906D71">
        <w:rPr>
          <w:rFonts w:ascii="Arial" w:eastAsia="Times New Roman" w:hAnsi="Arial" w:cs="Arial"/>
          <w:color w:val="303030"/>
          <w:sz w:val="24"/>
          <w:szCs w:val="27"/>
        </w:rPr>
        <w:t>a</w:t>
      </w:r>
      <w:r w:rsidRPr="00082C61">
        <w:rPr>
          <w:rFonts w:ascii="Arial" w:eastAsia="Times New Roman" w:hAnsi="Arial" w:cs="Arial"/>
          <w:color w:val="303030"/>
          <w:sz w:val="24"/>
          <w:szCs w:val="27"/>
        </w:rPr>
        <w:t xml:space="preserve"> gentle cleanser, hyaluronic acid serum, and physical sunblock with an SPF of 25 or higher. If a more aggressive treatment was performed, they should also be instructed to use a more occlusive balm such as Aquaphor.</w:t>
      </w:r>
    </w:p>
    <w:p w:rsidR="00082C61" w:rsidRPr="00082C61" w:rsidRDefault="00082C61" w:rsidP="00082C61">
      <w:pPr>
        <w:pStyle w:val="ListParagraph"/>
        <w:numPr>
          <w:ilvl w:val="0"/>
          <w:numId w:val="1"/>
        </w:numPr>
        <w:shd w:val="clear" w:color="auto" w:fill="FFFFFF"/>
        <w:spacing w:after="0" w:line="450" w:lineRule="atLeast"/>
        <w:rPr>
          <w:rFonts w:ascii="Arial" w:eastAsia="Times New Roman" w:hAnsi="Arial" w:cs="Arial"/>
          <w:color w:val="303030"/>
          <w:sz w:val="24"/>
          <w:szCs w:val="27"/>
        </w:rPr>
      </w:pPr>
      <w:r w:rsidRPr="00082C61">
        <w:rPr>
          <w:rFonts w:ascii="Arial" w:eastAsia="Times New Roman" w:hAnsi="Arial" w:cs="Arial"/>
          <w:color w:val="303030"/>
          <w:sz w:val="24"/>
          <w:szCs w:val="27"/>
        </w:rPr>
        <w:t xml:space="preserve">After 48 to 72 hours following treatment client can return to regular skin care regimen. Retinol </w:t>
      </w:r>
      <w:r w:rsidR="00906D71">
        <w:rPr>
          <w:rFonts w:ascii="Arial" w:eastAsia="Times New Roman" w:hAnsi="Arial" w:cs="Arial"/>
          <w:color w:val="303030"/>
          <w:sz w:val="24"/>
          <w:szCs w:val="27"/>
        </w:rPr>
        <w:t xml:space="preserve">and glycolic </w:t>
      </w:r>
      <w:bookmarkStart w:id="0" w:name="_GoBack"/>
      <w:bookmarkEnd w:id="0"/>
      <w:r w:rsidRPr="00082C61">
        <w:rPr>
          <w:rFonts w:ascii="Arial" w:eastAsia="Times New Roman" w:hAnsi="Arial" w:cs="Arial"/>
          <w:color w:val="303030"/>
          <w:sz w:val="24"/>
          <w:szCs w:val="27"/>
        </w:rPr>
        <w:t>products are strongly suggested to use for optimal results.</w:t>
      </w:r>
    </w:p>
    <w:p w:rsidR="00082C61" w:rsidRPr="00082C61" w:rsidRDefault="00082C61" w:rsidP="00082C61">
      <w:pPr>
        <w:pStyle w:val="ListParagraph"/>
        <w:numPr>
          <w:ilvl w:val="0"/>
          <w:numId w:val="1"/>
        </w:numPr>
        <w:shd w:val="clear" w:color="auto" w:fill="FFFFFF"/>
        <w:spacing w:after="0" w:line="450" w:lineRule="atLeast"/>
        <w:rPr>
          <w:rFonts w:ascii="Arial" w:eastAsia="Times New Roman" w:hAnsi="Arial" w:cs="Arial"/>
          <w:color w:val="303030"/>
          <w:sz w:val="24"/>
          <w:szCs w:val="27"/>
        </w:rPr>
      </w:pPr>
      <w:r w:rsidRPr="00082C61">
        <w:rPr>
          <w:rFonts w:ascii="Arial" w:eastAsia="Times New Roman" w:hAnsi="Arial" w:cs="Arial"/>
          <w:color w:val="303030"/>
          <w:sz w:val="24"/>
          <w:szCs w:val="27"/>
        </w:rPr>
        <w:t>Avoid alcohol-based toners for 10-14 days as well as excessive sun exposure for 10 days. *</w:t>
      </w:r>
    </w:p>
    <w:p w:rsidR="00082C61" w:rsidRPr="00082C61" w:rsidRDefault="00082C61" w:rsidP="00082C61">
      <w:pPr>
        <w:shd w:val="clear" w:color="auto" w:fill="FFFFFF"/>
        <w:spacing w:after="450" w:line="450" w:lineRule="atLeast"/>
        <w:textAlignment w:val="top"/>
        <w:rPr>
          <w:rFonts w:ascii="Arial" w:eastAsia="Times New Roman" w:hAnsi="Arial" w:cs="Arial"/>
          <w:color w:val="303030"/>
          <w:sz w:val="24"/>
          <w:szCs w:val="27"/>
        </w:rPr>
      </w:pPr>
      <w:r w:rsidRPr="00082C61">
        <w:rPr>
          <w:rFonts w:ascii="Arial" w:eastAsia="Times New Roman" w:hAnsi="Arial" w:cs="Arial"/>
          <w:color w:val="303030"/>
          <w:sz w:val="24"/>
          <w:szCs w:val="27"/>
        </w:rPr>
        <w:lastRenderedPageBreak/>
        <w:t xml:space="preserve">* For treatment of acne scars and skin rejuvenation usually 5-8 treatments are recommended as well as combining with </w:t>
      </w:r>
      <w:r w:rsidR="00906D71">
        <w:rPr>
          <w:rFonts w:ascii="Arial" w:eastAsia="Times New Roman" w:hAnsi="Arial" w:cs="Arial"/>
          <w:color w:val="303030"/>
          <w:sz w:val="24"/>
          <w:szCs w:val="27"/>
        </w:rPr>
        <w:t>SkinCeuticals</w:t>
      </w:r>
      <w:r w:rsidRPr="00082C61">
        <w:rPr>
          <w:rFonts w:ascii="Arial" w:eastAsia="Times New Roman" w:hAnsi="Arial" w:cs="Arial"/>
          <w:color w:val="303030"/>
          <w:sz w:val="24"/>
          <w:szCs w:val="27"/>
        </w:rPr>
        <w:t xml:space="preserve"> (3 treatments) for acne scars 4-5 weeks apart).</w:t>
      </w:r>
    </w:p>
    <w:p w:rsidR="00082C61" w:rsidRPr="00082C61" w:rsidRDefault="00082C61" w:rsidP="00082C61">
      <w:pPr>
        <w:shd w:val="clear" w:color="auto" w:fill="FFFFFF"/>
        <w:spacing w:after="450" w:line="450" w:lineRule="atLeast"/>
        <w:textAlignment w:val="top"/>
        <w:rPr>
          <w:rFonts w:ascii="Arial" w:eastAsia="Times New Roman" w:hAnsi="Arial" w:cs="Arial"/>
          <w:color w:val="303030"/>
          <w:sz w:val="24"/>
          <w:szCs w:val="27"/>
        </w:rPr>
      </w:pPr>
      <w:r w:rsidRPr="00082C61">
        <w:rPr>
          <w:rFonts w:ascii="Arial" w:eastAsia="Times New Roman" w:hAnsi="Arial" w:cs="Arial"/>
          <w:color w:val="303030"/>
          <w:sz w:val="24"/>
          <w:szCs w:val="27"/>
        </w:rPr>
        <w:t>* For management of stretch marks and surgical or keloid scars usually up to 8-10 treatments are required, spaced apart every 5-6 weeks. More time in between treatments is suggested due to the aggressive trauma to the skin, allowing proper recovery time to avoid over-stimulation. If scars/stretch marks are 6 months old or younger, less time in between treatments is okay.</w:t>
      </w:r>
    </w:p>
    <w:p w:rsidR="00082C61" w:rsidRPr="00082C61" w:rsidRDefault="00082C61" w:rsidP="00082C61">
      <w:pPr>
        <w:shd w:val="clear" w:color="auto" w:fill="FFFFFF"/>
        <w:spacing w:after="0" w:line="450" w:lineRule="atLeast"/>
        <w:textAlignment w:val="top"/>
        <w:rPr>
          <w:rFonts w:ascii="Arial" w:eastAsia="Times New Roman" w:hAnsi="Arial" w:cs="Arial"/>
          <w:i/>
          <w:color w:val="303030"/>
          <w:sz w:val="32"/>
          <w:szCs w:val="27"/>
        </w:rPr>
      </w:pPr>
      <w:r w:rsidRPr="00082C61">
        <w:rPr>
          <w:rFonts w:ascii="Arial" w:eastAsia="Times New Roman" w:hAnsi="Arial" w:cs="Arial"/>
          <w:b/>
          <w:bCs/>
          <w:i/>
          <w:color w:val="303030"/>
          <w:sz w:val="32"/>
          <w:szCs w:val="27"/>
        </w:rPr>
        <w:t>What to Avoid:</w:t>
      </w:r>
    </w:p>
    <w:p w:rsidR="00082C61" w:rsidRPr="00082C61" w:rsidRDefault="00082C61" w:rsidP="00082C61">
      <w:pPr>
        <w:shd w:val="clear" w:color="auto" w:fill="FFFFFF"/>
        <w:spacing w:after="450" w:line="450" w:lineRule="atLeast"/>
        <w:textAlignment w:val="top"/>
        <w:rPr>
          <w:rFonts w:ascii="Arial" w:eastAsia="Times New Roman" w:hAnsi="Arial" w:cs="Arial"/>
          <w:color w:val="303030"/>
          <w:sz w:val="24"/>
          <w:szCs w:val="27"/>
        </w:rPr>
      </w:pPr>
      <w:r w:rsidRPr="00082C61">
        <w:rPr>
          <w:rFonts w:ascii="Arial" w:eastAsia="Times New Roman" w:hAnsi="Arial" w:cs="Arial"/>
          <w:color w:val="303030"/>
          <w:sz w:val="24"/>
          <w:szCs w:val="27"/>
        </w:rPr>
        <w:t>To ensure the proper healing environment, be certain to observe the following:</w:t>
      </w:r>
    </w:p>
    <w:p w:rsidR="00082C61" w:rsidRPr="00082C61" w:rsidRDefault="00082C61" w:rsidP="00082C61">
      <w:pPr>
        <w:numPr>
          <w:ilvl w:val="0"/>
          <w:numId w:val="2"/>
        </w:numPr>
        <w:shd w:val="clear" w:color="auto" w:fill="FFFFFF"/>
        <w:spacing w:after="0" w:line="450" w:lineRule="atLeast"/>
        <w:ind w:left="825"/>
        <w:rPr>
          <w:rFonts w:ascii="Arial" w:eastAsia="Times New Roman" w:hAnsi="Arial" w:cs="Arial"/>
          <w:color w:val="303030"/>
          <w:sz w:val="24"/>
          <w:szCs w:val="27"/>
        </w:rPr>
      </w:pPr>
      <w:r w:rsidRPr="00082C61">
        <w:rPr>
          <w:rFonts w:ascii="Arial" w:eastAsia="Times New Roman" w:hAnsi="Arial" w:cs="Arial"/>
          <w:color w:val="303030"/>
          <w:sz w:val="24"/>
          <w:szCs w:val="27"/>
        </w:rPr>
        <w:t>For at least 2 hours post treatment, do NOT use any Alpha Hydroxy Acids, Beta Hydroxy Acid, Retinol (Vitamin A), Vitamin C (in a low pH formula) or anything perceived as ‘active’ skincare.</w:t>
      </w:r>
    </w:p>
    <w:p w:rsidR="00082C61" w:rsidRPr="00082C61" w:rsidRDefault="00082C61" w:rsidP="00082C61">
      <w:pPr>
        <w:numPr>
          <w:ilvl w:val="0"/>
          <w:numId w:val="2"/>
        </w:numPr>
        <w:shd w:val="clear" w:color="auto" w:fill="FFFFFF"/>
        <w:spacing w:after="0" w:line="450" w:lineRule="atLeast"/>
        <w:ind w:left="825"/>
        <w:rPr>
          <w:rFonts w:ascii="Arial" w:eastAsia="Times New Roman" w:hAnsi="Arial" w:cs="Arial"/>
          <w:color w:val="303030"/>
          <w:sz w:val="24"/>
          <w:szCs w:val="27"/>
        </w:rPr>
      </w:pPr>
      <w:r w:rsidRPr="00082C61">
        <w:rPr>
          <w:rFonts w:ascii="Arial" w:eastAsia="Times New Roman" w:hAnsi="Arial" w:cs="Arial"/>
          <w:color w:val="303030"/>
          <w:sz w:val="24"/>
          <w:szCs w:val="27"/>
        </w:rPr>
        <w:t>Avoid intentional and direct sunlight for 24 hours. No tanning beds.</w:t>
      </w:r>
    </w:p>
    <w:p w:rsidR="00082C61" w:rsidRPr="00082C61" w:rsidRDefault="00082C61" w:rsidP="00082C61">
      <w:pPr>
        <w:numPr>
          <w:ilvl w:val="0"/>
          <w:numId w:val="2"/>
        </w:numPr>
        <w:shd w:val="clear" w:color="auto" w:fill="FFFFFF"/>
        <w:spacing w:after="0" w:line="450" w:lineRule="atLeast"/>
        <w:ind w:left="825"/>
        <w:rPr>
          <w:rFonts w:ascii="Arial" w:eastAsia="Times New Roman" w:hAnsi="Arial" w:cs="Arial"/>
          <w:color w:val="303030"/>
          <w:sz w:val="24"/>
          <w:szCs w:val="27"/>
        </w:rPr>
      </w:pPr>
      <w:r w:rsidRPr="00082C61">
        <w:rPr>
          <w:rFonts w:ascii="Arial" w:eastAsia="Times New Roman" w:hAnsi="Arial" w:cs="Arial"/>
          <w:color w:val="303030"/>
          <w:sz w:val="24"/>
          <w:szCs w:val="27"/>
        </w:rPr>
        <w:t>Do not go swimming for at least 24 hours post-treatment.</w:t>
      </w:r>
    </w:p>
    <w:p w:rsidR="00082C61" w:rsidRPr="00082C61" w:rsidRDefault="00082C61" w:rsidP="00082C61">
      <w:pPr>
        <w:numPr>
          <w:ilvl w:val="0"/>
          <w:numId w:val="2"/>
        </w:numPr>
        <w:shd w:val="clear" w:color="auto" w:fill="FFFFFF"/>
        <w:spacing w:after="0" w:line="450" w:lineRule="atLeast"/>
        <w:ind w:left="825"/>
        <w:rPr>
          <w:rFonts w:ascii="Arial" w:eastAsia="Times New Roman" w:hAnsi="Arial" w:cs="Arial"/>
          <w:color w:val="303030"/>
          <w:sz w:val="24"/>
          <w:szCs w:val="27"/>
        </w:rPr>
      </w:pPr>
      <w:r w:rsidRPr="00082C61">
        <w:rPr>
          <w:rFonts w:ascii="Arial" w:eastAsia="Times New Roman" w:hAnsi="Arial" w:cs="Arial"/>
          <w:color w:val="303030"/>
          <w:sz w:val="24"/>
          <w:szCs w:val="27"/>
        </w:rPr>
        <w:t>No exercising or strenuous activity for the first 24 hours post-treatment. Sweating and gym environments are harmful, rife with bacteria, and may cause adverse reactions.</w:t>
      </w:r>
    </w:p>
    <w:p w:rsidR="00082C61" w:rsidRDefault="00082C61"/>
    <w:sectPr w:rsidR="0008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14A0"/>
    <w:multiLevelType w:val="multilevel"/>
    <w:tmpl w:val="F7E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6267D"/>
    <w:multiLevelType w:val="hybridMultilevel"/>
    <w:tmpl w:val="54B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06768"/>
    <w:multiLevelType w:val="multilevel"/>
    <w:tmpl w:val="F7E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4350A"/>
    <w:multiLevelType w:val="hybridMultilevel"/>
    <w:tmpl w:val="E7181A9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7F582A9B"/>
    <w:multiLevelType w:val="multilevel"/>
    <w:tmpl w:val="758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61"/>
    <w:rsid w:val="00082C61"/>
    <w:rsid w:val="00906D71"/>
    <w:rsid w:val="0093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9BC4"/>
  <w15:chartTrackingRefBased/>
  <w15:docId w15:val="{4A0A3EC4-14C6-4890-80A7-DD5D8127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C61"/>
    <w:pPr>
      <w:ind w:left="720"/>
      <w:contextualSpacing/>
    </w:pPr>
  </w:style>
  <w:style w:type="character" w:styleId="Strong">
    <w:name w:val="Strong"/>
    <w:basedOn w:val="DefaultParagraphFont"/>
    <w:uiPriority w:val="22"/>
    <w:qFormat/>
    <w:rsid w:val="00082C61"/>
    <w:rPr>
      <w:b/>
      <w:bCs/>
    </w:rPr>
  </w:style>
  <w:style w:type="paragraph" w:styleId="BalloonText">
    <w:name w:val="Balloon Text"/>
    <w:basedOn w:val="Normal"/>
    <w:link w:val="BalloonTextChar"/>
    <w:uiPriority w:val="99"/>
    <w:semiHidden/>
    <w:unhideWhenUsed/>
    <w:rsid w:val="0008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91420">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19217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Gordon</dc:creator>
  <cp:keywords/>
  <dc:description/>
  <cp:lastModifiedBy>Amy Gordon</cp:lastModifiedBy>
  <cp:revision>2</cp:revision>
  <dcterms:created xsi:type="dcterms:W3CDTF">2019-07-31T18:17:00Z</dcterms:created>
  <dcterms:modified xsi:type="dcterms:W3CDTF">2019-07-31T18:17:00Z</dcterms:modified>
</cp:coreProperties>
</file>