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Pineview Estates Homeowners Association Board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March 29th, 2019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26 Spruce St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HOA President Crystal Chance motioned to begin the meeting at 7:00 pm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Current HOA Bank account at $13,664.56. ($15439.56 including pending deposits yet to be posted)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Review of current insurance policy for HOA and staff.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Flowers and decorative vegetation, planted from previous spring, grew back or survived!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Local Code Enforcement has been seen patrolling in the neighborhood and addressing individual infractions.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Multiple members of HOA and staff discussed speeding and traffic issues that are of concern.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Many cars have been completely disregarding stop signs, especially the stop sign at Willow and Kay Rd.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Vehicles continue to speed along Kay Rd, especially on the shoulder/curve approaching willow.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HOA member and staff have reached out to local authorities and the county for information on adding signage and/or speed bumps. County declined move towards installing speed bumps for various reasons.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HOA group discussed upcoming HOA garage sale.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Discussed placing ads in local papers and on social media.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date is scheduled for the April 27th and the 28th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Bulldog Lawncare will provide the HOA with a quote to be clean up the stormwater ditches along Kay Rd.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HOA meeting will take place 6th of July at 7:30 pm to 8:30 pm with a Summer Social taking place directly after in the cul-de-sac of Spruce St.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adjourn the meeting at 8:38pm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