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70833" w:rsidP="00DF25E9" w:rsidRDefault="008526B0" w14:paraId="33DAA5E8" w14:textId="77777777">
      <w:pPr>
        <w:rPr>
          <w:b/>
          <w:bCs/>
          <w:color w:val="2E3192"/>
        </w:rPr>
      </w:pPr>
      <w:r>
        <w:rPr>
          <w:noProof/>
        </w:rPr>
        <w:drawing>
          <wp:inline distT="0" distB="0" distL="0" distR="0" wp14:anchorId="26333400" wp14:editId="0B080F8A">
            <wp:extent cx="6983095" cy="1682683"/>
            <wp:effectExtent l="0" t="0" r="0" b="0"/>
            <wp:docPr id="1719878823" name="Picture 2" descr="A red and blue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78823" name="Picture 2" descr="A red and blue stripes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7211" r="2279" b="25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813" cy="169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8612C" w:rsidR="00DF25E9" w:rsidP="00DF25E9" w:rsidRDefault="00FB6869" w14:paraId="7CD258CF" w14:textId="7DDAB390">
      <w:r w:rsidRPr="2966227D" w:rsidR="2966227D">
        <w:rPr>
          <w:b w:val="1"/>
          <w:bCs w:val="1"/>
          <w:color w:val="2E3192"/>
        </w:rPr>
        <w:t>Position Title: Grading Secretary</w:t>
      </w:r>
    </w:p>
    <w:p w:rsidRPr="00CC0D2D" w:rsidR="00FB6869" w:rsidP="00DF25E9" w:rsidRDefault="00B34918" w14:paraId="36AC6EE4" w14:textId="4EEE15D5">
      <w:pPr>
        <w:rPr>
          <w:b/>
          <w:bCs/>
          <w:color w:val="2E3192"/>
        </w:rPr>
      </w:pPr>
      <w:r w:rsidRPr="00CC0D2D">
        <w:rPr>
          <w:b/>
          <w:bCs/>
          <w:color w:val="2E3192"/>
        </w:rPr>
        <w:t>Club:</w:t>
      </w:r>
      <w:r w:rsidRPr="00D33E70">
        <w:t xml:space="preserve"> </w:t>
      </w:r>
      <w:r w:rsidRPr="00D33E70" w:rsidR="00D33E70">
        <w:t>Boronia Buffaloes Basketball Club</w:t>
      </w:r>
    </w:p>
    <w:p w:rsidRPr="00CC0D2D" w:rsidR="00B34918" w:rsidP="415D8238" w:rsidRDefault="00B34918" w14:paraId="609DDD87" w14:textId="732630BA">
      <w:pPr>
        <w:pStyle w:val="Normal"/>
        <w:rPr>
          <w:sz w:val="24"/>
          <w:szCs w:val="24"/>
        </w:rPr>
      </w:pPr>
      <w:r w:rsidRPr="415D8238" w:rsidR="415D8238">
        <w:rPr>
          <w:b w:val="1"/>
          <w:bCs w:val="1"/>
          <w:color w:val="2E3192"/>
        </w:rPr>
        <w:t xml:space="preserve">Reports To: </w:t>
      </w:r>
      <w:r w:rsidRPr="415D8238" w:rsidR="415D8238">
        <w:rPr>
          <w:sz w:val="24"/>
          <w:szCs w:val="24"/>
        </w:rPr>
        <w:t>Knox Basketball Association and is a member of the Boronia Buffaloes Committee</w:t>
      </w:r>
    </w:p>
    <w:p w:rsidRPr="00D33E70" w:rsidR="00B34918" w:rsidP="00DF25E9" w:rsidRDefault="00B34918" w14:paraId="2A485256" w14:textId="5C702AB9">
      <w:r w:rsidRPr="00CC0D2D">
        <w:rPr>
          <w:b/>
          <w:bCs/>
          <w:color w:val="2E3192"/>
        </w:rPr>
        <w:t xml:space="preserve">Term: </w:t>
      </w:r>
      <w:r w:rsidRPr="00D33E70" w:rsidR="007E7EBC">
        <w:t xml:space="preserve">1 year – Renewable </w:t>
      </w:r>
    </w:p>
    <w:p w:rsidRPr="00CC0D2D" w:rsidR="00524536" w:rsidP="415D8238" w:rsidRDefault="00524536" w14:paraId="5EC5CB3A" w14:textId="1FA0E2BA">
      <w:pPr>
        <w:pStyle w:val="Normal"/>
        <w:rPr>
          <w:b w:val="1"/>
          <w:bCs w:val="1"/>
          <w:color w:val="2E3192"/>
        </w:rPr>
      </w:pPr>
    </w:p>
    <w:p w:rsidRPr="00647A0A" w:rsidR="00647A0A" w:rsidP="4D11A280" w:rsidRDefault="00647A0A" w14:paraId="2DF31BB1" w14:textId="74E1B38F">
      <w:pPr>
        <w:rPr>
          <w:b w:val="1"/>
          <w:bCs w:val="1"/>
          <w:color w:val="2E3192" w:themeColor="background1" w:themeShade="80"/>
        </w:rPr>
      </w:pPr>
      <w:r w:rsidRPr="4D11A280" w:rsidR="00B34918">
        <w:rPr>
          <w:b w:val="1"/>
          <w:bCs w:val="1"/>
          <w:color w:val="2E3192"/>
        </w:rPr>
        <w:t>Position Description:</w:t>
      </w:r>
    </w:p>
    <w:p w:rsidR="00B34918" w:rsidP="00DF25E9" w:rsidRDefault="00B34918" w14:paraId="6BA5D165" w14:textId="4199155E">
      <w:r w:rsidR="415D8238">
        <w:rPr/>
        <w:t xml:space="preserve">The Grading Secretary has a key role during the 6-7 weeks of grading during each Domestic Season.  The position requires the incumbent to attend the matches within their designated grade and provide feedback to Knox Basketball Association </w:t>
      </w:r>
      <w:r w:rsidR="415D8238">
        <w:rPr/>
        <w:t>regarding</w:t>
      </w:r>
      <w:r w:rsidR="415D8238">
        <w:rPr/>
        <w:t xml:space="preserve"> the suitability of the teams within the grade.  </w:t>
      </w:r>
    </w:p>
    <w:p w:rsidR="415D8238" w:rsidRDefault="415D8238" w14:paraId="79933272" w14:textId="21D568BC">
      <w:r w:rsidR="415D8238">
        <w:rPr/>
        <w:t xml:space="preserve">The Grading Secretary has a key role within Knox Basketball Association, </w:t>
      </w:r>
      <w:r w:rsidR="415D8238">
        <w:rPr/>
        <w:t>facilitating</w:t>
      </w:r>
      <w:r w:rsidR="415D8238">
        <w:rPr/>
        <w:t xml:space="preserve"> an even and fair competition and guiding the ongoing quality of the season. </w:t>
      </w:r>
    </w:p>
    <w:p w:rsidRPr="007E7EBC" w:rsidR="00A0505E" w:rsidP="4D11A280" w:rsidRDefault="00735910" w14:paraId="186C8FAE" w14:textId="74AFC5EE">
      <w:pPr>
        <w:rPr>
          <w:b w:val="1"/>
          <w:bCs w:val="1"/>
          <w:color w:val="2E3192" w:themeColor="background1" w:themeShade="80"/>
        </w:rPr>
      </w:pPr>
      <w:r w:rsidRPr="4D11A280" w:rsidR="00B34918">
        <w:rPr>
          <w:b w:val="1"/>
          <w:bCs w:val="1"/>
          <w:color w:val="2E3192"/>
        </w:rPr>
        <w:t>Key Res</w:t>
      </w:r>
      <w:r w:rsidRPr="4D11A280" w:rsidR="00A0505E">
        <w:rPr>
          <w:b w:val="1"/>
          <w:bCs w:val="1"/>
          <w:color w:val="2E3192"/>
        </w:rPr>
        <w:t>ponsibilities:</w:t>
      </w:r>
    </w:p>
    <w:p w:rsidR="00735910" w:rsidP="415D8238" w:rsidRDefault="00735910" w14:paraId="69800D99" w14:textId="7E17D8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15D8238" w:rsidR="415D8238">
        <w:rPr>
          <w:sz w:val="24"/>
          <w:szCs w:val="24"/>
        </w:rPr>
        <w:t>Work closely with Knox Basketball Association, attending meetings and sessions to discuss the suitability of teams within their designated grades.</w:t>
      </w:r>
    </w:p>
    <w:p w:rsidR="415D8238" w:rsidP="415D8238" w:rsidRDefault="415D8238" w14:paraId="6CB0913C" w14:textId="10BEA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15D8238" w:rsidR="415D8238">
        <w:rPr>
          <w:sz w:val="24"/>
          <w:szCs w:val="24"/>
        </w:rPr>
        <w:t>Attend designated matches during the grading period providing feedback to Knox Basketball Association.</w:t>
      </w:r>
    </w:p>
    <w:p w:rsidR="415D8238" w:rsidP="415D8238" w:rsidRDefault="415D8238" w14:paraId="1C6E8E06" w14:textId="0370AB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15D8238" w:rsidR="415D8238">
        <w:rPr>
          <w:sz w:val="24"/>
          <w:szCs w:val="24"/>
        </w:rPr>
        <w:t>Suggest suitable changes to grading when required.</w:t>
      </w:r>
    </w:p>
    <w:p w:rsidRPr="00B24A5B" w:rsidR="002C443B" w:rsidP="4D11A280" w:rsidRDefault="00B24A5B" w14:paraId="46997D32" w14:textId="65E1E254">
      <w:pPr>
        <w:rPr>
          <w:b w:val="1"/>
          <w:bCs w:val="1"/>
          <w:color w:val="2E3192" w:themeColor="background1" w:themeShade="80"/>
        </w:rPr>
      </w:pPr>
      <w:r w:rsidRPr="4D11A280" w:rsidR="003F66CC">
        <w:rPr>
          <w:b w:val="1"/>
          <w:bCs w:val="1"/>
          <w:color w:val="2E3192"/>
        </w:rPr>
        <w:t>Preferred Skills &amp; Attributes:</w:t>
      </w:r>
    </w:p>
    <w:p w:rsidR="003F66CC" w:rsidP="415D8238" w:rsidRDefault="003F66CC" w14:paraId="4583B848" w14:textId="2EAD81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15D8238" w:rsidR="415D8238">
        <w:rPr>
          <w:sz w:val="24"/>
          <w:szCs w:val="24"/>
        </w:rPr>
        <w:t>Good record keeping</w:t>
      </w:r>
    </w:p>
    <w:p w:rsidR="415D8238" w:rsidP="415D8238" w:rsidRDefault="415D8238" w14:paraId="661620BD" w14:textId="6EAFCE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15D8238" w:rsidR="415D8238">
        <w:rPr>
          <w:sz w:val="24"/>
          <w:szCs w:val="24"/>
        </w:rPr>
        <w:t xml:space="preserve">Understanding </w:t>
      </w:r>
      <w:r w:rsidRPr="415D8238" w:rsidR="415D8238">
        <w:rPr>
          <w:sz w:val="24"/>
          <w:szCs w:val="24"/>
        </w:rPr>
        <w:t>of</w:t>
      </w:r>
      <w:r w:rsidRPr="415D8238" w:rsidR="415D8238">
        <w:rPr>
          <w:sz w:val="24"/>
          <w:szCs w:val="24"/>
        </w:rPr>
        <w:t xml:space="preserve"> basketball skills</w:t>
      </w:r>
    </w:p>
    <w:p w:rsidR="415D8238" w:rsidP="415D8238" w:rsidRDefault="415D8238" w14:paraId="10548A0B" w14:textId="2BB818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15D8238" w:rsidR="415D8238">
        <w:rPr>
          <w:sz w:val="24"/>
          <w:szCs w:val="24"/>
        </w:rPr>
        <w:t xml:space="preserve">Able to critique individual team skills and provide </w:t>
      </w:r>
      <w:r w:rsidRPr="415D8238" w:rsidR="415D8238">
        <w:rPr>
          <w:sz w:val="24"/>
          <w:szCs w:val="24"/>
        </w:rPr>
        <w:t>non-biased</w:t>
      </w:r>
      <w:r w:rsidRPr="415D8238" w:rsidR="415D8238">
        <w:rPr>
          <w:sz w:val="24"/>
          <w:szCs w:val="24"/>
        </w:rPr>
        <w:t xml:space="preserve"> feedback.</w:t>
      </w:r>
    </w:p>
    <w:p w:rsidRPr="00524536" w:rsidR="003F66CC" w:rsidP="00DF25E9" w:rsidRDefault="00F30E83" w14:paraId="11F68386" w14:textId="508C30EA">
      <w:pPr>
        <w:rPr>
          <w:b/>
          <w:bCs/>
          <w:color w:val="2E3192"/>
        </w:rPr>
      </w:pPr>
      <w:r w:rsidRPr="4D11A280" w:rsidR="00F30E83">
        <w:rPr>
          <w:b w:val="1"/>
          <w:bCs w:val="1"/>
          <w:color w:val="2E3192"/>
        </w:rPr>
        <w:t>Time Commitment:</w:t>
      </w:r>
    </w:p>
    <w:p w:rsidR="415D8238" w:rsidP="415D8238" w:rsidRDefault="415D8238" w14:paraId="4A6B418C" w14:textId="4E59A0B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sz w:val="24"/>
          <w:szCs w:val="24"/>
        </w:rPr>
      </w:pPr>
      <w:r w:rsidRPr="415D8238" w:rsidR="415D8238">
        <w:rPr>
          <w:sz w:val="24"/>
          <w:szCs w:val="24"/>
        </w:rPr>
        <w:t>Approximately 3-4</w:t>
      </w:r>
      <w:r w:rsidRPr="415D8238" w:rsidR="415D8238">
        <w:rPr>
          <w:sz w:val="24"/>
          <w:szCs w:val="24"/>
        </w:rPr>
        <w:t xml:space="preserve"> hours per week during season grading.</w:t>
      </w:r>
    </w:p>
    <w:p w:rsidR="415D8238" w:rsidP="415D8238" w:rsidRDefault="415D8238" w14:paraId="6E225740" w14:textId="0940C73D">
      <w:pPr>
        <w:rPr>
          <w:i w:val="1"/>
          <w:iCs w:val="1"/>
          <w:color w:val="808080" w:themeColor="background1" w:themeTint="FF" w:themeShade="80"/>
        </w:rPr>
      </w:pPr>
    </w:p>
    <w:sectPr w:rsidRPr="00D33E70" w:rsidR="00B34918" w:rsidSect="00B005BD">
      <w:headerReference w:type="default" r:id="rId8"/>
      <w:pgSz w:w="11906" w:h="16838" w:orient="portrait"/>
      <w:pgMar w:top="238" w:right="720" w:bottom="720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CC3" w:rsidP="00DF25E9" w:rsidRDefault="00791CC3" w14:paraId="6BBEFBB7" w14:textId="77777777">
      <w:pPr>
        <w:spacing w:after="0" w:line="240" w:lineRule="auto"/>
      </w:pPr>
      <w:r>
        <w:separator/>
      </w:r>
    </w:p>
  </w:endnote>
  <w:endnote w:type="continuationSeparator" w:id="0">
    <w:p w:rsidR="00791CC3" w:rsidP="00DF25E9" w:rsidRDefault="00791CC3" w14:paraId="53577A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CC3" w:rsidP="00DF25E9" w:rsidRDefault="00791CC3" w14:paraId="0898CA78" w14:textId="77777777">
      <w:pPr>
        <w:spacing w:after="0" w:line="240" w:lineRule="auto"/>
      </w:pPr>
      <w:r>
        <w:separator/>
      </w:r>
    </w:p>
  </w:footnote>
  <w:footnote w:type="continuationSeparator" w:id="0">
    <w:p w:rsidR="00791CC3" w:rsidP="00DF25E9" w:rsidRDefault="00791CC3" w14:paraId="47C320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5E9" w:rsidP="00DF25E9" w:rsidRDefault="00DF25E9" w14:paraId="3CF72EFA" w14:textId="4CD15CDC">
    <w:pPr>
      <w:pStyle w:val="Header"/>
      <w:tabs>
        <w:tab w:val="clear" w:pos="4513"/>
        <w:tab w:val="clear" w:pos="9026"/>
        <w:tab w:val="left" w:pos="3210"/>
      </w:tabs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867a8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3eda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8b9b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81"/>
    <w:rsid w:val="002B0D81"/>
    <w:rsid w:val="002C443B"/>
    <w:rsid w:val="003F66CC"/>
    <w:rsid w:val="00524536"/>
    <w:rsid w:val="00647A0A"/>
    <w:rsid w:val="0067079D"/>
    <w:rsid w:val="006F6FDC"/>
    <w:rsid w:val="00735910"/>
    <w:rsid w:val="00791CC3"/>
    <w:rsid w:val="007E7EBC"/>
    <w:rsid w:val="008526B0"/>
    <w:rsid w:val="0092787B"/>
    <w:rsid w:val="00945491"/>
    <w:rsid w:val="00A0505E"/>
    <w:rsid w:val="00A8612C"/>
    <w:rsid w:val="00B005BD"/>
    <w:rsid w:val="00B03F6B"/>
    <w:rsid w:val="00B24A5B"/>
    <w:rsid w:val="00B34918"/>
    <w:rsid w:val="00BD4422"/>
    <w:rsid w:val="00CC0D2D"/>
    <w:rsid w:val="00D33E70"/>
    <w:rsid w:val="00DF25E9"/>
    <w:rsid w:val="00E7332E"/>
    <w:rsid w:val="00F209F1"/>
    <w:rsid w:val="00F30E83"/>
    <w:rsid w:val="00F52D62"/>
    <w:rsid w:val="00F70833"/>
    <w:rsid w:val="00FB6869"/>
    <w:rsid w:val="2966227D"/>
    <w:rsid w:val="415D8238"/>
    <w:rsid w:val="4D11A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BBF6B"/>
  <w15:chartTrackingRefBased/>
  <w15:docId w15:val="{320810CC-01B1-4DF9-BA7B-D23A9C3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D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B0D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B0D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B0D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B0D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B0D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B0D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B0D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B0D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B0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B0D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B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B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B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5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25E9"/>
  </w:style>
  <w:style w:type="paragraph" w:styleId="Footer">
    <w:name w:val="footer"/>
    <w:basedOn w:val="Normal"/>
    <w:link w:val="FooterChar"/>
    <w:uiPriority w:val="99"/>
    <w:unhideWhenUsed/>
    <w:rsid w:val="00DF25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782edfbdca064ac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C4EA-EA72-49FC-ACE7-646655CDCF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Suncorp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MANN, Cameron</dc:creator>
  <keywords/>
  <dc:description/>
  <lastModifiedBy>Cameron Mann</lastModifiedBy>
  <revision>27</revision>
  <dcterms:created xsi:type="dcterms:W3CDTF">2025-09-23T00:30:00.0000000Z</dcterms:created>
  <dcterms:modified xsi:type="dcterms:W3CDTF">2025-10-19T07:16:08.0835526Z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2025-09-23T00:30:18Z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c472616b-1335-4602-8099-b2085fd3e476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0398bece-4cad-4176-a27c-6d014ddc78e7_Tag">
    <vt:lpwstr>10, 0, 1, 1</vt:lpwstr>
  </property>
</Properties>
</file>