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939C" w14:textId="06ABE5CC" w:rsidR="00F938CE" w:rsidRDefault="0023324D" w:rsidP="00F938CE">
      <w:pPr>
        <w:jc w:val="both"/>
        <w:rPr>
          <w:rFonts w:ascii="Arial" w:hAnsi="Arial" w:cs="Arial"/>
        </w:rPr>
      </w:pPr>
      <w:r w:rsidRPr="0023324D">
        <w:rPr>
          <w:rFonts w:ascii="Arial" w:hAnsi="Arial" w:cs="Arial"/>
          <w:noProof/>
        </w:rPr>
        <w:drawing>
          <wp:inline distT="0" distB="0" distL="0" distR="0" wp14:anchorId="4BB661BD" wp14:editId="6E34A57D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1241" w14:textId="1FF74D8F" w:rsidR="006F106A" w:rsidRDefault="00312D47" w:rsidP="00F938CE">
      <w:pPr>
        <w:pBdr>
          <w:top w:val="double" w:sz="12" w:space="1" w:color="auto"/>
        </w:pBdr>
      </w:pPr>
      <w:r>
        <w:rPr>
          <w:sz w:val="28"/>
        </w:rPr>
        <w:t xml:space="preserve">      </w:t>
      </w:r>
    </w:p>
    <w:p w14:paraId="79B2FF5B" w14:textId="0D97B8B9" w:rsidR="0076755F" w:rsidRPr="00F37A03" w:rsidRDefault="0076755F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Don’t miss the </w:t>
      </w:r>
      <w:r w:rsidR="00F37A03" w:rsidRPr="00F37A03">
        <w:rPr>
          <w:rFonts w:ascii="Arial" w:hAnsi="Arial" w:cs="Arial"/>
          <w:sz w:val="22"/>
          <w:szCs w:val="22"/>
        </w:rPr>
        <w:t>message!</w:t>
      </w:r>
      <w:r w:rsidRPr="00F37A03">
        <w:rPr>
          <w:rFonts w:ascii="Arial" w:hAnsi="Arial" w:cs="Arial"/>
          <w:sz w:val="22"/>
          <w:szCs w:val="22"/>
        </w:rPr>
        <w:t xml:space="preserve"> </w:t>
      </w:r>
    </w:p>
    <w:p w14:paraId="62FB35B3" w14:textId="77777777" w:rsidR="0076755F" w:rsidRPr="00F37A03" w:rsidRDefault="0076755F" w:rsidP="006F106A">
      <w:pPr>
        <w:rPr>
          <w:rFonts w:ascii="Arial" w:hAnsi="Arial" w:cs="Arial"/>
          <w:sz w:val="22"/>
          <w:szCs w:val="22"/>
        </w:rPr>
      </w:pPr>
    </w:p>
    <w:p w14:paraId="5A4806BE" w14:textId="44BD1B57" w:rsidR="00AE7A3F" w:rsidRPr="00F37A03" w:rsidRDefault="0076755F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There’s </w:t>
      </w:r>
      <w:r w:rsidR="00AE7A3F" w:rsidRPr="00F37A03">
        <w:rPr>
          <w:rFonts w:ascii="Arial" w:hAnsi="Arial" w:cs="Arial"/>
          <w:sz w:val="22"/>
          <w:szCs w:val="22"/>
        </w:rPr>
        <w:t>more to the “</w:t>
      </w:r>
      <w:r w:rsidR="00AE7A3F" w:rsidRPr="00F37A03">
        <w:rPr>
          <w:rFonts w:ascii="Arial" w:hAnsi="Arial" w:cs="Arial"/>
          <w:sz w:val="22"/>
          <w:szCs w:val="22"/>
          <w:u w:val="single"/>
        </w:rPr>
        <w:t>You</w:t>
      </w:r>
      <w:r w:rsidR="00540FAA" w:rsidRPr="00F37A03">
        <w:rPr>
          <w:rFonts w:ascii="Arial" w:hAnsi="Arial" w:cs="Arial"/>
          <w:sz w:val="22"/>
          <w:szCs w:val="22"/>
          <w:u w:val="single"/>
        </w:rPr>
        <w:t xml:space="preserve"> too</w:t>
      </w:r>
      <w:r w:rsidR="00AE7A3F" w:rsidRPr="00F37A03">
        <w:rPr>
          <w:rFonts w:ascii="Arial" w:hAnsi="Arial" w:cs="Arial"/>
          <w:sz w:val="22"/>
          <w:szCs w:val="22"/>
          <w:u w:val="single"/>
        </w:rPr>
        <w:t xml:space="preserve"> can build a pool”</w:t>
      </w:r>
      <w:r w:rsidR="00AE7A3F" w:rsidRPr="00F37A03">
        <w:rPr>
          <w:rFonts w:ascii="Arial" w:hAnsi="Arial" w:cs="Arial"/>
          <w:sz w:val="22"/>
          <w:szCs w:val="22"/>
        </w:rPr>
        <w:t xml:space="preserve"> message than exiting </w:t>
      </w:r>
      <w:r w:rsidR="00F938CE" w:rsidRPr="00F37A03">
        <w:rPr>
          <w:rFonts w:ascii="Arial" w:hAnsi="Arial" w:cs="Arial"/>
          <w:sz w:val="22"/>
          <w:szCs w:val="22"/>
        </w:rPr>
        <w:t xml:space="preserve">a Build a Pool Conference or TAP Workshop </w:t>
      </w:r>
      <w:r w:rsidR="00AE7A3F" w:rsidRPr="00F37A03">
        <w:rPr>
          <w:rFonts w:ascii="Arial" w:hAnsi="Arial" w:cs="Arial"/>
          <w:sz w:val="22"/>
          <w:szCs w:val="22"/>
        </w:rPr>
        <w:t xml:space="preserve">with the numbers and contacts to help you start the planning for a project.  There is the “pay me now or pay me later” scenario that will be hovering </w:t>
      </w:r>
      <w:r w:rsidR="006D6F7F" w:rsidRPr="00F37A03">
        <w:rPr>
          <w:rFonts w:ascii="Arial" w:hAnsi="Arial" w:cs="Arial"/>
          <w:sz w:val="22"/>
          <w:szCs w:val="22"/>
        </w:rPr>
        <w:t>over the project for life if</w:t>
      </w:r>
      <w:r w:rsidR="00AE7A3F" w:rsidRPr="00F37A03">
        <w:rPr>
          <w:rFonts w:ascii="Arial" w:hAnsi="Arial" w:cs="Arial"/>
          <w:sz w:val="22"/>
          <w:szCs w:val="22"/>
        </w:rPr>
        <w:t xml:space="preserve"> wrong decisions are made</w:t>
      </w:r>
      <w:r w:rsidR="00D802A0" w:rsidRPr="00F37A03">
        <w:rPr>
          <w:rFonts w:ascii="Arial" w:hAnsi="Arial" w:cs="Arial"/>
          <w:sz w:val="22"/>
          <w:szCs w:val="22"/>
        </w:rPr>
        <w:t>.  There is no such thing as a</w:t>
      </w:r>
      <w:r w:rsidR="00AE7A3F" w:rsidRPr="00F37A03">
        <w:rPr>
          <w:rFonts w:ascii="Arial" w:hAnsi="Arial" w:cs="Arial"/>
          <w:sz w:val="22"/>
          <w:szCs w:val="22"/>
        </w:rPr>
        <w:t xml:space="preserve"> RIGHT DECISION that fits every project.  Some of the things that </w:t>
      </w:r>
      <w:r w:rsidR="00F37A03" w:rsidRPr="00F37A03">
        <w:rPr>
          <w:rFonts w:ascii="Arial" w:hAnsi="Arial" w:cs="Arial"/>
          <w:sz w:val="22"/>
          <w:szCs w:val="22"/>
        </w:rPr>
        <w:t>must</w:t>
      </w:r>
      <w:r w:rsidR="00AE7A3F" w:rsidRPr="00F37A03">
        <w:rPr>
          <w:rFonts w:ascii="Arial" w:hAnsi="Arial" w:cs="Arial"/>
          <w:sz w:val="22"/>
          <w:szCs w:val="22"/>
        </w:rPr>
        <w:t xml:space="preserve"> be thought through are:</w:t>
      </w:r>
    </w:p>
    <w:p w14:paraId="18378463" w14:textId="77777777" w:rsidR="00AE7A3F" w:rsidRPr="00F37A03" w:rsidRDefault="00AE7A3F" w:rsidP="006F106A">
      <w:pPr>
        <w:rPr>
          <w:rFonts w:ascii="Arial" w:hAnsi="Arial" w:cs="Arial"/>
          <w:sz w:val="22"/>
          <w:szCs w:val="22"/>
        </w:rPr>
      </w:pPr>
    </w:p>
    <w:p w14:paraId="24DE89E1" w14:textId="6E825C65" w:rsidR="00AE7A3F" w:rsidRPr="00F37A03" w:rsidRDefault="006D6F7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What </w:t>
      </w:r>
      <w:r w:rsidR="00F37A03" w:rsidRPr="00F37A03">
        <w:rPr>
          <w:rFonts w:ascii="Arial" w:hAnsi="Arial" w:cs="Arial"/>
          <w:sz w:val="22"/>
          <w:szCs w:val="22"/>
        </w:rPr>
        <w:t>is</w:t>
      </w:r>
      <w:r w:rsidR="00AE7A3F" w:rsidRPr="00F37A03">
        <w:rPr>
          <w:rFonts w:ascii="Arial" w:hAnsi="Arial" w:cs="Arial"/>
          <w:sz w:val="22"/>
          <w:szCs w:val="22"/>
        </w:rPr>
        <w:t xml:space="preserve"> the capital investment limit</w:t>
      </w:r>
      <w:r w:rsidRPr="00F37A03">
        <w:rPr>
          <w:rFonts w:ascii="Arial" w:hAnsi="Arial" w:cs="Arial"/>
          <w:sz w:val="22"/>
          <w:szCs w:val="22"/>
        </w:rPr>
        <w:t>s</w:t>
      </w:r>
      <w:r w:rsidR="00AE7A3F" w:rsidRPr="00F37A03">
        <w:rPr>
          <w:rFonts w:ascii="Arial" w:hAnsi="Arial" w:cs="Arial"/>
          <w:sz w:val="22"/>
          <w:szCs w:val="22"/>
        </w:rPr>
        <w:t xml:space="preserve"> for the project? </w:t>
      </w:r>
    </w:p>
    <w:p w14:paraId="085C5442" w14:textId="77777777" w:rsidR="00AE7A3F" w:rsidRPr="00F37A03" w:rsidRDefault="00AE7A3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>What are the demographics the facility will serve?</w:t>
      </w:r>
    </w:p>
    <w:p w14:paraId="59192172" w14:textId="77777777" w:rsidR="0076755F" w:rsidRPr="00F37A03" w:rsidRDefault="00AE7A3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What are the geographic </w:t>
      </w:r>
      <w:proofErr w:type="gramStart"/>
      <w:r w:rsidRPr="00F37A03">
        <w:rPr>
          <w:rFonts w:ascii="Arial" w:hAnsi="Arial" w:cs="Arial"/>
          <w:sz w:val="22"/>
          <w:szCs w:val="22"/>
        </w:rPr>
        <w:t>particulars for</w:t>
      </w:r>
      <w:proofErr w:type="gramEnd"/>
      <w:r w:rsidRPr="00F37A03">
        <w:rPr>
          <w:rFonts w:ascii="Arial" w:hAnsi="Arial" w:cs="Arial"/>
          <w:sz w:val="22"/>
          <w:szCs w:val="22"/>
        </w:rPr>
        <w:t xml:space="preserve"> your area?</w:t>
      </w:r>
    </w:p>
    <w:p w14:paraId="3424F878" w14:textId="77777777" w:rsidR="00AE7A3F" w:rsidRPr="00F37A03" w:rsidRDefault="006D6F7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>Is this a phased project or will it be “what you see is what you get”?</w:t>
      </w:r>
    </w:p>
    <w:p w14:paraId="095CD635" w14:textId="77777777" w:rsidR="0019104D" w:rsidRPr="00F37A03" w:rsidRDefault="0019104D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>Do you need some pools indoors and some pools outdoors?</w:t>
      </w:r>
    </w:p>
    <w:p w14:paraId="49927516" w14:textId="77777777" w:rsidR="006D6F7F" w:rsidRPr="00F37A03" w:rsidRDefault="006D6F7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What are your design </w:t>
      </w:r>
      <w:r w:rsidR="00D802A0" w:rsidRPr="00F37A03">
        <w:rPr>
          <w:rFonts w:ascii="Arial" w:hAnsi="Arial" w:cs="Arial"/>
          <w:sz w:val="22"/>
          <w:szCs w:val="22"/>
        </w:rPr>
        <w:t>team’s</w:t>
      </w:r>
      <w:r w:rsidRPr="00F37A03">
        <w:rPr>
          <w:rFonts w:ascii="Arial" w:hAnsi="Arial" w:cs="Arial"/>
          <w:sz w:val="22"/>
          <w:szCs w:val="22"/>
        </w:rPr>
        <w:t xml:space="preserve"> limitations?</w:t>
      </w:r>
    </w:p>
    <w:p w14:paraId="12A2B1EC" w14:textId="77777777" w:rsidR="006D6F7F" w:rsidRPr="00F37A03" w:rsidRDefault="006D6F7F" w:rsidP="00AE7A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>What are your local code restrictions?</w:t>
      </w:r>
    </w:p>
    <w:p w14:paraId="6F5502ED" w14:textId="77777777" w:rsidR="0076755F" w:rsidRPr="00F37A03" w:rsidRDefault="006D6F7F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Listed below is a </w:t>
      </w:r>
      <w:r w:rsidR="0019104D" w:rsidRPr="00F37A03">
        <w:rPr>
          <w:rFonts w:ascii="Arial" w:hAnsi="Arial" w:cs="Arial"/>
          <w:sz w:val="22"/>
          <w:szCs w:val="22"/>
        </w:rPr>
        <w:t xml:space="preserve">place to start your discussions: </w:t>
      </w:r>
    </w:p>
    <w:p w14:paraId="2B5E43C5" w14:textId="77777777" w:rsidR="0019104D" w:rsidRPr="00F37A03" w:rsidRDefault="0019104D" w:rsidP="006F106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183"/>
        <w:gridCol w:w="1025"/>
        <w:gridCol w:w="1010"/>
        <w:gridCol w:w="1010"/>
        <w:gridCol w:w="1011"/>
      </w:tblGrid>
      <w:tr w:rsidR="0076755F" w:rsidRPr="00F37A03" w14:paraId="60E03BFA" w14:textId="77777777" w:rsidTr="0019104D">
        <w:trPr>
          <w:gridAfter w:val="1"/>
          <w:wAfter w:w="1011" w:type="dxa"/>
          <w:trHeight w:val="247"/>
        </w:trPr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5AB834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Type of building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598259" w14:textId="77777777" w:rsidR="0076755F" w:rsidRPr="00F37A03" w:rsidRDefault="006D6F7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32,000 </w:t>
            </w:r>
            <w:proofErr w:type="gramStart"/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sq.ft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EA79E8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53907F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Building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3DB4276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Annual Operational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91791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55F" w:rsidRPr="00F37A03" w14:paraId="2A50CA23" w14:textId="77777777" w:rsidTr="0019104D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69DBF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9172F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6B283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F36E8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E4C827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DF4B18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Cost - 4 seasons climate</w:t>
            </w:r>
          </w:p>
        </w:tc>
      </w:tr>
      <w:tr w:rsidR="0076755F" w:rsidRPr="00F37A03" w14:paraId="1C45DCCF" w14:textId="77777777" w:rsidTr="0019104D">
        <w:trPr>
          <w:gridAfter w:val="1"/>
          <w:wAfter w:w="1011" w:type="dxa"/>
          <w:trHeight w:val="247"/>
        </w:trPr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676246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PVC Membrane </w:t>
            </w:r>
            <w:r w:rsidR="006E74A5"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seasonal </w:t>
            </w: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building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321529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297F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6BCE6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0DABED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2D8A53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027A1A50" w14:textId="77777777" w:rsidTr="0019104D">
        <w:trPr>
          <w:gridAfter w:val="1"/>
          <w:wAfter w:w="1011" w:type="dxa"/>
          <w:trHeight w:val="247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34B7C8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convertible to outdoors in summer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B518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$640,000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9F40BD3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$608,000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2767EAF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6E6E208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6122545E" w14:textId="77777777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501487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3051F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C64AA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2B9AA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D9B1C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386958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D227144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D60442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317AD192" w14:textId="77777777" w:rsidTr="0019104D">
        <w:trPr>
          <w:gridAfter w:val="1"/>
          <w:wAfter w:w="1011" w:type="dxa"/>
          <w:trHeight w:val="247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0B84B1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Arch.Membrane </w:t>
            </w:r>
            <w:r w:rsidR="006D6F7F"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permanent </w:t>
            </w: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building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EE85B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$1,120,000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8DA537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$512,000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07E4A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CDAD06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5C4F9969" w14:textId="77777777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C69E1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AAA55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9649D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9C406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60AF0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285F9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E6E8F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384E4F0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3DA9DBA3" w14:textId="77777777" w:rsidTr="0019104D">
        <w:trPr>
          <w:gridAfter w:val="1"/>
          <w:wAfter w:w="1011" w:type="dxa"/>
          <w:trHeight w:val="247"/>
        </w:trPr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D4342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Pre-engineered steel building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CA2D5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395D7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$4,640,000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C333F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$384,000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8AD31C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75B1E6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2F6D3558" w14:textId="77777777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5BD8F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9FC3B7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24159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D91C8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AE818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EAB995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82595A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4EA668F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44DE1146" w14:textId="77777777" w:rsidTr="0019104D">
        <w:trPr>
          <w:gridAfter w:val="1"/>
          <w:wAfter w:w="1011" w:type="dxa"/>
          <w:trHeight w:val="247"/>
        </w:trPr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A4500E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Brick &amp; Mortar building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9FEFD2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C010BF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$8,000,000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E4F57D7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$352,000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4E98E86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F0D8617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5F86F72F" w14:textId="77777777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497A15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DD2E54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4716E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471D5F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3EA3D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20899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4BEDF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F5749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7A1D9E0A" w14:textId="77777777" w:rsidTr="0019104D">
        <w:trPr>
          <w:gridAfter w:val="1"/>
          <w:wAfter w:w="1011" w:type="dxa"/>
          <w:trHeight w:val="247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C5AB9A" w14:textId="77777777" w:rsidR="0076755F" w:rsidRPr="00F37A03" w:rsidRDefault="0076755F" w:rsidP="0076755F">
            <w:pPr>
              <w:overflowPunct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Monolithic Concrete Dome building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51181" w14:textId="77777777" w:rsidR="0076755F" w:rsidRPr="00F37A03" w:rsidRDefault="006D6F7F" w:rsidP="006D6F7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>$3,900</w:t>
            </w:r>
            <w:r w:rsidR="0076755F"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,000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B8D648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color w:val="000000"/>
                <w:sz w:val="22"/>
                <w:szCs w:val="22"/>
              </w:rPr>
              <w:t xml:space="preserve">$224,000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570AC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846404D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755F" w:rsidRPr="00F37A03" w14:paraId="1FBDFDA2" w14:textId="77777777">
        <w:trPr>
          <w:gridAfter w:val="1"/>
          <w:wAfter w:w="1011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44DE31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60CE1A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3AAEEC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555DFE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038CF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A44130A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9B0D4B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59EBF6" w14:textId="77777777" w:rsidR="0076755F" w:rsidRPr="00F37A03" w:rsidRDefault="0076755F" w:rsidP="0076755F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104D" w:rsidRPr="00F37A03" w14:paraId="68CC7159" w14:textId="77777777" w:rsidTr="0019104D">
        <w:trPr>
          <w:trHeight w:val="247"/>
        </w:trPr>
        <w:tc>
          <w:tcPr>
            <w:tcW w:w="92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B7EB58" w14:textId="77777777" w:rsidR="0019104D" w:rsidRPr="00F37A03" w:rsidRDefault="0019104D" w:rsidP="0019104D">
            <w:pPr>
              <w:overflowPunct/>
              <w:textAlignment w:val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Prices are ESTIMATES for budgetary purposes only and do not include pool pricing or FFE. </w:t>
            </w:r>
          </w:p>
        </w:tc>
      </w:tr>
      <w:tr w:rsidR="0019104D" w:rsidRPr="00F37A03" w14:paraId="22A5B6C3" w14:textId="77777777" w:rsidTr="0019104D">
        <w:trPr>
          <w:trHeight w:val="247"/>
        </w:trPr>
        <w:tc>
          <w:tcPr>
            <w:tcW w:w="8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255022" w14:textId="57EAA3CD" w:rsidR="0019104D" w:rsidRPr="00F37A03" w:rsidRDefault="0019104D" w:rsidP="00D802A0">
            <w:pPr>
              <w:overflowPunct/>
              <w:textAlignment w:val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Operational cost </w:t>
            </w:r>
            <w:r w:rsidR="00D802A0" w:rsidRP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do</w:t>
            </w:r>
            <w:r w:rsid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</w:t>
            </w:r>
            <w:r w:rsidR="00D802A0" w:rsidRP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not </w:t>
            </w:r>
            <w:r w:rsidRPr="00F37A0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include salaries - taxes - depreciation - debt payments.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7FD1EF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104D" w:rsidRPr="00F37A03" w14:paraId="5536555C" w14:textId="77777777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6110C2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8CCCBFB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BA0612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287A8A0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95CAB90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32E77F3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BC7E72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4B94BC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895C869" w14:textId="77777777" w:rsidR="0019104D" w:rsidRPr="00F37A03" w:rsidRDefault="0019104D" w:rsidP="0019104D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7595DF" w14:textId="77777777" w:rsidR="005C4665" w:rsidRPr="00F37A03" w:rsidRDefault="00777203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For </w:t>
      </w:r>
      <w:r w:rsidR="005C4665" w:rsidRPr="00F37A03">
        <w:rPr>
          <w:rFonts w:ascii="Arial" w:hAnsi="Arial" w:cs="Arial"/>
          <w:sz w:val="22"/>
          <w:szCs w:val="22"/>
        </w:rPr>
        <w:t xml:space="preserve">example:  </w:t>
      </w:r>
    </w:p>
    <w:p w14:paraId="4C5F10C9" w14:textId="77777777" w:rsidR="005C4665" w:rsidRPr="00F37A03" w:rsidRDefault="005C4665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If you decide on a steel building for the natatorium, the basic operational cost over the first 20 years </w:t>
      </w:r>
      <w:r w:rsidR="00B25E33" w:rsidRPr="00F37A03">
        <w:rPr>
          <w:rFonts w:ascii="Arial" w:hAnsi="Arial" w:cs="Arial"/>
          <w:sz w:val="22"/>
          <w:szCs w:val="22"/>
        </w:rPr>
        <w:t>may</w:t>
      </w:r>
      <w:r w:rsidRPr="00F37A03">
        <w:rPr>
          <w:rFonts w:ascii="Arial" w:hAnsi="Arial" w:cs="Arial"/>
          <w:sz w:val="22"/>
          <w:szCs w:val="22"/>
        </w:rPr>
        <w:t xml:space="preserve"> be $7.7 million with a $3.7 million cost to maintain and upgrade over that period of time.  </w:t>
      </w:r>
    </w:p>
    <w:p w14:paraId="7613C88E" w14:textId="77777777" w:rsidR="00900330" w:rsidRPr="00F37A03" w:rsidRDefault="005C4665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Compare that to a Monolithic Concrete Dome structure which – over the same period of time – </w:t>
      </w:r>
      <w:r w:rsidR="00B25E33" w:rsidRPr="00F37A03">
        <w:rPr>
          <w:rFonts w:ascii="Arial" w:hAnsi="Arial" w:cs="Arial"/>
          <w:sz w:val="22"/>
          <w:szCs w:val="22"/>
        </w:rPr>
        <w:t>should</w:t>
      </w:r>
      <w:r w:rsidRPr="00F37A03">
        <w:rPr>
          <w:rFonts w:ascii="Arial" w:hAnsi="Arial" w:cs="Arial"/>
          <w:sz w:val="22"/>
          <w:szCs w:val="22"/>
        </w:rPr>
        <w:t xml:space="preserve"> have a basic operational cost of $4.4 million with a $2.2 million cost to maintain and upgrade. </w:t>
      </w:r>
      <w:bookmarkStart w:id="0" w:name="_GoBack"/>
      <w:bookmarkEnd w:id="0"/>
    </w:p>
    <w:p w14:paraId="7001F21C" w14:textId="77777777" w:rsidR="005C4665" w:rsidRPr="00F37A03" w:rsidRDefault="005C4665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Compare $11.4 million to $6.6 million and you be the judge. </w:t>
      </w:r>
    </w:p>
    <w:p w14:paraId="15B20633" w14:textId="77777777" w:rsidR="00540FAA" w:rsidRPr="00F37A03" w:rsidRDefault="00540FAA" w:rsidP="006F106A">
      <w:pPr>
        <w:rPr>
          <w:rFonts w:ascii="Arial" w:hAnsi="Arial" w:cs="Arial"/>
          <w:sz w:val="22"/>
          <w:szCs w:val="22"/>
        </w:rPr>
      </w:pPr>
    </w:p>
    <w:p w14:paraId="69A486E6" w14:textId="0FE84812" w:rsidR="00540FAA" w:rsidRPr="00F37A03" w:rsidRDefault="00540FAA" w:rsidP="006F106A">
      <w:pPr>
        <w:rPr>
          <w:rFonts w:ascii="Arial" w:hAnsi="Arial" w:cs="Arial"/>
          <w:sz w:val="22"/>
          <w:szCs w:val="22"/>
        </w:rPr>
      </w:pPr>
      <w:r w:rsidRPr="00F37A03">
        <w:rPr>
          <w:rFonts w:ascii="Arial" w:hAnsi="Arial" w:cs="Arial"/>
          <w:sz w:val="22"/>
          <w:szCs w:val="22"/>
        </w:rPr>
        <w:t xml:space="preserve">This is what we mean when we </w:t>
      </w:r>
      <w:r w:rsidR="00F37A03" w:rsidRPr="00F37A03">
        <w:rPr>
          <w:rFonts w:ascii="Arial" w:hAnsi="Arial" w:cs="Arial"/>
          <w:sz w:val="22"/>
          <w:szCs w:val="22"/>
        </w:rPr>
        <w:t>say,</w:t>
      </w:r>
      <w:r w:rsidRPr="00F37A03">
        <w:rPr>
          <w:rFonts w:ascii="Arial" w:hAnsi="Arial" w:cs="Arial"/>
          <w:sz w:val="22"/>
          <w:szCs w:val="22"/>
        </w:rPr>
        <w:t xml:space="preserve"> “sustainable design”.  </w:t>
      </w:r>
      <w:r w:rsidR="00896F5A" w:rsidRPr="00F37A03">
        <w:rPr>
          <w:rFonts w:ascii="Arial" w:hAnsi="Arial" w:cs="Arial"/>
          <w:sz w:val="22"/>
          <w:szCs w:val="22"/>
        </w:rPr>
        <w:t xml:space="preserve">Can you afford to build it and then operate it?  </w:t>
      </w:r>
    </w:p>
    <w:sectPr w:rsidR="00540FAA" w:rsidRPr="00F37A03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74703"/>
    <w:multiLevelType w:val="hybridMultilevel"/>
    <w:tmpl w:val="F14803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00327"/>
    <w:rsid w:val="00076074"/>
    <w:rsid w:val="0019104D"/>
    <w:rsid w:val="001C72FA"/>
    <w:rsid w:val="001E5659"/>
    <w:rsid w:val="0023324D"/>
    <w:rsid w:val="0028151C"/>
    <w:rsid w:val="002A2875"/>
    <w:rsid w:val="002B1CE0"/>
    <w:rsid w:val="00312D47"/>
    <w:rsid w:val="00370075"/>
    <w:rsid w:val="00380575"/>
    <w:rsid w:val="00414A6D"/>
    <w:rsid w:val="0043379B"/>
    <w:rsid w:val="00442964"/>
    <w:rsid w:val="00471B28"/>
    <w:rsid w:val="00540FAA"/>
    <w:rsid w:val="00577055"/>
    <w:rsid w:val="005C4665"/>
    <w:rsid w:val="006D6F7F"/>
    <w:rsid w:val="006E74A5"/>
    <w:rsid w:val="006F106A"/>
    <w:rsid w:val="006F3CA3"/>
    <w:rsid w:val="00721BA0"/>
    <w:rsid w:val="0076755F"/>
    <w:rsid w:val="00777203"/>
    <w:rsid w:val="007C5733"/>
    <w:rsid w:val="007D395F"/>
    <w:rsid w:val="007D4975"/>
    <w:rsid w:val="00824B91"/>
    <w:rsid w:val="00896F5A"/>
    <w:rsid w:val="008C45BD"/>
    <w:rsid w:val="008D6BF4"/>
    <w:rsid w:val="00900330"/>
    <w:rsid w:val="00937C9C"/>
    <w:rsid w:val="009D0DE9"/>
    <w:rsid w:val="00A22B0A"/>
    <w:rsid w:val="00A559F4"/>
    <w:rsid w:val="00A93C22"/>
    <w:rsid w:val="00AC76C5"/>
    <w:rsid w:val="00AE7A3F"/>
    <w:rsid w:val="00B25E33"/>
    <w:rsid w:val="00CB7513"/>
    <w:rsid w:val="00D265C0"/>
    <w:rsid w:val="00D2739E"/>
    <w:rsid w:val="00D34B19"/>
    <w:rsid w:val="00D532A8"/>
    <w:rsid w:val="00D718FF"/>
    <w:rsid w:val="00D802A0"/>
    <w:rsid w:val="00E20302"/>
    <w:rsid w:val="00EA4666"/>
    <w:rsid w:val="00F30C0D"/>
    <w:rsid w:val="00F37A03"/>
    <w:rsid w:val="00F75D85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A34F1"/>
  <w15:chartTrackingRefBased/>
  <w15:docId w15:val="{FD8E6907-4E38-42AF-871F-E6419666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D7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Sue Nelson</cp:lastModifiedBy>
  <cp:revision>5</cp:revision>
  <cp:lastPrinted>2007-08-15T14:08:00Z</cp:lastPrinted>
  <dcterms:created xsi:type="dcterms:W3CDTF">2019-10-10T12:43:00Z</dcterms:created>
  <dcterms:modified xsi:type="dcterms:W3CDTF">2019-10-28T18:45:00Z</dcterms:modified>
</cp:coreProperties>
</file>