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p>
      <w:pPr>
        <w:spacing w:after="120" w:before="120"/>
        <w:jc w:val="center"/>
      </w:pPr>
      <w:r>
        <w:drawing>
          <wp:anchor simplePos="false" relativeHeight="0" behindDoc="false" locked="false" layoutInCell="true" allowOverlap="true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2268855"/>
            <wp:wrapTopAndBottom/>
            <wp:docPr id="0" name="Drawing 0" descr="378feef2750900dd78562511581aea38.pn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378feef2750900dd78562511581aea38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Lato Bold" w:hAnsi="Lato Bold" w:cs="Lato Bold" w:eastAsia="Lato Bold"/>
          <w:b/>
          <w:bCs/>
          <w:color w:val="000000"/>
          <w:spacing w:val="-11"/>
          <w:sz w:val="24"/>
          <w:szCs w:val="24"/>
        </w:rPr>
        <w:t xml:space="preserve">EVALUATE EACH AREA: </w:t>
      </w:r>
      <w:r>
        <w:rPr>
          <w:rFonts w:ascii="Lato" w:hAnsi="Lato" w:cs="Lato" w:eastAsia="Lato"/>
          <w:color w:val="000000"/>
          <w:spacing w:val="-11"/>
          <w:sz w:val="24"/>
          <w:szCs w:val="24"/>
        </w:rPr>
        <w:t xml:space="preserve">Go through each area of the matrix and answer the key questions. </w:t>
      </w:r>
      <w:r>
        <w:rPr>
          <w:rFonts w:ascii="Lato" w:hAnsi="Lato" w:cs="Lato" w:eastAsia="Lato"/>
          <w:color w:val="000000"/>
          <w:spacing w:val="-11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Lato Bold" w:hAnsi="Lato Bold" w:cs="Lato Bold" w:eastAsia="Lato Bold"/>
          <w:b/>
          <w:bCs/>
          <w:color w:val="000000"/>
          <w:spacing w:val="-11"/>
          <w:sz w:val="24"/>
          <w:szCs w:val="24"/>
        </w:rPr>
        <w:t xml:space="preserve">ASSIGN CRITERIA: </w:t>
      </w:r>
      <w:r>
        <w:rPr>
          <w:rFonts w:ascii="Lato" w:hAnsi="Lato" w:cs="Lato" w:eastAsia="Lato"/>
          <w:color w:val="000000"/>
          <w:spacing w:val="-11"/>
          <w:sz w:val="24"/>
          <w:szCs w:val="24"/>
        </w:rPr>
        <w:t xml:space="preserve">Determine how well your current situation meets each criterion listed. </w:t>
      </w:r>
      <w:r>
        <w:rPr>
          <w:rFonts w:ascii="Lato" w:hAnsi="Lato" w:cs="Lato" w:eastAsia="Lato"/>
          <w:color w:val="000000"/>
          <w:spacing w:val="-11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Lato Bold" w:hAnsi="Lato Bold" w:cs="Lato Bold" w:eastAsia="Lato Bold"/>
          <w:b/>
          <w:bCs/>
          <w:color w:val="000000"/>
          <w:spacing w:val="-11"/>
          <w:sz w:val="24"/>
          <w:szCs w:val="24"/>
        </w:rPr>
        <w:t>SET PRIORITY LEVELS:</w:t>
      </w:r>
      <w:r>
        <w:rPr>
          <w:rFonts w:ascii="Lato" w:hAnsi="Lato" w:cs="Lato" w:eastAsia="Lato"/>
          <w:color w:val="000000"/>
          <w:spacing w:val="-11"/>
          <w:sz w:val="24"/>
          <w:szCs w:val="24"/>
        </w:rPr>
        <w:t xml:space="preserve"> Mark each area with a priority level: High, Medium, or Low. Use this to identify which areas require the most immediate attention and resources. </w:t>
      </w:r>
      <w:r>
        <w:rPr>
          <w:rFonts w:ascii="Lato" w:hAnsi="Lato" w:cs="Lato" w:eastAsia="Lato"/>
          <w:color w:val="000000"/>
          <w:spacing w:val="-11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Lato Bold" w:hAnsi="Lato Bold" w:cs="Lato Bold" w:eastAsia="Lato Bold"/>
          <w:b/>
          <w:bCs/>
          <w:color w:val="000000"/>
          <w:spacing w:val="-11"/>
          <w:sz w:val="24"/>
          <w:szCs w:val="24"/>
        </w:rPr>
        <w:t xml:space="preserve">IDENTIFY GAPS AND OPPORTUNITIES: </w:t>
      </w:r>
      <w:r>
        <w:rPr>
          <w:rFonts w:ascii="Lato" w:hAnsi="Lato" w:cs="Lato" w:eastAsia="Lato"/>
          <w:color w:val="000000"/>
          <w:spacing w:val="-11"/>
          <w:sz w:val="24"/>
          <w:szCs w:val="24"/>
        </w:rPr>
        <w:t xml:space="preserve">Based on the completed matrix, identify the key gaps and opportunities that will inform your technology selection and integration strategy. </w:t>
      </w:r>
      <w:r>
        <w:rPr>
          <w:rFonts w:ascii="Lato" w:hAnsi="Lato" w:cs="Lato" w:eastAsia="Lato"/>
          <w:color w:val="000000"/>
          <w:spacing w:val="-11"/>
          <w:sz w:val="24"/>
          <w:szCs w:val="24"/>
        </w:rPr>
        <w:t xml:space="preserve">
</w:t>
      </w:r>
    </w:p>
    <w:tbl>
      <w:tblPr>
        <w:tblW w:w="11190" w:type="dxa"/>
        <w:tblInd w:w="-930" w:type="dxa"/>
        <w:tblBorders>
          <w:top w:val="none" w:color="ff9999" w:sz="0"/>
          <w:start w:color="ff9999" w:sz="0" w:val="none"/>
          <w:left w:val="single"/>
          <w:bottom w:val="none" w:color="ff9999" w:sz="0"/>
          <w:end w:color="ff9999" w:sz="0" w:val="none"/>
          <w:right w:val="single"/>
          <w:insideH w:val="none" w:color="ff9999" w:sz="0"/>
          <w:insideV w:val="none" w:color="ff9999" w:sz="0"/>
        </w:tblBorders>
      </w:tblPr>
      <w:tblGrid>
        <w:gridCol w:w="2797"/>
        <w:gridCol w:w="2797"/>
        <w:gridCol w:w="2797"/>
        <w:gridCol w:w="2797"/>
      </w:tblGrid>
      <w:tr>
        <w:tc>
          <w:tcPr>
            <w:tcW w:w="2797" w:type="dxa"/>
            <w:shd w:val="clear" w:color="auto" w:fill="008080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 Bold" w:hAnsi="Lato Bold" w:cs="Lato Bold" w:eastAsia="Lato Bold"/>
                <w:b/>
                <w:bCs/>
                <w:color w:val="ffffff"/>
                <w:sz w:val="24"/>
                <w:szCs w:val="24"/>
              </w:rPr>
              <w:t>ASSESSMENT AREA</w:t>
            </w:r>
            <w:r>
              <w:rPr>
                <w:rFonts w:ascii="Lato Bold" w:hAnsi="Lato Bold" w:cs="Lato Bold" w:eastAsia="Lato Bold"/>
                <w:b/>
                <w:bCs/>
                <w:color w:val="ffffff"/>
                <w:sz w:val="24"/>
                <w:szCs w:val="24"/>
              </w:rPr>
              <w:t xml:space="preserve">
</w:t>
            </w:r>
          </w:p>
        </w:tc>
        <w:tc>
          <w:tcPr>
            <w:tcW w:w="2797" w:type="dxa"/>
            <w:shd w:val="clear" w:color="auto" w:fill="008080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 Bold" w:hAnsi="Lato Bold" w:cs="Lato Bold" w:eastAsia="Lato Bold"/>
                <w:b/>
                <w:bCs/>
                <w:color w:val="ffffff"/>
                <w:sz w:val="24"/>
                <w:szCs w:val="24"/>
              </w:rPr>
              <w:t>KEY QUESTIONS</w:t>
            </w:r>
            <w:r>
              <w:rPr>
                <w:rFonts w:ascii="Lato Bold" w:hAnsi="Lato Bold" w:cs="Lato Bold" w:eastAsia="Lato Bold"/>
                <w:b/>
                <w:bCs/>
                <w:color w:val="ffffff"/>
                <w:sz w:val="24"/>
                <w:szCs w:val="24"/>
              </w:rPr>
              <w:t xml:space="preserve">
</w:t>
            </w:r>
          </w:p>
        </w:tc>
        <w:tc>
          <w:tcPr>
            <w:tcW w:w="2797" w:type="dxa"/>
            <w:shd w:val="clear" w:color="auto" w:fill="008080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 Bold" w:hAnsi="Lato Bold" w:cs="Lato Bold" w:eastAsia="Lato Bold"/>
                <w:b/>
                <w:bCs/>
                <w:color w:val="ffffff"/>
                <w:sz w:val="24"/>
                <w:szCs w:val="24"/>
              </w:rPr>
              <w:t>CRITERIA</w:t>
            </w:r>
            <w:r>
              <w:rPr>
                <w:rFonts w:ascii="Lato Bold" w:hAnsi="Lato Bold" w:cs="Lato Bold" w:eastAsia="Lato Bold"/>
                <w:b/>
                <w:bCs/>
                <w:color w:val="ffffff"/>
                <w:sz w:val="24"/>
                <w:szCs w:val="24"/>
              </w:rPr>
              <w:t xml:space="preserve">
</w:t>
            </w:r>
          </w:p>
        </w:tc>
        <w:tc>
          <w:tcPr>
            <w:tcW w:w="2797" w:type="dxa"/>
            <w:shd w:val="clear" w:color="auto" w:fill="008080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 Bold" w:hAnsi="Lato Bold" w:cs="Lato Bold" w:eastAsia="Lato Bold"/>
                <w:b/>
                <w:bCs/>
                <w:color w:val="ffffff"/>
                <w:sz w:val="24"/>
                <w:szCs w:val="24"/>
              </w:rPr>
              <w:t xml:space="preserve">PRIORITY LEVEL
</w:t>
            </w:r>
          </w:p>
        </w:tc>
      </w:tr>
      <w:tr>
        <w:tc>
          <w:tcPr>
            <w:tcW w:w="2797" w:type="dxa"/>
            <w:vMerge w:val="restart"/>
            <w:shd w:val="clear" w:color="auto" w:fill="e0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 Bold" w:hAnsi="Lato Bold" w:cs="Lato Bold" w:eastAsia="Lato Bold"/>
                <w:b/>
                <w:bCs/>
                <w:color w:val="000000"/>
                <w:sz w:val="24"/>
                <w:szCs w:val="24"/>
              </w:rPr>
              <w:t>STRATEGIC IMPACT</w:t>
            </w:r>
            <w:r>
              <w:rPr>
                <w:rFonts w:ascii="Lato Bold" w:hAnsi="Lato Bold" w:cs="Lato Bold" w:eastAsia="Lato Bold"/>
                <w:b/>
                <w:b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>How do current learning initiatives align with overall business objectives?</w:t>
            </w: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>Clear alignment with strategic goals</w:t>
            </w: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>High/Medium/Low</w:t>
            </w: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>What specific business outcomes are we targeting (e.g., increased sales, improved retention, etc.)</w:t>
            </w: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>Direct link to measurable outcomes</w:t>
            </w: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>What risks do we face if we don’t address these?</w:t>
            </w: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>Potential for risk or loss</w:t>
            </w: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797" w:type="dxa"/>
            <w:vMerge w:val="restart"/>
            <w:shd w:val="clear" w:color="auto" w:fill="e0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 Bold" w:hAnsi="Lato Bold" w:cs="Lato Bold" w:eastAsia="Lato Bold"/>
                <w:b/>
                <w:bCs/>
                <w:color w:val="000000"/>
                <w:sz w:val="24"/>
                <w:szCs w:val="24"/>
              </w:rPr>
              <w:t xml:space="preserve">CURRENT CAPABILITIES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What existing tools and technologies do we have, and how are they performing?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Current performance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>High/Medium/Low</w:t>
            </w: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Are our current tools integrated with other systems (HRIS, CRM, etc.)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Integration capabilities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What are our current learners’ pain points (accessibility, content relevance, etc.)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Learner satisfaction and feedback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797" w:type="dxa"/>
            <w:vMerge w:val="restart"/>
            <w:shd w:val="clear" w:color="auto" w:fill="e0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 Bold" w:hAnsi="Lato Bold" w:cs="Lato Bold" w:eastAsia="Lato Bold"/>
                <w:b/>
                <w:bCs/>
                <w:color w:val="000000"/>
                <w:sz w:val="24"/>
                <w:szCs w:val="24"/>
              </w:rPr>
              <w:t xml:space="preserve">FUTURE TRENDS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What are the emerging skills critical to our industry in the next 3-5 years?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Alignment with future skill demands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High/Medium/Low
</w:t>
            </w:r>
          </w:p>
        </w:tc>
      </w:tr>
      <w:tr>
        <w:tc>
          <w:tcPr>
            <w:vMerge w:val="continue"/>
          </w:tcPr>
          <w:p/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How do we anticipate our workforce and business evolving (remote work, digital transformation, etc.)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Preparedness for future changes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vMerge w:val="continue"/>
          </w:tcPr>
          <w:p/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Which technologies are gaining traction or becoming standard in our industry?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Industry relevance and adoption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797" w:type="dxa"/>
            <w:vMerge w:val="restart"/>
            <w:shd w:val="clear" w:color="auto" w:fill="e0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 Bold" w:hAnsi="Lato Bold" w:cs="Lato Bold" w:eastAsia="Lato Bold"/>
                <w:b/>
                <w:bCs/>
                <w:color w:val="000000"/>
                <w:sz w:val="24"/>
                <w:szCs w:val="24"/>
              </w:rPr>
              <w:t xml:space="preserve">RESOURCE AVAILABILITY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What budget is allocated for learning technologies?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Budget alignment and needs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High/Medium/Low
</w:t>
            </w:r>
          </w:p>
        </w:tc>
      </w:tr>
      <w:tr>
        <w:tc>
          <w:tcPr>
            <w:vMerge w:val="continue"/>
          </w:tcPr>
          <w:p/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What internal resources are available to support technology implementation and ongoing use?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Availability of support resources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797" w:type="dxa"/>
            <w:vMerge w:val="restart"/>
            <w:shd w:val="clear" w:color="auto" w:fill="e0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 Bold" w:hAnsi="Lato Bold" w:cs="Lato Bold" w:eastAsia="Lato Bold"/>
                <w:b/>
                <w:bCs/>
                <w:color w:val="000000"/>
                <w:sz w:val="24"/>
                <w:szCs w:val="24"/>
              </w:rPr>
              <w:t xml:space="preserve">LEARNER NEEDS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Who are our learners and what are their preferences (mobile, microlearning, social, etc.)?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Understanding of learner personas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High/Medium/Low
</w:t>
            </w:r>
          </w:p>
        </w:tc>
      </w:tr>
      <w:tr>
        <w:tc>
          <w:tcPr>
            <w:vMerge w:val="continue"/>
          </w:tcPr>
          <w:p/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How do our learners currently engage with content and what barriers do they face?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Engagement and barrier assessment
</w:t>
            </w:r>
          </w:p>
        </w:tc>
        <w:tc>
          <w:tcPr>
            <w:tcW w:w="2797" w:type="dxa"/>
            <w:shd w:val="clear" w:color="auto" w:fill="f3ffff"/>
            <w:tcMar>
              <w:top w:w="150"/>
              <w:start w:w="150"/>
              <w:bottom w:w="150"/>
              <w:end w:w="15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Lato" w:hAnsi="Lato" w:cs="Lato" w:eastAsia="Lat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Lato Bold" w:hAnsi="Lato Bold" w:cs="Lato Bold" w:eastAsia="Lato Bold"/>
          <w:b/>
          <w:bCs/>
          <w:color w:val="000000"/>
          <w:spacing w:val="-11"/>
          <w:sz w:val="24"/>
          <w:szCs w:val="24"/>
        </w:rPr>
        <w:t xml:space="preserve">Need help assessing your learning technology needs or evaluating what technologies in the market will help you achieve your goals?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Lato" w:hAnsi="Lato" w:cs="Lato" w:eastAsia="Lato"/>
          <w:color w:val="000000"/>
          <w:spacing w:val="-11"/>
          <w:sz w:val="24"/>
          <w:szCs w:val="24"/>
        </w:rPr>
        <w:t xml:space="preserve">Reach out to Kiara@KiaraGraham.ca to discuss your learning needs or connect with me on LinkedIn </w:t>
      </w:r>
      <w:r>
        <w:rPr>
          <w:rFonts w:ascii="Lato" w:hAnsi="Lato" w:cs="Lato" w:eastAsia="Lato"/>
          <w:color w:val="000000"/>
          <w:sz w:val="24"/>
          <w:szCs w:val="24"/>
        </w:rPr>
        <w:t>www.linkedin.com/in/kiaramarion</w:t>
      </w:r>
      <w:r>
        <w:rPr>
          <w:rFonts w:ascii="Lato" w:hAnsi="Lato" w:cs="Lato" w:eastAsia="Lato"/>
          <w:color w:val="000000"/>
          <w:sz w:val="24"/>
          <w:szCs w:val="24"/>
        </w:rPr>
        <w:t xml:space="preserve"> </w:t>
      </w:r>
      <w:r>
        <w:rPr>
          <w:rFonts w:ascii="Lato" w:hAnsi="Lato" w:cs="Lato" w:eastAsia="Lat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Lato" w:hAnsi="Lato" w:cs="Lato" w:eastAsia="Lato"/>
          <w:color w:val="000000"/>
          <w:spacing w:val="-11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League Spartan">
    <w:panose1 w:val="00000800000000000000"/>
    <w:charset w:characterSet="1"/>
    <w:embedRegular r:id="rId2"/>
  </w:font>
  <w:font w:name="Nunito Sans Expanded Bold Italics">
    <w:panose1 w:val="00000000000000000000"/>
    <w:charset w:characterSet="1"/>
  </w:font>
  <w:font w:name="Nunito Sans Expanded Ultra-Bold Italics">
    <w:panose1 w:val="00000000000000000000"/>
    <w:charset w:characterSet="1"/>
  </w:font>
  <w:font w:name="Nunito Sans Expanded Ultra-Bold">
    <w:panose1 w:val="00000000000000000000"/>
    <w:charset w:characterSet="1"/>
  </w:font>
  <w:font w:name="Nunito Sans Expanded Medium">
    <w:panose1 w:val="00000000000000000000"/>
    <w:charset w:characterSet="1"/>
  </w:font>
  <w:font w:name="Nunito Sans Expanded">
    <w:panose1 w:val="00000000000000000000"/>
    <w:charset w:characterSet="1"/>
  </w:font>
  <w:font w:name="Nunito Sans Expanded Bold">
    <w:panose1 w:val="00000000000000000000"/>
    <w:charset w:characterSet="1"/>
  </w:font>
  <w:font w:name="Nunito Sans Expanded Semi-Bold Italics">
    <w:panose1 w:val="00000000000000000000"/>
    <w:charset w:characterSet="1"/>
  </w:font>
  <w:font w:name="Nunito Sans Expanded Extra-Light Italics">
    <w:panose1 w:val="00000000000000000000"/>
    <w:charset w:characterSet="1"/>
  </w:font>
  <w:font w:name="Nunito Sans Expanded Semi-Bold">
    <w:panose1 w:val="00000000000000000000"/>
    <w:charset w:characterSet="1"/>
  </w:font>
  <w:font w:name="Nunito Sans Expanded Extra-Light">
    <w:panose1 w:val="00000000000000000000"/>
    <w:charset w:characterSet="1"/>
  </w:font>
  <w:font w:name="Nunito Sans Expanded Heavy">
    <w:panose1 w:val="00000000000000000000"/>
    <w:charset w:characterSet="1"/>
  </w:font>
  <w:font w:name="Nunito Sans Expanded Medium Italics">
    <w:panose1 w:val="00000000000000000000"/>
    <w:charset w:characterSet="1"/>
  </w:font>
  <w:font w:name="Nunito Sans Expanded Heavy Italics">
    <w:panose1 w:val="00000000000000000000"/>
    <w:charset w:characterSet="1"/>
  </w:font>
  <w:font w:name="Nunito Sans Expanded Light Italics">
    <w:panose1 w:val="00000000000000000000"/>
    <w:charset w:characterSet="1"/>
  </w:font>
  <w:font w:name="Nunito Sans Expanded Light">
    <w:panose1 w:val="00000000000000000000"/>
    <w:charset w:characterSet="1"/>
  </w:font>
  <w:font w:name="Nunito Sans Expanded Italics">
    <w:panose1 w:val="00000000000000000000"/>
    <w:charset w:characterSet="1"/>
  </w:font>
  <w:font w:name="Lato">
    <w:panose1 w:val="020F0502020204030203"/>
    <w:charset w:characterSet="1"/>
    <w:embedRegular r:id="rId19"/>
  </w:font>
  <w:font w:name="Lato Bold">
    <w:panose1 w:val="020F0502020204030203"/>
    <w:charset w:characterSet="1"/>
    <w:embedBold r:id="rId20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png" Type="http://schemas.openxmlformats.org/officeDocument/2006/relationships/image"/><Relationship Id="rId4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19" Target="fonts/font19.odttf" Type="http://schemas.openxmlformats.org/officeDocument/2006/relationships/font"/><Relationship Id="rId2" Target="fonts/font2.odttf" Type="http://schemas.openxmlformats.org/officeDocument/2006/relationships/font"/><Relationship Id="rId20" Target="fonts/font20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2024-09-17T18:43:50Z</dcterms:created>
  <dc:creator>Apache POI</dc:creator>
</cp:coreProperties>
</file>