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F80C" w14:textId="77777777" w:rsidR="001B78E7" w:rsidRPr="009D375D" w:rsidRDefault="001B78E7" w:rsidP="001B78E7">
      <w:pPr>
        <w:shd w:val="clear" w:color="auto" w:fill="FFFFFF"/>
        <w:spacing w:line="240" w:lineRule="atLeast"/>
        <w:jc w:val="both"/>
        <w:textAlignment w:val="baseline"/>
        <w:outlineLvl w:val="0"/>
        <w:rPr>
          <w:rFonts w:ascii="Open Sans" w:eastAsia="Times New Roman" w:hAnsi="Open Sans" w:cs="Open Sans"/>
          <w:color w:val="333333"/>
          <w:kern w:val="36"/>
          <w:sz w:val="36"/>
          <w:szCs w:val="36"/>
          <w14:ligatures w14:val="none"/>
        </w:rPr>
      </w:pPr>
      <w:r w:rsidRPr="009D375D">
        <w:rPr>
          <w:rFonts w:ascii="Open Sans" w:eastAsia="Times New Roman" w:hAnsi="Open Sans" w:cs="Open Sans"/>
          <w:color w:val="333333"/>
          <w:kern w:val="36"/>
          <w:sz w:val="36"/>
          <w:szCs w:val="36"/>
          <w14:ligatures w14:val="none"/>
        </w:rPr>
        <w:t>Clivia Interspecifics</w:t>
      </w:r>
    </w:p>
    <w:p w14:paraId="75F3C790" w14:textId="77777777" w:rsidR="001B78E7" w:rsidRPr="009F6516" w:rsidRDefault="001B78E7" w:rsidP="001B78E7">
      <w:pPr>
        <w:shd w:val="clear" w:color="auto" w:fill="FFFFFF"/>
        <w:spacing w:line="240" w:lineRule="atLeast"/>
        <w:jc w:val="both"/>
        <w:textAlignment w:val="baseline"/>
        <w:outlineLvl w:val="3"/>
        <w:rPr>
          <w:rFonts w:asciiTheme="majorHAnsi" w:eastAsia="Times New Roman" w:hAnsiTheme="majorHAnsi" w:cstheme="majorHAnsi"/>
          <w:color w:val="auto"/>
          <w:kern w:val="0"/>
          <w:sz w:val="28"/>
          <w:szCs w:val="28"/>
          <w14:ligatures w14:val="none"/>
        </w:rPr>
      </w:pPr>
      <w:r w:rsidRPr="009D375D">
        <w:rPr>
          <w:rFonts w:asciiTheme="majorHAnsi" w:eastAsia="Times New Roman" w:hAnsiTheme="majorHAnsi" w:cstheme="majorHAnsi"/>
          <w:b/>
          <w:bCs/>
          <w:color w:val="333333"/>
          <w:kern w:val="0"/>
          <w:sz w:val="36"/>
          <w:szCs w:val="36"/>
          <w:highlight w:val="yellow"/>
          <w14:ligatures w14:val="none"/>
        </w:rPr>
        <w:t>Clivia Interspecifics</w:t>
      </w:r>
      <w:r w:rsidRPr="009D375D">
        <w:rPr>
          <w:rFonts w:asciiTheme="majorHAnsi" w:eastAsia="Times New Roman" w:hAnsiTheme="majorHAnsi" w:cstheme="majorHAnsi"/>
          <w:color w:val="333333"/>
          <w:kern w:val="0"/>
          <w:sz w:val="36"/>
          <w:szCs w:val="36"/>
          <w14:ligatures w14:val="none"/>
        </w:rPr>
        <w:t xml:space="preserve"> </w:t>
      </w:r>
      <w:r w:rsidRPr="009F6516">
        <w:rPr>
          <w:rFonts w:asciiTheme="majorHAnsi" w:eastAsia="Times New Roman" w:hAnsiTheme="majorHAnsi" w:cstheme="majorHAnsi"/>
          <w:color w:val="auto"/>
          <w:kern w:val="0"/>
          <w:sz w:val="28"/>
          <w:szCs w:val="28"/>
          <w14:ligatures w14:val="none"/>
        </w:rPr>
        <w:t>are the product of crosses between the upright flowered form, Clivia miniata, and any of the pendulous flowering varieties such as nobilis, gardenii or caulescens.</w:t>
      </w:r>
    </w:p>
    <w:p w14:paraId="3E9770C1" w14:textId="77777777" w:rsidR="006E0FD1" w:rsidRPr="009F6516" w:rsidRDefault="006E0FD1" w:rsidP="001B78E7">
      <w:pPr>
        <w:shd w:val="clear" w:color="auto" w:fill="FFFFFF"/>
        <w:spacing w:line="240" w:lineRule="atLeast"/>
        <w:jc w:val="both"/>
        <w:textAlignment w:val="baseline"/>
        <w:outlineLvl w:val="3"/>
        <w:rPr>
          <w:rFonts w:asciiTheme="majorHAnsi" w:eastAsia="Times New Roman" w:hAnsiTheme="majorHAnsi" w:cstheme="majorHAnsi"/>
          <w:color w:val="auto"/>
          <w:kern w:val="0"/>
          <w:sz w:val="8"/>
          <w:szCs w:val="8"/>
          <w14:ligatures w14:val="none"/>
        </w:rPr>
      </w:pPr>
    </w:p>
    <w:p w14:paraId="3B4EFA4F" w14:textId="2E8A47B1" w:rsidR="003D4893" w:rsidRPr="009F6516" w:rsidRDefault="001B78E7" w:rsidP="001B78E7">
      <w:pPr>
        <w:pStyle w:val="Heading1"/>
        <w:shd w:val="clear" w:color="auto" w:fill="FFFFFF"/>
        <w:spacing w:before="0" w:line="240" w:lineRule="atLeast"/>
        <w:jc w:val="both"/>
        <w:textAlignment w:val="baseline"/>
        <w:rPr>
          <w:rFonts w:eastAsia="Times New Roman" w:cstheme="majorHAnsi"/>
          <w:color w:val="auto"/>
          <w:kern w:val="0"/>
          <w:sz w:val="28"/>
          <w:szCs w:val="28"/>
          <w14:ligatures w14:val="none"/>
        </w:rPr>
      </w:pPr>
      <w:r w:rsidRPr="009F6516">
        <w:rPr>
          <w:rFonts w:eastAsia="Times New Roman" w:cstheme="majorHAnsi"/>
          <w:color w:val="auto"/>
          <w:kern w:val="0"/>
          <w:sz w:val="28"/>
          <w:szCs w:val="28"/>
          <w14:ligatures w14:val="none"/>
        </w:rPr>
        <w:t>The effect of the crossings is to give flowers a mostly flared (with exceptions) shape and more horizontal presentation somewhere between the parent types of ‘upright’ (miniata) and ‘pendulous’ (gardenia, caulescens and nobilis).  Plants tend to be vigorous growers and somewhat larger than the parent</w:t>
      </w:r>
      <w:r w:rsidR="009D375D" w:rsidRPr="009F6516">
        <w:rPr>
          <w:rFonts w:eastAsia="Times New Roman" w:cstheme="majorHAnsi"/>
          <w:color w:val="auto"/>
          <w:kern w:val="0"/>
          <w:sz w:val="28"/>
          <w:szCs w:val="28"/>
          <w14:ligatures w14:val="none"/>
        </w:rPr>
        <w:t>.</w:t>
      </w:r>
    </w:p>
    <w:p w14:paraId="0DABAD5B" w14:textId="45D89B5A" w:rsidR="009D375D" w:rsidRPr="009D375D" w:rsidRDefault="00582AB0" w:rsidP="009D375D">
      <w:pPr>
        <w:ind w:left="-851" w:right="-327"/>
      </w:pPr>
      <w:r>
        <w:rPr>
          <w:noProof/>
        </w:rPr>
        <w:drawing>
          <wp:anchor distT="0" distB="0" distL="114300" distR="114300" simplePos="0" relativeHeight="251661312" behindDoc="0" locked="0" layoutInCell="1" allowOverlap="1" wp14:anchorId="635BC32C" wp14:editId="7D5429BE">
            <wp:simplePos x="0" y="0"/>
            <wp:positionH relativeFrom="column">
              <wp:posOffset>2169795</wp:posOffset>
            </wp:positionH>
            <wp:positionV relativeFrom="paragraph">
              <wp:posOffset>7719695</wp:posOffset>
            </wp:positionV>
            <wp:extent cx="1752600" cy="1162050"/>
            <wp:effectExtent l="0" t="0" r="0" b="0"/>
            <wp:wrapNone/>
            <wp:docPr id="955488032"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88032" name="Picture 2" descr="A close up of a flow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0D00749" wp14:editId="330A3EDA">
            <wp:simplePos x="0" y="0"/>
            <wp:positionH relativeFrom="column">
              <wp:posOffset>-1905</wp:posOffset>
            </wp:positionH>
            <wp:positionV relativeFrom="paragraph">
              <wp:posOffset>118745</wp:posOffset>
            </wp:positionV>
            <wp:extent cx="9409430" cy="12363450"/>
            <wp:effectExtent l="0" t="0" r="1270" b="0"/>
            <wp:wrapNone/>
            <wp:docPr id="1810243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43194" name="Picture 1810243194"/>
                    <pic:cNvPicPr/>
                  </pic:nvPicPr>
                  <pic:blipFill>
                    <a:blip r:embed="rId5">
                      <a:extLst>
                        <a:ext uri="{28A0092B-C50C-407E-A947-70E740481C1C}">
                          <a14:useLocalDpi xmlns:a14="http://schemas.microsoft.com/office/drawing/2010/main" val="0"/>
                        </a:ext>
                      </a:extLst>
                    </a:blip>
                    <a:stretch>
                      <a:fillRect/>
                    </a:stretch>
                  </pic:blipFill>
                  <pic:spPr>
                    <a:xfrm>
                      <a:off x="0" y="0"/>
                      <a:ext cx="9432916" cy="12394309"/>
                    </a:xfrm>
                    <a:prstGeom prst="rect">
                      <a:avLst/>
                    </a:prstGeom>
                  </pic:spPr>
                </pic:pic>
              </a:graphicData>
            </a:graphic>
            <wp14:sizeRelH relativeFrom="margin">
              <wp14:pctWidth>0</wp14:pctWidth>
            </wp14:sizeRelH>
            <wp14:sizeRelV relativeFrom="margin">
              <wp14:pctHeight>0</wp14:pctHeight>
            </wp14:sizeRelV>
          </wp:anchor>
        </w:drawing>
      </w:r>
    </w:p>
    <w:sectPr w:rsidR="009D375D" w:rsidRPr="009D375D" w:rsidSect="00BC7E9A">
      <w:type w:val="continuous"/>
      <w:pgSz w:w="16838" w:h="23811" w:code="8"/>
      <w:pgMar w:top="426" w:right="995" w:bottom="567" w:left="993" w:header="709" w:footer="720" w:gutter="0"/>
      <w:pgBorders w:offsetFrom="page">
        <w:top w:val="flowersDaisies" w:sz="20" w:space="24" w:color="auto"/>
        <w:left w:val="flowersDaisies" w:sz="20" w:space="24" w:color="auto"/>
        <w:bottom w:val="flowersDaisies" w:sz="20" w:space="24" w:color="auto"/>
        <w:right w:val="flowersDaisies" w:sz="20" w:space="24" w:color="auto"/>
      </w:pgBorders>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ranjon">
    <w:panose1 w:val="00000000000000000000"/>
    <w:charset w:val="00"/>
    <w:family w:val="modern"/>
    <w:notTrueType/>
    <w:pitch w:val="variable"/>
    <w:sig w:usb0="A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8E7"/>
    <w:rsid w:val="001B78E7"/>
    <w:rsid w:val="001D0E1D"/>
    <w:rsid w:val="00314CDE"/>
    <w:rsid w:val="003D2F13"/>
    <w:rsid w:val="003D4893"/>
    <w:rsid w:val="003E7292"/>
    <w:rsid w:val="00582AB0"/>
    <w:rsid w:val="00665078"/>
    <w:rsid w:val="006E0FD1"/>
    <w:rsid w:val="006F5951"/>
    <w:rsid w:val="00767CA4"/>
    <w:rsid w:val="008858DA"/>
    <w:rsid w:val="00893BD9"/>
    <w:rsid w:val="009634FA"/>
    <w:rsid w:val="009C3934"/>
    <w:rsid w:val="009D375D"/>
    <w:rsid w:val="009F6516"/>
    <w:rsid w:val="00AF6094"/>
    <w:rsid w:val="00BC7E9A"/>
    <w:rsid w:val="00C70786"/>
    <w:rsid w:val="00D254E5"/>
    <w:rsid w:val="00DE5676"/>
    <w:rsid w:val="00E92DEE"/>
    <w:rsid w:val="00EA0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76D22"/>
  <w15:chartTrackingRefBased/>
  <w15:docId w15:val="{5798C2EE-0127-46A5-881C-A7095589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ranjon" w:eastAsiaTheme="minorHAnsi" w:hAnsi="Granjon" w:cs="Times New Roman"/>
        <w:color w:val="000000"/>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78E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C70786"/>
    <w:rPr>
      <w:rFonts w:eastAsiaTheme="majorEastAsia" w:cstheme="majorBidi"/>
      <w:szCs w:val="20"/>
    </w:rPr>
  </w:style>
  <w:style w:type="paragraph" w:styleId="EnvelopeAddress">
    <w:name w:val="envelope address"/>
    <w:basedOn w:val="Normal"/>
    <w:uiPriority w:val="99"/>
    <w:semiHidden/>
    <w:unhideWhenUsed/>
    <w:rsid w:val="00C70786"/>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uiPriority w:val="9"/>
    <w:rsid w:val="001B78E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381649">
      <w:bodyDiv w:val="1"/>
      <w:marLeft w:val="0"/>
      <w:marRight w:val="0"/>
      <w:marTop w:val="0"/>
      <w:marBottom w:val="0"/>
      <w:divBdr>
        <w:top w:val="none" w:sz="0" w:space="0" w:color="auto"/>
        <w:left w:val="none" w:sz="0" w:space="0" w:color="auto"/>
        <w:bottom w:val="none" w:sz="0" w:space="0" w:color="auto"/>
        <w:right w:val="none" w:sz="0" w:space="0" w:color="auto"/>
      </w:divBdr>
    </w:div>
    <w:div w:id="209978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601</TotalTime>
  <Pages>1</Pages>
  <Words>76</Words>
  <Characters>439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Conquest</dc:creator>
  <cp:keywords/>
  <dc:description/>
  <cp:lastModifiedBy>Gary Conquest</cp:lastModifiedBy>
  <cp:revision>6</cp:revision>
  <cp:lastPrinted>2023-08-13T22:00:00Z</cp:lastPrinted>
  <dcterms:created xsi:type="dcterms:W3CDTF">2023-08-13T02:57:00Z</dcterms:created>
  <dcterms:modified xsi:type="dcterms:W3CDTF">2023-08-14T00:16:00Z</dcterms:modified>
</cp:coreProperties>
</file>