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9E8DC" w14:textId="13DA519B" w:rsidR="002C0B56" w:rsidRDefault="002C0B56">
      <w:pPr>
        <w:pStyle w:val="Heading2"/>
        <w:shd w:val="clear" w:color="auto" w:fill="FCFBFB"/>
        <w:spacing w:before="0" w:after="180" w:line="4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 de </w:t>
      </w:r>
      <w:proofErr w:type="spellStart"/>
      <w:r>
        <w:rPr>
          <w:rFonts w:ascii="Arial" w:hAnsi="Arial" w:cs="Arial"/>
          <w:color w:val="000000"/>
        </w:rPr>
        <w:t>leçon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Détectives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numériques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Dépister</w:t>
      </w:r>
      <w:proofErr w:type="spellEnd"/>
      <w:r>
        <w:rPr>
          <w:rFonts w:ascii="Arial" w:hAnsi="Arial" w:cs="Arial"/>
          <w:color w:val="000000"/>
        </w:rPr>
        <w:t xml:space="preserve"> les étrangers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ligne</w:t>
      </w:r>
      <w:proofErr w:type="spellEnd"/>
      <w:r>
        <w:rPr>
          <w:rFonts w:ascii="Arial" w:hAnsi="Arial" w:cs="Arial"/>
          <w:color w:val="000000"/>
        </w:rPr>
        <w:t xml:space="preserve"> !</w:t>
      </w:r>
    </w:p>
    <w:p w14:paraId="60C70202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Niveau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Scolaire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Suggéré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2e et 3e cycle du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primaire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(4e-6e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année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14:paraId="4DA4E882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Matières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Éthique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culture religieuse (ECR),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Français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Monde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contemporain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applicable)</w:t>
      </w:r>
    </w:p>
    <w:p w14:paraId="4A789EA4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Objectifs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d'apprentissage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seront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capables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:</w:t>
      </w:r>
    </w:p>
    <w:p w14:paraId="106AC423" w14:textId="77777777" w:rsidR="002C0B56" w:rsidRDefault="002C0B56">
      <w:pPr>
        <w:numPr>
          <w:ilvl w:val="0"/>
          <w:numId w:val="1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Comprendre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comment les faux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profils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créés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pourquoi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utilisés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AF31BEC" w14:textId="77777777" w:rsidR="002C0B56" w:rsidRDefault="002C0B56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Identifier au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moins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trois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drapeaux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rouges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pourrait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étranger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dangereux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0B832932" w14:textId="77777777" w:rsidR="002C0B56" w:rsidRDefault="002C0B56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Retenir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trois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clés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protéger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informations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réagir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aux situations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inconfortables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41D00B67" w14:textId="77777777" w:rsidR="002C0B56" w:rsidRDefault="002C0B56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Expliquer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pourquoi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toujours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correct de demander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l'aide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d'un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confiance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concernant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interactions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55236A6" w14:textId="77777777" w:rsidR="002C0B56" w:rsidRDefault="002C0B56">
      <w:pPr>
        <w:numPr>
          <w:ilvl w:val="0"/>
          <w:numId w:val="1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Pratiquer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pensée critique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lors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l'évaluation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interactions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1E075C0B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Matériel :</w:t>
      </w:r>
      <w:proofErr w:type="gramEnd"/>
    </w:p>
    <w:p w14:paraId="1B62CE64" w14:textId="77777777" w:rsidR="002C0B56" w:rsidRDefault="002C0B56">
      <w:pPr>
        <w:numPr>
          <w:ilvl w:val="0"/>
          <w:numId w:val="2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Transcription "Digital Citizenship for Kids"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français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affichée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centralement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l'enseignant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14:paraId="3894953D" w14:textId="77777777" w:rsidR="002C0B56" w:rsidRDefault="002C0B56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Tableau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blanc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tableau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feuilles</w:t>
      </w:r>
      <w:proofErr w:type="spellEnd"/>
    </w:p>
    <w:p w14:paraId="372E26DE" w14:textId="77777777" w:rsidR="002C0B56" w:rsidRDefault="002C0B56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Marqueurs</w:t>
      </w:r>
      <w:proofErr w:type="spellEnd"/>
    </w:p>
    <w:p w14:paraId="0095E719" w14:textId="77777777" w:rsidR="002C0B56" w:rsidRDefault="002C0B56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Feuille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d'activités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"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vérification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"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modèle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fourni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ci-dessous)</w:t>
      </w:r>
    </w:p>
    <w:p w14:paraId="11CF5266" w14:textId="77777777" w:rsidR="002C0B56" w:rsidRDefault="002C0B56">
      <w:pPr>
        <w:numPr>
          <w:ilvl w:val="0"/>
          <w:numId w:val="2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Cartes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scénarios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(situations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écrites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simples pour discussion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groupe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modèle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fourni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ci-dessous)</w:t>
      </w:r>
    </w:p>
    <w:p w14:paraId="5998BBE4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Liste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vérification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sécurité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ligne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Feuille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d'activités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</w:t>
      </w:r>
    </w:p>
    <w:p w14:paraId="536CFEF1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Ma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liste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vérification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sécurité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ligne</w:t>
      </w:r>
      <w:proofErr w:type="spellEnd"/>
    </w:p>
    <w:p w14:paraId="177D554B" w14:textId="77777777" w:rsidR="002C0B56" w:rsidRDefault="002C0B56">
      <w:pPr>
        <w:pStyle w:val="Heading3Char"/>
        <w:numPr>
          <w:ilvl w:val="0"/>
          <w:numId w:val="3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1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Ne jamais donner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d'informations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personnelles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!</w:t>
      </w:r>
    </w:p>
    <w:p w14:paraId="3E3DEDBF" w14:textId="77777777" w:rsidR="002C0B56" w:rsidRDefault="002C0B56">
      <w:pPr>
        <w:numPr>
          <w:ilvl w:val="1"/>
          <w:numId w:val="3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Quels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types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d'informations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Adresse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téléphone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école)</w:t>
      </w:r>
    </w:p>
    <w:p w14:paraId="68D68782" w14:textId="77777777" w:rsidR="002C0B56" w:rsidRDefault="002C0B56">
      <w:pPr>
        <w:numPr>
          <w:ilvl w:val="1"/>
          <w:numId w:val="3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Pourquoi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___________________________________________________________</w:t>
      </w:r>
    </w:p>
    <w:p w14:paraId="09197F3D" w14:textId="77777777" w:rsidR="002C0B56" w:rsidRDefault="002C0B56">
      <w:pPr>
        <w:pStyle w:val="Heading3Char"/>
        <w:numPr>
          <w:ilvl w:val="0"/>
          <w:numId w:val="3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Si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ça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semble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bizarre,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parlez-en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à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votre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famille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!</w:t>
      </w:r>
    </w:p>
    <w:p w14:paraId="3233080D" w14:textId="77777777" w:rsidR="002C0B56" w:rsidRDefault="002C0B56">
      <w:pPr>
        <w:numPr>
          <w:ilvl w:val="1"/>
          <w:numId w:val="3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À quoi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ressemble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 sentiment « bizarre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»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_________________________________________</w:t>
      </w:r>
    </w:p>
    <w:p w14:paraId="6AC899BC" w14:textId="77777777" w:rsidR="002C0B56" w:rsidRDefault="002C0B56">
      <w:pPr>
        <w:numPr>
          <w:ilvl w:val="1"/>
          <w:numId w:val="3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À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devriez-vous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parler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____________________________________________</w:t>
      </w:r>
    </w:p>
    <w:p w14:paraId="2CBEB849" w14:textId="77777777" w:rsidR="002C0B56" w:rsidRDefault="002C0B56">
      <w:pPr>
        <w:pStyle w:val="Heading3Char"/>
        <w:numPr>
          <w:ilvl w:val="0"/>
          <w:numId w:val="3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3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Quittez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la conversation et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demandez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l'aide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d'un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adulte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si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on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demande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rencontrer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!</w:t>
      </w:r>
    </w:p>
    <w:p w14:paraId="2BB08D15" w14:textId="77777777" w:rsidR="002C0B56" w:rsidRDefault="002C0B56">
      <w:pPr>
        <w:numPr>
          <w:ilvl w:val="1"/>
          <w:numId w:val="3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signifie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 quitter la conversation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»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__________________________________________</w:t>
      </w:r>
    </w:p>
    <w:p w14:paraId="2F2119D3" w14:textId="77777777" w:rsidR="002C0B56" w:rsidRDefault="002C0B56">
      <w:pPr>
        <w:numPr>
          <w:ilvl w:val="1"/>
          <w:numId w:val="3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confiance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___________________________________________</w:t>
      </w:r>
    </w:p>
    <w:p w14:paraId="23E87A29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Signes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d'un étranger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dangereux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Drapeaux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rouges)</w:t>
      </w:r>
    </w:p>
    <w:p w14:paraId="28A34DD0" w14:textId="77777777" w:rsidR="002C0B56" w:rsidRDefault="002C0B56">
      <w:pPr>
        <w:numPr>
          <w:ilvl w:val="0"/>
          <w:numId w:val="4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1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Il/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parle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comme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un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adulte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Langage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formel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pas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d'émoticônes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mèmes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14:paraId="1BECF304" w14:textId="77777777" w:rsidR="002C0B56" w:rsidRDefault="002C0B56">
      <w:pPr>
        <w:numPr>
          <w:ilvl w:val="0"/>
          <w:numId w:val="4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Il/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essaie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contrôler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répondre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comment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l'appeler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14:paraId="6C339ABF" w14:textId="77777777" w:rsidR="002C0B56" w:rsidRDefault="002C0B56">
      <w:pPr>
        <w:numPr>
          <w:ilvl w:val="0"/>
          <w:numId w:val="4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3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Il/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devient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sérieux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(se) trop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vite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l'âge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famille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beaucoup de questions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rapidement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</w:t>
      </w:r>
    </w:p>
    <w:p w14:paraId="12C4775E" w14:textId="77777777" w:rsidR="002C0B56" w:rsidRDefault="002C0B56">
      <w:pPr>
        <w:numPr>
          <w:ilvl w:val="0"/>
          <w:numId w:val="4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4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Il/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demande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photos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inappropriées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 (GROS DRAPEAU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ROUGE !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Parlez-en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immédiatement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!</w:t>
      </w:r>
      <w:proofErr w:type="gramEnd"/>
      <w:r>
        <w:rPr>
          <w:rFonts w:ascii="Arial" w:hAnsi="Arial" w:cs="Arial"/>
          <w:color w:val="000000"/>
          <w:sz w:val="23"/>
          <w:szCs w:val="23"/>
        </w:rPr>
        <w:t>)</w:t>
      </w:r>
    </w:p>
    <w:p w14:paraId="16240CDF" w14:textId="77777777" w:rsidR="002C0B56" w:rsidRDefault="00ED55AA">
      <w:pPr>
        <w:spacing w:before="180" w:after="180"/>
        <w:rPr>
          <w:rFonts w:ascii="Arial" w:hAnsi="Arial" w:cs="Arial"/>
          <w:sz w:val="23"/>
          <w:szCs w:val="23"/>
        </w:rPr>
      </w:pPr>
      <w:r>
        <w:rPr>
          <w:noProof/>
        </w:rPr>
        <w:pict w14:anchorId="7767AEF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E7193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Cartes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Imprimez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découpez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et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utilisez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pour les petits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groupes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</w:t>
      </w:r>
    </w:p>
    <w:p w14:paraId="4527CE79" w14:textId="77777777" w:rsidR="002C0B56" w:rsidRDefault="002C0B56">
      <w:pPr>
        <w:numPr>
          <w:ilvl w:val="0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1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jouez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jeu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nouvel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CoolGamer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envoie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message avec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grammaire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parfaite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: « Comment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allez-vous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aujourd'hui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homme ? »</w:t>
      </w:r>
    </w:p>
    <w:p w14:paraId="2328C908" w14:textId="77777777" w:rsidR="002C0B56" w:rsidRDefault="002C0B56">
      <w:pPr>
        <w:numPr>
          <w:ilvl w:val="0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AmiMystère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envoyer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messages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uniquement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ne jamais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conversations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EB50D8C" w14:textId="77777777" w:rsidR="002C0B56" w:rsidRDefault="002C0B56">
      <w:pPr>
        <w:numPr>
          <w:ilvl w:val="0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3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Après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avoir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pendant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seulement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5 minutes,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commence à demander :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âge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as-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 Est-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vis avec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parents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À quelle école vas-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tu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activités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préférées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»</w:t>
      </w:r>
    </w:p>
    <w:p w14:paraId="32D5A54D" w14:textId="77777777" w:rsidR="002C0B56" w:rsidRDefault="002C0B56">
      <w:pPr>
        <w:numPr>
          <w:ilvl w:val="0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4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Quelqu'un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envoyer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photo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sans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vêtements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promettant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ne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montrer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4933551C" w14:textId="77777777" w:rsidR="002C0B56" w:rsidRDefault="002C0B56">
      <w:pPr>
        <w:numPr>
          <w:ilvl w:val="0"/>
          <w:numId w:val="5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5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rencontrer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au parc après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l'école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515500B7" w14:textId="77777777" w:rsidR="002C0B56" w:rsidRDefault="00ED55AA">
      <w:pPr>
        <w:spacing w:before="180" w:after="180"/>
        <w:rPr>
          <w:rFonts w:ascii="Arial" w:hAnsi="Arial" w:cs="Arial"/>
          <w:sz w:val="23"/>
          <w:szCs w:val="23"/>
        </w:rPr>
      </w:pPr>
      <w:r>
        <w:rPr>
          <w:noProof/>
        </w:rPr>
        <w:pict w14:anchorId="5FB0B3C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095BC0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Traduction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du Transcript "Digital Citizenship for Kids" pour le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Contexte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Québecois:</w:t>
      </w:r>
    </w:p>
    <w:p w14:paraId="1311A47A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Citoyenneté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numérique pour les enfants</w:t>
      </w:r>
    </w:p>
    <w:p w14:paraId="26DF99FD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[00:00:00]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rencontrés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Peut-être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rencontrés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jouant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jeu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vidéo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peut-être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sont-ils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d'un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étiez-vous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absolument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sûr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étaient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prétendaient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Parfois,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intentionnées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créent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faux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profils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convaincre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enfants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devenir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pourriez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penser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ridicule et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tomberiez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jamais dans 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panneau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fait très facile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créer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faux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point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facile ?</w:t>
      </w:r>
      <w:proofErr w:type="gramEnd"/>
    </w:p>
    <w:p w14:paraId="6B234531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Nous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allons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montrer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D'abord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s'inscrit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un nouveau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avec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adresse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courriel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différente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Ensuite, il doit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créer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photo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profil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crédible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jeune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 faire avec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filtres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Photoshop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minutes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seulement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Ou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aussi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faire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recherche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d'images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Google pour « enfant de 13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 et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milliers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résultats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apparaîtront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certains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réels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certains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faux.</w:t>
      </w:r>
    </w:p>
    <w:p w14:paraId="4322512D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Ensuite,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ajoute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biographie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similaire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les enfants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utilisent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mentionnant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école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secondaire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émojis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plus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classiques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genre de choses.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tout.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aussi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simple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peuvent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maintenant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prétendre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enfant et essayer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nouer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amitiés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avec des enfants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généralement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avec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mauvaises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intentions. Alors,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comment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reconnaître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dangereuses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-ci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lorsque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[00:01:00]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</w:p>
    <w:p w14:paraId="1691063D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Nous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quatre choses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surveiller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Premièrement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faites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attention à la façon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étranger parle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indice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évident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quelqu'un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s'il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parle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Pensez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langage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plus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sérieux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très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formel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Par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exemple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« Comment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allez-vous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aujourd'hui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» au lieu de : « Alors,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probablement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enfants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utilisent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émojis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abréviations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mèmes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»</w:t>
      </w:r>
    </w:p>
    <w:p w14:paraId="54A9124C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s'envoient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pas de messages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s'ils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écrivaient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travail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d'anglais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Deuxièmement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surveillez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essaient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contrôler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pourrait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signifier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fixent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le moment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répondre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comment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devriez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appeler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comment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devriez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Troisièmement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soyez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attentif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commencent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devenir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sérieuses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après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avoir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pendant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seulement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minutes,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posant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questions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âge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famille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goûts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aversions.</w:t>
      </w:r>
    </w:p>
    <w:p w14:paraId="752FDA07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De plus,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peuvent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complimenter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beaucoup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faire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sentir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spécial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Enfin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d'alarme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majeur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chaque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étranger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d'envoyer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photos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sous-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vêtements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nu,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parlez-en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toujours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immédiatement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confiance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Si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produit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même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l'étranger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menace, les gens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autour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[00:02:00]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protéger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47CC3860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Vos parents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seront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fâchés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rien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fait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faute. Nous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savons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choses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peuvent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effrayantes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important de savoir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y a des gens sur Internet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essaient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faire du mal aux enfants.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arrive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jours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lastRenderedPageBreak/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arriver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même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des enfants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intelligents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aider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loin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-ci.</w:t>
      </w:r>
    </w:p>
    <w:p w14:paraId="009BA235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N'oubliez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trois choses.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un, ne jamais donner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d'informations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signifie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adresse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téléphone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même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l'endroit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allez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l'école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deux,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situation commence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sembler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bizarre,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probablement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bizarre.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Parlez-en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famille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quelqu'un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met mal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l'aise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trois,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quittez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immédiatement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conversation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l'aide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d'un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étranger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rencontrer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venir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chez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DAA6ADF" w14:textId="77777777" w:rsidR="002C0B56" w:rsidRDefault="002C0B56">
      <w:pPr>
        <w:pStyle w:val="Heading3Char"/>
        <w:shd w:val="clear" w:color="auto" w:fill="FCFBFB"/>
        <w:spacing w:before="180"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Nous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espérons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cette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vidéo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montré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point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facile de faire semblant d'être un enfant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appris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conseils sur la façon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reconnaître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quand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pourriez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réellement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Internet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grand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endroit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Sachez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quoi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arrive, 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toujours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acceptable de demander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l'aide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3DD2DFE1" w14:textId="77777777" w:rsidR="002C0B56" w:rsidRDefault="00ED55AA">
      <w:pPr>
        <w:spacing w:before="180" w:after="180"/>
        <w:rPr>
          <w:rFonts w:ascii="Arial" w:hAnsi="Arial" w:cs="Arial"/>
          <w:sz w:val="23"/>
          <w:szCs w:val="23"/>
        </w:rPr>
      </w:pPr>
      <w:r>
        <w:rPr>
          <w:noProof/>
        </w:rPr>
        <w:pict w14:anchorId="18ED454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DE38B49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Procédure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du Plan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Leçon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Français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Québecois):</w:t>
      </w:r>
    </w:p>
    <w:p w14:paraId="7D635378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Partie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1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Le monde des connexions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ligne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(15 minutes)</w:t>
      </w:r>
    </w:p>
    <w:p w14:paraId="66862EA2" w14:textId="77777777" w:rsidR="002C0B56" w:rsidRDefault="002C0B56">
      <w:pPr>
        <w:numPr>
          <w:ilvl w:val="0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Accroche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(5 min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Commencez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par demander 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: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Combien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d'entre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rencontrés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peut-être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via des jeux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d'un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 »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Permettre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vote à main levée). « Internet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formidable pour se connecter avec les gens,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signifie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aussi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nous devons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intelligents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»</w:t>
      </w:r>
    </w:p>
    <w:p w14:paraId="44B7E96C" w14:textId="77777777" w:rsidR="002C0B56" w:rsidRDefault="002C0B56">
      <w:pPr>
        <w:numPr>
          <w:ilvl w:val="0"/>
          <w:numId w:val="6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Introduction aux faux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profils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(10 min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Expliquez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leçon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d'aujourd'hui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aidera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devenir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détectives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numériques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repérer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étrangers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prétendre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enfants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Lisez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voix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haute la première section de la transcription,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concentrant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facilité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créer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faux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filtres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Photoshop, recherche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d'images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Google,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fausses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bios).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Demandez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Pourquoi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quelqu'un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prétendrait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-il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enfant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 »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Orientez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mauvaises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intentions », pour « faire du mal aux enfants »).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Soulignez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arriver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n'importe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qui,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même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des enfants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intelligents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5E82B5A4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Partie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Repérer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les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drapeaux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rouges (25 minutes)</w:t>
      </w:r>
    </w:p>
    <w:p w14:paraId="577F3383" w14:textId="77777777" w:rsidR="002C0B56" w:rsidRDefault="002C0B56">
      <w:pPr>
        <w:numPr>
          <w:ilvl w:val="0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« Quatre choses à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surveiller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» (15 min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Parcourez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quatre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mentionnés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la transcription.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Écrivez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chaque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clairement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le tableau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blanc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/à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feuilles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mesure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45E807C0" w14:textId="77777777" w:rsidR="002C0B56" w:rsidRDefault="002C0B56">
      <w:pPr>
        <w:numPr>
          <w:ilvl w:val="1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1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La façon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dont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ils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parlent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différence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entre un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sérieux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formel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pas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d'émojis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mèmes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abréviations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et un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vrai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enfant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17E1E73" w14:textId="77777777" w:rsidR="002C0B56" w:rsidRDefault="002C0B56">
      <w:pPr>
        <w:numPr>
          <w:ilvl w:val="1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Ils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essaient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contrôler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répondre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de la façon de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appeler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la façon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Expliquez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façon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d'isoler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quelqu'un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0E63097B" w14:textId="77777777" w:rsidR="002C0B56" w:rsidRDefault="002C0B56">
      <w:pPr>
        <w:numPr>
          <w:ilvl w:val="1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3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Ils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deviennent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sérieux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trop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vite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Concentrez-vous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les questions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concernant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l'âge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famille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goûts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/aversions personnels très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tôt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la conversation.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complimenter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beaucoup »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faire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sentir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spécial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086F7626" w14:textId="77777777" w:rsidR="002C0B56" w:rsidRDefault="002C0B56">
      <w:pPr>
        <w:numPr>
          <w:ilvl w:val="1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Signe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4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Ils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demandent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photos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inappropriées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Insistez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le fait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 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drapeau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rouge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majeur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 et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indicateur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clair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danger.</w:t>
      </w:r>
    </w:p>
    <w:p w14:paraId="371447B4" w14:textId="77777777" w:rsidR="002C0B56" w:rsidRDefault="002C0B56">
      <w:pPr>
        <w:numPr>
          <w:ilvl w:val="0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Action </w:t>
      </w:r>
      <w:proofErr w:type="spellStart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immédiate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«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Parlez-en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à un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adulte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» (10 min) :</w:t>
      </w:r>
      <w:r>
        <w:rPr>
          <w:rFonts w:ascii="Arial" w:hAnsi="Arial" w:cs="Arial"/>
          <w:color w:val="000000"/>
          <w:sz w:val="23"/>
          <w:szCs w:val="23"/>
        </w:rPr>
        <w:t xml:space="preserve"> Après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avoir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du Signe 4,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insistez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le message de la transcription :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parlez-en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toujours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immédiatement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un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confiance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Soulignez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« Vos parents ne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seront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fâchés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rien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avez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fait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n'est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faute. »</w:t>
      </w:r>
    </w:p>
    <w:p w14:paraId="200F8B33" w14:textId="77777777" w:rsidR="002C0B56" w:rsidRDefault="002C0B56">
      <w:pPr>
        <w:numPr>
          <w:ilvl w:val="1"/>
          <w:numId w:val="7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Référence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culturelle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Contexte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québécois</w:t>
      </w:r>
      <w:proofErr w:type="spellEnd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confiance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 dans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vie au Québec : parents,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tuteurs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enseignants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directeurs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d'école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conseillers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d'orientation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scolaires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même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Tel-Jeunes (1-800-263-2266)</w:t>
      </w:r>
      <w:r>
        <w:rPr>
          <w:rFonts w:ascii="Arial" w:hAnsi="Arial" w:cs="Arial"/>
          <w:color w:val="000000"/>
          <w:sz w:val="23"/>
          <w:szCs w:val="23"/>
        </w:rPr>
        <w:t> et </w:t>
      </w: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Jeunesse,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J'écoute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(1-800-668-6868)</w:t>
      </w:r>
      <w:r>
        <w:rPr>
          <w:rFonts w:ascii="Arial" w:hAnsi="Arial" w:cs="Arial"/>
          <w:color w:val="000000"/>
          <w:sz w:val="23"/>
          <w:szCs w:val="23"/>
        </w:rPr>
        <w:t xml:space="preserve">,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services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gratuits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anonymes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disponibles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enfants et adolescents à travers le Canada, 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au Québec. Ce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sûres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qui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protégeront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0F5BEFF5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Partie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3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Trois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à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retenir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(20 minutes)</w:t>
      </w:r>
    </w:p>
    <w:p w14:paraId="551147F8" w14:textId="77777777" w:rsidR="002C0B56" w:rsidRDefault="002C0B56">
      <w:pPr>
        <w:numPr>
          <w:ilvl w:val="0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Révision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(10 min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Distribuez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feuille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d'activités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"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vérification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".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Passez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revue les trois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la transcription.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chaque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son importance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remplir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blancs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vérification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1302D741" w14:textId="77777777" w:rsidR="002C0B56" w:rsidRDefault="002C0B56">
      <w:pPr>
        <w:numPr>
          <w:ilvl w:val="1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1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Ne jamais donner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d'informations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personnelles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ligne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Adresse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téléphone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école).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Pourquoi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est-ce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dangereux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</w:p>
    <w:p w14:paraId="6F088A23" w14:textId="77777777" w:rsidR="002C0B56" w:rsidRDefault="002C0B56">
      <w:pPr>
        <w:numPr>
          <w:ilvl w:val="1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Si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une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situation commence à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sembler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bizarre,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est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probablement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bizarre.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Parlez-en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à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votre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famille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Discutez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le mot « bizarre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pourrait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signifier (un sentiment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d'inconfort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</w:p>
    <w:p w14:paraId="35A86364" w14:textId="77777777" w:rsidR="002C0B56" w:rsidRDefault="002C0B56">
      <w:pPr>
        <w:numPr>
          <w:ilvl w:val="1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Règle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3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Quittez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immédiatement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la conversation et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demandez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l'aide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d'un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adulte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si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un étranger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demande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rencontrer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ou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venir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chez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vous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Insistez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l'action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immédiate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17F9C4C7" w14:textId="77777777" w:rsidR="002C0B56" w:rsidRDefault="002C0B56">
      <w:pPr>
        <w:numPr>
          <w:ilvl w:val="0"/>
          <w:numId w:val="8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Référence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culturelle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Contexte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québécois</w:t>
      </w:r>
      <w:proofErr w:type="spellEnd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Renforcez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font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partie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citoyenneté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numérique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responsable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caractéristique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valorisée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les écoles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québécoises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Tout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apprennent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routière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lastRenderedPageBreak/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doivent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apprendre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Internet pour se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protéger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eux-mêmes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amis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communautés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3FECAC7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Partie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4 :</w:t>
      </w:r>
      <w:proofErr w:type="gram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Défi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détectives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numériques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(15 minutes)</w:t>
      </w:r>
    </w:p>
    <w:p w14:paraId="40B60EE2" w14:textId="77777777" w:rsidR="002C0B56" w:rsidRDefault="002C0B56">
      <w:pPr>
        <w:numPr>
          <w:ilvl w:val="0"/>
          <w:numId w:val="9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Pratique de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scénarios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(10 min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Divisez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petits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groupes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(3-4).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Donnez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chaque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groupe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quelques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 Cartes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scénarios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».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lisent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chaque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scénario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discutent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</w:p>
    <w:p w14:paraId="2365BEBB" w14:textId="77777777" w:rsidR="002C0B56" w:rsidRDefault="002C0B56">
      <w:pPr>
        <w:numPr>
          <w:ilvl w:val="1"/>
          <w:numId w:val="9"/>
        </w:numPr>
        <w:shd w:val="clear" w:color="auto" w:fill="FCFBFB"/>
        <w:spacing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Quels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drapeaux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rouges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présents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</w:p>
    <w:p w14:paraId="1152E27B" w14:textId="77777777" w:rsidR="002C0B56" w:rsidRDefault="002C0B56">
      <w:pPr>
        <w:numPr>
          <w:ilvl w:val="1"/>
          <w:numId w:val="9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Laquelle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« trois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règles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devrait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être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appliquée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?</w:t>
      </w:r>
      <w:proofErr w:type="gramEnd"/>
    </w:p>
    <w:p w14:paraId="33C7344B" w14:textId="77777777" w:rsidR="002C0B56" w:rsidRDefault="002C0B56">
      <w:pPr>
        <w:numPr>
          <w:ilvl w:val="1"/>
          <w:numId w:val="9"/>
        </w:numPr>
        <w:shd w:val="clear" w:color="auto" w:fill="FCFBFB"/>
        <w:spacing w:before="180" w:after="1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feraient-ils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diraient-ils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cette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situation ?</w:t>
      </w:r>
      <w:proofErr w:type="gramEnd"/>
    </w:p>
    <w:p w14:paraId="7C2DF024" w14:textId="77777777" w:rsidR="002C0B56" w:rsidRDefault="002C0B56">
      <w:pPr>
        <w:numPr>
          <w:ilvl w:val="0"/>
          <w:numId w:val="9"/>
        </w:numPr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Partage et conclusion (5 min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Rassemblez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groupes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partager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découvertes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réponses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Soulignez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qu'Internet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 grand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endroit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qu'en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étant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intelligent,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connaissant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drapeaux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rouges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demandant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toujours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l'aide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peuvent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09629F8D" w14:textId="77777777" w:rsidR="002C0B56" w:rsidRDefault="00ED55AA">
      <w:pPr>
        <w:spacing w:before="180" w:after="180"/>
        <w:rPr>
          <w:rFonts w:ascii="Arial" w:hAnsi="Arial" w:cs="Arial"/>
          <w:sz w:val="23"/>
          <w:szCs w:val="23"/>
        </w:rPr>
      </w:pPr>
      <w:r>
        <w:rPr>
          <w:noProof/>
        </w:rPr>
        <w:pict w14:anchorId="6187EE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8F8B1D" w14:textId="77777777" w:rsidR="002C0B56" w:rsidRDefault="002C0B56">
      <w:pPr>
        <w:pStyle w:val="Heading3"/>
        <w:shd w:val="clear" w:color="auto" w:fill="FCFBFB"/>
        <w:spacing w:before="0" w:after="18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Correlation with the Ontario Curriculum Guides (French Lesson Plan - Translated Expectations):</w:t>
      </w:r>
    </w:p>
    <w:p w14:paraId="48D8956D" w14:textId="77777777" w:rsidR="002C0B56" w:rsidRDefault="002C0B56">
      <w:pPr>
        <w:pStyle w:val="Heading3Char"/>
        <w:shd w:val="clear" w:color="auto" w:fill="FCFBFB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Ce plan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leçon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s'aligne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avec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plusieurs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résultats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du Programme-cadre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l'Ontario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les 4e-6e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années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traduit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contexte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francophone :</w:t>
      </w:r>
      <w:proofErr w:type="gramEnd"/>
    </w:p>
    <w:p w14:paraId="37E951C9" w14:textId="77777777" w:rsidR="002C0B56" w:rsidRDefault="002C0B56">
      <w:pPr>
        <w:numPr>
          <w:ilvl w:val="0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Éducation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physique et à la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santé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(ÉPS) – Vie saine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Sécurité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personnelle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et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prévention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blessures</w:t>
      </w:r>
      <w:proofErr w:type="spellEnd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</w:p>
    <w:p w14:paraId="0CF36809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4e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(B3.1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Décrire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divers types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risques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de situations non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sécuritaires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stratégies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efficaces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éviter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réagir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identifient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risques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spécifiques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(faux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profils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demandes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inappropriées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apprennent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stratégies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réponse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concrètes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0EAD6D7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5e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(B3.1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Décrire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divers types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préoccupations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matière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l'école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à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maison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dans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communauté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et identifier les façons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appropriées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réagir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Se concentre sur le danger des étrangers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informations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personnelles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rôle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adultes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confiance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C40F16F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6e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(B3.1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Décrire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divers types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d'intimidation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d'abus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harcèlement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cyberintimidation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et identifier les façons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appropriées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d'y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réagir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Bien que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spécifiquement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le danger des étrangers,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mesures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protection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fondamentales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prévenir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préjudices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l'exploitation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peut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chevaucher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l'abus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627B2EED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Attente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générale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B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2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Comprendre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facteurs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qui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influencent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développement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la prise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décision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Encourage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prendre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décisions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éclairées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responsables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concernant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interactions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2AC420D3" w14:textId="77777777" w:rsidR="002C0B56" w:rsidRDefault="002C0B56">
      <w:pPr>
        <w:numPr>
          <w:ilvl w:val="0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Français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langue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d'enseignement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– Communication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orale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&amp;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Littératie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médiatique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</w:p>
    <w:p w14:paraId="412C199E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4e-6e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(1.2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Écouter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pour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comprendre</w:t>
      </w:r>
      <w:proofErr w:type="spellEnd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Écouter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pour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comprendre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informations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idées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présentées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textes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oraux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écoutent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la transcription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extraient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informations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critiques sur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sécurité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53DF8981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4e-6e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(2.2 Faire des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inférences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Interpréter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messages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Interpréter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messages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médiatiques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faisant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inférences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l'idée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principale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certaines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façons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 message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transmis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interprètent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messages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cachés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les intentions derrière les faux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profils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comportements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suspects.</w:t>
      </w:r>
    </w:p>
    <w:p w14:paraId="41AB022A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4e-6e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(2.3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Établir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des liens</w:t>
      </w:r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Établir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liens entre 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textes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médiatiques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propres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connaissances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expériences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Les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élèves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relient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interactions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décrites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à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leurs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propres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expériences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numériques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587ED91A" w14:textId="77777777" w:rsidR="002C0B56" w:rsidRDefault="002C0B56">
      <w:pPr>
        <w:numPr>
          <w:ilvl w:val="0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Sciences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humaines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– Peuple et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environnements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Systèmes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sociaux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et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environnementaux</w:t>
      </w:r>
      <w:proofErr w:type="spellEnd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</w:p>
    <w:p w14:paraId="155B9E1A" w14:textId="77777777" w:rsidR="002C0B56" w:rsidRDefault="002C0B56">
      <w:pPr>
        <w:numPr>
          <w:ilvl w:val="1"/>
          <w:numId w:val="10"/>
        </w:numPr>
        <w:shd w:val="clear" w:color="auto" w:fill="FCFBFB"/>
        <w:rPr>
          <w:rFonts w:ascii="Arial" w:hAnsi="Arial" w:cs="Arial"/>
          <w:color w:val="000000"/>
          <w:sz w:val="23"/>
          <w:szCs w:val="23"/>
        </w:rPr>
      </w:pPr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4e-6e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années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Attente</w:t>
      </w:r>
      <w:proofErr w:type="spellEnd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générale</w:t>
      </w:r>
      <w:proofErr w:type="spellEnd"/>
      <w:proofErr w:type="gramStart"/>
      <w:r>
        <w:rPr>
          <w:rStyle w:val="Heading4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)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Démontrer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compréhension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responsabilités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citoyenneté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société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diversifiée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  <w:proofErr w:type="spellStart"/>
      <w:proofErr w:type="gramStart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>Corrélation</w:t>
      </w:r>
      <w:proofErr w:type="spellEnd"/>
      <w:r>
        <w:rPr>
          <w:rStyle w:val="Heading5Char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Introduit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les concepts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fondamentaux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la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citoyenneté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numérique et du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comportement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responsable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sûr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ligne</w:t>
      </w:r>
      <w:proofErr w:type="spellEnd"/>
    </w:p>
    <w:p w14:paraId="6517486B" w14:textId="232C5939" w:rsidR="00890E82" w:rsidRPr="002C0B56" w:rsidRDefault="00890E82" w:rsidP="002C0B56"/>
    <w:sectPr w:rsidR="00890E82" w:rsidRPr="002C0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22"/>
  </w:num>
  <w:num w:numId="2" w16cid:durableId="349839055">
    <w:abstractNumId w:val="19"/>
  </w:num>
  <w:num w:numId="3" w16cid:durableId="2027824233">
    <w:abstractNumId w:val="8"/>
  </w:num>
  <w:num w:numId="4" w16cid:durableId="1588922497">
    <w:abstractNumId w:val="7"/>
  </w:num>
  <w:num w:numId="5" w16cid:durableId="1778524498">
    <w:abstractNumId w:val="23"/>
  </w:num>
  <w:num w:numId="6" w16cid:durableId="179198098">
    <w:abstractNumId w:val="25"/>
  </w:num>
  <w:num w:numId="7" w16cid:durableId="1919972469">
    <w:abstractNumId w:val="5"/>
  </w:num>
  <w:num w:numId="8" w16cid:durableId="924731863">
    <w:abstractNumId w:val="1"/>
  </w:num>
  <w:num w:numId="9" w16cid:durableId="1943878002">
    <w:abstractNumId w:val="26"/>
  </w:num>
  <w:num w:numId="10" w16cid:durableId="150604398">
    <w:abstractNumId w:val="3"/>
  </w:num>
  <w:num w:numId="11" w16cid:durableId="71242907">
    <w:abstractNumId w:val="21"/>
  </w:num>
  <w:num w:numId="12" w16cid:durableId="1836408688">
    <w:abstractNumId w:val="9"/>
  </w:num>
  <w:num w:numId="13" w16cid:durableId="100533062">
    <w:abstractNumId w:val="15"/>
  </w:num>
  <w:num w:numId="14" w16cid:durableId="1289510469">
    <w:abstractNumId w:val="11"/>
  </w:num>
  <w:num w:numId="15" w16cid:durableId="901327340">
    <w:abstractNumId w:val="18"/>
  </w:num>
  <w:num w:numId="16" w16cid:durableId="1966539902">
    <w:abstractNumId w:val="0"/>
  </w:num>
  <w:num w:numId="17" w16cid:durableId="1395932505">
    <w:abstractNumId w:val="2"/>
  </w:num>
  <w:num w:numId="18" w16cid:durableId="1848249893">
    <w:abstractNumId w:val="4"/>
  </w:num>
  <w:num w:numId="19" w16cid:durableId="906571837">
    <w:abstractNumId w:val="17"/>
  </w:num>
  <w:num w:numId="20" w16cid:durableId="491334736">
    <w:abstractNumId w:val="10"/>
  </w:num>
  <w:num w:numId="21" w16cid:durableId="1817525113">
    <w:abstractNumId w:val="13"/>
  </w:num>
  <w:num w:numId="22" w16cid:durableId="782843571">
    <w:abstractNumId w:val="14"/>
  </w:num>
  <w:num w:numId="23" w16cid:durableId="1698038975">
    <w:abstractNumId w:val="6"/>
  </w:num>
  <w:num w:numId="24" w16cid:durableId="1544177292">
    <w:abstractNumId w:val="12"/>
  </w:num>
  <w:num w:numId="25" w16cid:durableId="219829588">
    <w:abstractNumId w:val="24"/>
  </w:num>
  <w:num w:numId="26" w16cid:durableId="1119571351">
    <w:abstractNumId w:val="16"/>
  </w:num>
  <w:num w:numId="27" w16cid:durableId="393625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2C0B56"/>
    <w:rsid w:val="00331E03"/>
    <w:rsid w:val="00370424"/>
    <w:rsid w:val="003E22C2"/>
    <w:rsid w:val="0053631B"/>
    <w:rsid w:val="00620E20"/>
    <w:rsid w:val="00890E82"/>
    <w:rsid w:val="00EB3057"/>
    <w:rsid w:val="00E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2025-11-30T17:49:00Z</dcterms:created>
  <dcterms:modified xsi:type="dcterms:W3CDTF">2025-11-30T17:49:00Z</dcterms:modified>
</cp:coreProperties>
</file>