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E0C5" w14:textId="22AB28D5" w:rsidR="009846EA" w:rsidRDefault="00000000">
      <w:pPr>
        <w:pStyle w:val="Heading1"/>
      </w:pPr>
      <w:r>
        <w:t xml:space="preserve">Document de corrélation au curriculum </w:t>
      </w:r>
    </w:p>
    <w:p w14:paraId="3462A242" w14:textId="1B4A3A30" w:rsidR="009846EA" w:rsidRDefault="00000000">
      <w:r>
        <w:t xml:space="preserve">Digital Etiquette / Netiquette (Grades 4–6) </w:t>
      </w:r>
    </w:p>
    <w:p w14:paraId="46F79CC3" w14:textId="77777777" w:rsidR="009846EA" w:rsidRDefault="00000000">
      <w:pPr>
        <w:pStyle w:val="Heading2"/>
      </w:pPr>
      <w:r>
        <w:t>1. Aperçu de la ressource</w:t>
      </w:r>
    </w:p>
    <w:p w14:paraId="2445B610" w14:textId="77777777" w:rsidR="009846EA" w:rsidRDefault="00000000">
      <w:r>
        <w:t>Titre : Étiquette numérique / Nétiquette (4e à 6e année)</w:t>
      </w:r>
    </w:p>
    <w:p w14:paraId="216659C2" w14:textId="77777777" w:rsidR="009846EA" w:rsidRDefault="00000000">
      <w:pPr>
        <w:pStyle w:val="ListBullet"/>
      </w:pPr>
      <w:r>
        <w:t>Objectifs de la vidéo :</w:t>
      </w:r>
    </w:p>
    <w:p w14:paraId="6E8E2810" w14:textId="77777777" w:rsidR="009846EA" w:rsidRDefault="00000000">
      <w:pPr>
        <w:pStyle w:val="ListBullet2"/>
      </w:pPr>
      <w:r>
        <w:t>Enseigner aux élèves ce qu’est la *nétiquette* et comment un comportement respectueux en ligne évite les conflits.</w:t>
      </w:r>
    </w:p>
    <w:p w14:paraId="5EA3DDAE" w14:textId="77777777" w:rsidR="009846EA" w:rsidRDefault="00000000">
      <w:pPr>
        <w:pStyle w:val="ListBullet2"/>
      </w:pPr>
      <w:r>
        <w:t>Aider les élèves à comprendre la vie privée, le consentement et le partage sécuritaire.</w:t>
      </w:r>
    </w:p>
    <w:p w14:paraId="4F7C3D64" w14:textId="77777777" w:rsidR="009846EA" w:rsidRDefault="00000000">
      <w:pPr>
        <w:pStyle w:val="ListBullet2"/>
      </w:pPr>
      <w:r>
        <w:t>Développer l’empathie et une communication responsable dans les environnements numériques.</w:t>
      </w:r>
    </w:p>
    <w:p w14:paraId="6C4C15B8" w14:textId="77777777" w:rsidR="009846EA" w:rsidRDefault="00000000">
      <w:pPr>
        <w:pStyle w:val="ListBullet2"/>
      </w:pPr>
      <w:r>
        <w:t>Reconnaître la cyberintimidation et apprendre des stratégies pour la prévenir et y réagir.</w:t>
      </w:r>
    </w:p>
    <w:p w14:paraId="3DEA1F5E" w14:textId="77777777" w:rsidR="009846EA" w:rsidRDefault="00000000">
      <w:pPr>
        <w:pStyle w:val="ListBullet"/>
      </w:pPr>
      <w:r>
        <w:t>Thèmes clés :</w:t>
      </w:r>
    </w:p>
    <w:p w14:paraId="59C225CD" w14:textId="77777777" w:rsidR="009846EA" w:rsidRDefault="00000000">
      <w:pPr>
        <w:pStyle w:val="ListBullet2"/>
      </w:pPr>
      <w:r>
        <w:t>Communication respectueuse en ligne.</w:t>
      </w:r>
    </w:p>
    <w:p w14:paraId="0830FC59" w14:textId="77777777" w:rsidR="009846EA" w:rsidRDefault="00000000">
      <w:pPr>
        <w:pStyle w:val="ListBullet2"/>
      </w:pPr>
      <w:r>
        <w:t>Éviter les malentendus (émoticônes, ton, clarté).</w:t>
      </w:r>
    </w:p>
    <w:p w14:paraId="5A4D91C3" w14:textId="77777777" w:rsidR="009846EA" w:rsidRDefault="00000000">
      <w:pPr>
        <w:pStyle w:val="ListBullet2"/>
      </w:pPr>
      <w:r>
        <w:t>Vie privée, consentement et partage responsable.</w:t>
      </w:r>
    </w:p>
    <w:p w14:paraId="6CDDBEDA" w14:textId="77777777" w:rsidR="009846EA" w:rsidRDefault="00000000">
      <w:pPr>
        <w:pStyle w:val="ListBullet2"/>
      </w:pPr>
      <w:r>
        <w:t>Prévention de la cyberintimidation.</w:t>
      </w:r>
    </w:p>
    <w:p w14:paraId="11EFA94F" w14:textId="77777777" w:rsidR="009846EA" w:rsidRDefault="00000000">
      <w:pPr>
        <w:pStyle w:val="ListBullet2"/>
      </w:pPr>
      <w:r>
        <w:t>Différencier amis réels et amis virtuels et adopter des comportements sécuritaires.</w:t>
      </w:r>
    </w:p>
    <w:p w14:paraId="323EF5C5" w14:textId="77777777" w:rsidR="009846EA" w:rsidRDefault="00000000">
      <w:pPr>
        <w:pStyle w:val="Heading2"/>
      </w:pPr>
      <w:r>
        <w:t>2. 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846EA" w14:paraId="735AB5E8" w14:textId="77777777">
        <w:tc>
          <w:tcPr>
            <w:tcW w:w="2880" w:type="dxa"/>
          </w:tcPr>
          <w:p w14:paraId="346757A4" w14:textId="77777777" w:rsidR="009846EA" w:rsidRDefault="00000000">
            <w:r>
              <w:t>Thème / Exemple</w:t>
            </w:r>
          </w:p>
        </w:tc>
        <w:tc>
          <w:tcPr>
            <w:tcW w:w="2880" w:type="dxa"/>
          </w:tcPr>
          <w:p w14:paraId="7B99F695" w14:textId="77777777" w:rsidR="009846EA" w:rsidRDefault="00000000">
            <w:r>
              <w:t>Volet</w:t>
            </w:r>
          </w:p>
        </w:tc>
        <w:tc>
          <w:tcPr>
            <w:tcW w:w="2880" w:type="dxa"/>
          </w:tcPr>
          <w:p w14:paraId="5C95A152" w14:textId="77777777" w:rsidR="009846EA" w:rsidRDefault="00000000">
            <w:r>
              <w:t>Lien au curriculum</w:t>
            </w:r>
          </w:p>
        </w:tc>
      </w:tr>
      <w:tr w:rsidR="009846EA" w14:paraId="7790D995" w14:textId="77777777">
        <w:tc>
          <w:tcPr>
            <w:tcW w:w="2880" w:type="dxa"/>
          </w:tcPr>
          <w:p w14:paraId="7A016D6E" w14:textId="77777777" w:rsidR="009846EA" w:rsidRDefault="00000000">
            <w:r>
              <w:t>Utiliser une communication respectueuse en ligne (pas d’insultes, pas d’identifications négatives)</w:t>
            </w:r>
          </w:p>
        </w:tc>
        <w:tc>
          <w:tcPr>
            <w:tcW w:w="2880" w:type="dxa"/>
          </w:tcPr>
          <w:p w14:paraId="23D00162" w14:textId="77777777" w:rsidR="009846EA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7DD1E025" w14:textId="77777777" w:rsidR="009846EA" w:rsidRDefault="00000000">
            <w:r>
              <w:t>Développe l’empathie, les habiletés relationnelles et les interactions responsables.</w:t>
            </w:r>
          </w:p>
        </w:tc>
      </w:tr>
      <w:tr w:rsidR="009846EA" w14:paraId="03085DED" w14:textId="77777777">
        <w:tc>
          <w:tcPr>
            <w:tcW w:w="2880" w:type="dxa"/>
          </w:tcPr>
          <w:p w14:paraId="0AF829EF" w14:textId="77777777" w:rsidR="009846EA" w:rsidRDefault="00000000">
            <w:r>
              <w:t>Comprendre que les actions en ligne affectent des personnes réelles</w:t>
            </w:r>
          </w:p>
        </w:tc>
        <w:tc>
          <w:tcPr>
            <w:tcW w:w="2880" w:type="dxa"/>
          </w:tcPr>
          <w:p w14:paraId="6D6D7297" w14:textId="77777777" w:rsidR="009846EA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1AD1F09C" w14:textId="77777777" w:rsidR="009846EA" w:rsidRDefault="00000000">
            <w:r>
              <w:t>Reconnaître l’impact émotionnel et éviter les comportements nuisibles.</w:t>
            </w:r>
          </w:p>
        </w:tc>
      </w:tr>
      <w:tr w:rsidR="009846EA" w14:paraId="00D31AF5" w14:textId="77777777">
        <w:tc>
          <w:tcPr>
            <w:tcW w:w="2880" w:type="dxa"/>
          </w:tcPr>
          <w:p w14:paraId="73080AFC" w14:textId="77777777" w:rsidR="009846EA" w:rsidRDefault="00000000">
            <w:r>
              <w:t>Reconnaître et prévenir la cyberintimidation</w:t>
            </w:r>
          </w:p>
        </w:tc>
        <w:tc>
          <w:tcPr>
            <w:tcW w:w="2880" w:type="dxa"/>
          </w:tcPr>
          <w:p w14:paraId="169A671A" w14:textId="77777777" w:rsidR="009846EA" w:rsidRDefault="00000000">
            <w:r>
              <w:t>Volet D</w:t>
            </w:r>
          </w:p>
        </w:tc>
        <w:tc>
          <w:tcPr>
            <w:tcW w:w="2880" w:type="dxa"/>
          </w:tcPr>
          <w:p w14:paraId="3C721D19" w14:textId="77777777" w:rsidR="009846EA" w:rsidRDefault="00000000">
            <w:r>
              <w:t>Apprendre des stratégies sécuritaires et quand demander de l’aide.</w:t>
            </w:r>
          </w:p>
        </w:tc>
      </w:tr>
      <w:tr w:rsidR="009846EA" w14:paraId="2C228345" w14:textId="77777777">
        <w:tc>
          <w:tcPr>
            <w:tcW w:w="2880" w:type="dxa"/>
          </w:tcPr>
          <w:p w14:paraId="3DBDD86F" w14:textId="77777777" w:rsidR="009846EA" w:rsidRDefault="00000000">
            <w:r>
              <w:t xml:space="preserve">Partager des informations ou photos seulement avec </w:t>
            </w:r>
            <w:r>
              <w:lastRenderedPageBreak/>
              <w:t>consentement</w:t>
            </w:r>
          </w:p>
        </w:tc>
        <w:tc>
          <w:tcPr>
            <w:tcW w:w="2880" w:type="dxa"/>
          </w:tcPr>
          <w:p w14:paraId="3724F357" w14:textId="77777777" w:rsidR="009846EA" w:rsidRDefault="00000000">
            <w:r>
              <w:lastRenderedPageBreak/>
              <w:t>Volet D – Sécurité personnelle</w:t>
            </w:r>
          </w:p>
        </w:tc>
        <w:tc>
          <w:tcPr>
            <w:tcW w:w="2880" w:type="dxa"/>
          </w:tcPr>
          <w:p w14:paraId="1F982DD2" w14:textId="77777777" w:rsidR="009846EA" w:rsidRDefault="00000000">
            <w:r>
              <w:t xml:space="preserve">Protéger le bien-être émotionnel et respecter la </w:t>
            </w:r>
            <w:r>
              <w:lastRenderedPageBreak/>
              <w:t>vie privée.</w:t>
            </w:r>
          </w:p>
        </w:tc>
      </w:tr>
    </w:tbl>
    <w:p w14:paraId="4312A776" w14:textId="77777777" w:rsidR="009846EA" w:rsidRDefault="00000000">
      <w:pPr>
        <w:pStyle w:val="Heading2"/>
      </w:pPr>
      <w:r>
        <w:lastRenderedPageBreak/>
        <w:t>3. 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846EA" w14:paraId="6C0B9454" w14:textId="77777777">
        <w:tc>
          <w:tcPr>
            <w:tcW w:w="2880" w:type="dxa"/>
          </w:tcPr>
          <w:p w14:paraId="3DAF38F4" w14:textId="77777777" w:rsidR="009846EA" w:rsidRDefault="00000000">
            <w:r>
              <w:t>Thème / Exemple</w:t>
            </w:r>
          </w:p>
        </w:tc>
        <w:tc>
          <w:tcPr>
            <w:tcW w:w="2880" w:type="dxa"/>
          </w:tcPr>
          <w:p w14:paraId="0628AF60" w14:textId="77777777" w:rsidR="009846EA" w:rsidRDefault="00000000">
            <w:r>
              <w:t>Volet</w:t>
            </w:r>
          </w:p>
        </w:tc>
        <w:tc>
          <w:tcPr>
            <w:tcW w:w="2880" w:type="dxa"/>
          </w:tcPr>
          <w:p w14:paraId="61DCBB55" w14:textId="77777777" w:rsidR="009846EA" w:rsidRDefault="00000000">
            <w:r>
              <w:t>Lien au curriculum</w:t>
            </w:r>
          </w:p>
        </w:tc>
      </w:tr>
      <w:tr w:rsidR="009846EA" w14:paraId="4653F8C3" w14:textId="77777777">
        <w:tc>
          <w:tcPr>
            <w:tcW w:w="2880" w:type="dxa"/>
          </w:tcPr>
          <w:p w14:paraId="13463C4D" w14:textId="77777777" w:rsidR="009846EA" w:rsidRDefault="00000000">
            <w:r>
              <w:t>Anonymat sur Internet et incertitude de l’identité</w:t>
            </w:r>
          </w:p>
        </w:tc>
        <w:tc>
          <w:tcPr>
            <w:tcW w:w="2880" w:type="dxa"/>
          </w:tcPr>
          <w:p w14:paraId="08840B1A" w14:textId="77777777" w:rsidR="009846EA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4CAA8F9B" w14:textId="77777777" w:rsidR="009846EA" w:rsidRDefault="00000000">
            <w:r>
              <w:t>Comprendre comment la technologie influence la communication et le comportement.</w:t>
            </w:r>
          </w:p>
        </w:tc>
      </w:tr>
      <w:tr w:rsidR="009846EA" w14:paraId="68ECE7DF" w14:textId="77777777">
        <w:tc>
          <w:tcPr>
            <w:tcW w:w="2880" w:type="dxa"/>
          </w:tcPr>
          <w:p w14:paraId="1E7B274F" w14:textId="77777777" w:rsidR="009846EA" w:rsidRDefault="00000000">
            <w:r>
              <w:t>Utilisation d’émoticônes et outils numériques pour clarifier le sens</w:t>
            </w:r>
          </w:p>
        </w:tc>
        <w:tc>
          <w:tcPr>
            <w:tcW w:w="2880" w:type="dxa"/>
          </w:tcPr>
          <w:p w14:paraId="759FCCB3" w14:textId="77777777" w:rsidR="009846EA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0E7CE86A" w14:textId="77777777" w:rsidR="009846EA" w:rsidRDefault="00000000">
            <w:r>
              <w:t>Comprendre comment les outils numériques réduisent les malentendus.</w:t>
            </w:r>
          </w:p>
        </w:tc>
      </w:tr>
      <w:tr w:rsidR="009846EA" w14:paraId="5F74FA23" w14:textId="77777777">
        <w:tc>
          <w:tcPr>
            <w:tcW w:w="2880" w:type="dxa"/>
          </w:tcPr>
          <w:p w14:paraId="63884D25" w14:textId="77777777" w:rsidR="009846EA" w:rsidRDefault="00000000">
            <w:r>
              <w:t>Compréhension des risques liés au partage en ligne</w:t>
            </w:r>
          </w:p>
        </w:tc>
        <w:tc>
          <w:tcPr>
            <w:tcW w:w="2880" w:type="dxa"/>
          </w:tcPr>
          <w:p w14:paraId="7F047D4C" w14:textId="77777777" w:rsidR="009846EA" w:rsidRDefault="00000000">
            <w:r>
              <w:t>Volet A</w:t>
            </w:r>
          </w:p>
        </w:tc>
        <w:tc>
          <w:tcPr>
            <w:tcW w:w="2880" w:type="dxa"/>
          </w:tcPr>
          <w:p w14:paraId="6A47CC49" w14:textId="77777777" w:rsidR="009846EA" w:rsidRDefault="00000000">
            <w:r>
              <w:t>Reconnaître les enjeux de vie privée et d’empreinte numérique.</w:t>
            </w:r>
          </w:p>
        </w:tc>
      </w:tr>
    </w:tbl>
    <w:p w14:paraId="25AD06F4" w14:textId="77777777" w:rsidR="009846EA" w:rsidRDefault="00000000">
      <w:pPr>
        <w:pStyle w:val="Heading2"/>
      </w:pPr>
      <w:r>
        <w:t>4. Français (Programme de langue de l’Ontario, 2023)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846EA" w14:paraId="2DBDC77A" w14:textId="77777777">
        <w:tc>
          <w:tcPr>
            <w:tcW w:w="2880" w:type="dxa"/>
          </w:tcPr>
          <w:p w14:paraId="79F08A3D" w14:textId="77777777" w:rsidR="009846EA" w:rsidRDefault="00000000">
            <w:r>
              <w:t>Thème / Exemple</w:t>
            </w:r>
          </w:p>
        </w:tc>
        <w:tc>
          <w:tcPr>
            <w:tcW w:w="2880" w:type="dxa"/>
          </w:tcPr>
          <w:p w14:paraId="1BF450EE" w14:textId="77777777" w:rsidR="009846EA" w:rsidRDefault="00000000">
            <w:r>
              <w:t>Volet</w:t>
            </w:r>
          </w:p>
        </w:tc>
        <w:tc>
          <w:tcPr>
            <w:tcW w:w="2880" w:type="dxa"/>
          </w:tcPr>
          <w:p w14:paraId="06D17D3A" w14:textId="77777777" w:rsidR="009846EA" w:rsidRDefault="00000000">
            <w:r>
              <w:t>Lien au curriculum</w:t>
            </w:r>
          </w:p>
        </w:tc>
      </w:tr>
      <w:tr w:rsidR="009846EA" w14:paraId="54984D1B" w14:textId="77777777">
        <w:tc>
          <w:tcPr>
            <w:tcW w:w="2880" w:type="dxa"/>
          </w:tcPr>
          <w:p w14:paraId="649A7001" w14:textId="77777777" w:rsidR="009846EA" w:rsidRDefault="00000000">
            <w:r>
              <w:t>Lire et interpréter des messages en ligne</w:t>
            </w:r>
          </w:p>
        </w:tc>
        <w:tc>
          <w:tcPr>
            <w:tcW w:w="2880" w:type="dxa"/>
          </w:tcPr>
          <w:p w14:paraId="13C7CAA8" w14:textId="77777777" w:rsidR="009846EA" w:rsidRDefault="00000000">
            <w:r>
              <w:t>Volet C – Compréhension</w:t>
            </w:r>
          </w:p>
        </w:tc>
        <w:tc>
          <w:tcPr>
            <w:tcW w:w="2880" w:type="dxa"/>
          </w:tcPr>
          <w:p w14:paraId="72B63EE8" w14:textId="77777777" w:rsidR="009846EA" w:rsidRDefault="00000000">
            <w:r>
              <w:t>Analyser le ton, l’intention, la clarté et la communication respectueuse.</w:t>
            </w:r>
          </w:p>
        </w:tc>
      </w:tr>
      <w:tr w:rsidR="009846EA" w14:paraId="12BCD3FF" w14:textId="77777777">
        <w:tc>
          <w:tcPr>
            <w:tcW w:w="2880" w:type="dxa"/>
          </w:tcPr>
          <w:p w14:paraId="71D2E457" w14:textId="77777777" w:rsidR="009846EA" w:rsidRDefault="00000000">
            <w:r>
              <w:t>Règles de citoyenneté numérique (nétiquette)</w:t>
            </w:r>
          </w:p>
        </w:tc>
        <w:tc>
          <w:tcPr>
            <w:tcW w:w="2880" w:type="dxa"/>
          </w:tcPr>
          <w:p w14:paraId="428ECE26" w14:textId="77777777" w:rsidR="009846EA" w:rsidRDefault="00000000">
            <w:r>
              <w:t>Volet A2 – Littératie médiatique</w:t>
            </w:r>
          </w:p>
        </w:tc>
        <w:tc>
          <w:tcPr>
            <w:tcW w:w="2880" w:type="dxa"/>
          </w:tcPr>
          <w:p w14:paraId="7B875B0C" w14:textId="77777777" w:rsidR="009846EA" w:rsidRDefault="00000000">
            <w:r>
              <w:t>Comprendre le respect, les responsabilités et les comportements sécuritaires.</w:t>
            </w:r>
          </w:p>
        </w:tc>
      </w:tr>
      <w:tr w:rsidR="009846EA" w14:paraId="0C03E724" w14:textId="77777777">
        <w:tc>
          <w:tcPr>
            <w:tcW w:w="2880" w:type="dxa"/>
          </w:tcPr>
          <w:p w14:paraId="711DA232" w14:textId="77777777" w:rsidR="009846EA" w:rsidRDefault="00000000">
            <w:r>
              <w:t>Créer des messages clairs et respectueux</w:t>
            </w:r>
          </w:p>
        </w:tc>
        <w:tc>
          <w:tcPr>
            <w:tcW w:w="2880" w:type="dxa"/>
          </w:tcPr>
          <w:p w14:paraId="18E439B9" w14:textId="77777777" w:rsidR="009846EA" w:rsidRDefault="00000000">
            <w:r>
              <w:t>Volet D – Production</w:t>
            </w:r>
          </w:p>
        </w:tc>
        <w:tc>
          <w:tcPr>
            <w:tcW w:w="2880" w:type="dxa"/>
          </w:tcPr>
          <w:p w14:paraId="068734DE" w14:textId="77777777" w:rsidR="009846EA" w:rsidRDefault="00000000">
            <w:r>
              <w:t>Produire des textes oraux, écrits ou médiatiques sécuritaires pour communiquer en ligne.</w:t>
            </w:r>
          </w:p>
        </w:tc>
      </w:tr>
    </w:tbl>
    <w:p w14:paraId="0CC7164A" w14:textId="77777777" w:rsidR="0033428D" w:rsidRDefault="0033428D"/>
    <w:sectPr w:rsidR="003342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639208">
    <w:abstractNumId w:val="8"/>
  </w:num>
  <w:num w:numId="2" w16cid:durableId="1981761847">
    <w:abstractNumId w:val="6"/>
  </w:num>
  <w:num w:numId="3" w16cid:durableId="947738509">
    <w:abstractNumId w:val="5"/>
  </w:num>
  <w:num w:numId="4" w16cid:durableId="1843547489">
    <w:abstractNumId w:val="4"/>
  </w:num>
  <w:num w:numId="5" w16cid:durableId="728308023">
    <w:abstractNumId w:val="7"/>
  </w:num>
  <w:num w:numId="6" w16cid:durableId="1893733943">
    <w:abstractNumId w:val="3"/>
  </w:num>
  <w:num w:numId="7" w16cid:durableId="1987320888">
    <w:abstractNumId w:val="2"/>
  </w:num>
  <w:num w:numId="8" w16cid:durableId="1876917316">
    <w:abstractNumId w:val="1"/>
  </w:num>
  <w:num w:numId="9" w16cid:durableId="185102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28D"/>
    <w:rsid w:val="0053428A"/>
    <w:rsid w:val="009846EA"/>
    <w:rsid w:val="00AA1D8D"/>
    <w:rsid w:val="00B47730"/>
    <w:rsid w:val="00CB0664"/>
    <w:rsid w:val="00D66D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79010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2025-12-01T05:47:00Z</dcterms:created>
  <dcterms:modified xsi:type="dcterms:W3CDTF">2025-12-01T05:47:00Z</dcterms:modified>
  <cp:category/>
</cp:coreProperties>
</file>