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CBB01" w14:textId="77777777" w:rsidR="002D4516" w:rsidRDefault="00000000">
      <w:pPr>
        <w:pStyle w:val="Heading1"/>
      </w:pPr>
      <w:r>
        <w:t>Curriculum Correlation – Digital Safety 101</w:t>
      </w:r>
    </w:p>
    <w:p w14:paraId="22CF8882" w14:textId="77777777" w:rsidR="002D4516" w:rsidRDefault="00000000">
      <w:pPr>
        <w:pStyle w:val="Heading2"/>
      </w:pPr>
      <w:r>
        <w:t>Overview</w:t>
      </w:r>
    </w:p>
    <w:p w14:paraId="0EB4ABB0" w14:textId="77777777" w:rsidR="002D4516" w:rsidRDefault="00000000">
      <w:r>
        <w:t>This document outlines how the educational video 'Digital Safety 101' aligns with the Ontario Curriculum in Health &amp; Physical Education (HPE), Science &amp; Technology, and Language. The video explains cybersecurity, social media safety, cyberbullying, responsible online behaviour, and protection of personal information.</w:t>
      </w:r>
    </w:p>
    <w:p w14:paraId="442B24DA" w14:textId="77777777" w:rsidR="002D4516" w:rsidRDefault="00000000">
      <w:pPr>
        <w:pStyle w:val="Heading2"/>
      </w:pPr>
      <w:r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D4516" w14:paraId="6B68D785" w14:textId="77777777">
        <w:tc>
          <w:tcPr>
            <w:tcW w:w="2880" w:type="dxa"/>
          </w:tcPr>
          <w:p w14:paraId="46319596" w14:textId="77777777" w:rsidR="002D4516" w:rsidRDefault="00000000">
            <w:r>
              <w:t>Ontario Outcome</w:t>
            </w:r>
          </w:p>
        </w:tc>
        <w:tc>
          <w:tcPr>
            <w:tcW w:w="2880" w:type="dxa"/>
          </w:tcPr>
          <w:p w14:paraId="774485E3" w14:textId="77777777" w:rsidR="002D4516" w:rsidRDefault="00000000">
            <w:r>
              <w:t>Strand</w:t>
            </w:r>
          </w:p>
        </w:tc>
        <w:tc>
          <w:tcPr>
            <w:tcW w:w="2880" w:type="dxa"/>
          </w:tcPr>
          <w:p w14:paraId="1AD152F9" w14:textId="77777777" w:rsidR="002D4516" w:rsidRDefault="00000000">
            <w:r>
              <w:t>Video Correlation</w:t>
            </w:r>
          </w:p>
        </w:tc>
      </w:tr>
      <w:tr w:rsidR="002D4516" w14:paraId="46181AFB" w14:textId="77777777">
        <w:tc>
          <w:tcPr>
            <w:tcW w:w="2880" w:type="dxa"/>
          </w:tcPr>
          <w:p w14:paraId="30210AF2" w14:textId="77777777" w:rsidR="002D4516" w:rsidRDefault="00000000">
            <w:r>
              <w:t>Demonstrates understanding of safe behaviours online and how to protect personal information.</w:t>
            </w:r>
          </w:p>
        </w:tc>
        <w:tc>
          <w:tcPr>
            <w:tcW w:w="2880" w:type="dxa"/>
          </w:tcPr>
          <w:p w14:paraId="7EADA2AD" w14:textId="77777777" w:rsidR="002D4516" w:rsidRDefault="00000000">
            <w:r>
              <w:t>Strand D – Personal Safety (Gr. 4–8)</w:t>
            </w:r>
          </w:p>
        </w:tc>
        <w:tc>
          <w:tcPr>
            <w:tcW w:w="2880" w:type="dxa"/>
          </w:tcPr>
          <w:p w14:paraId="6646D2F6" w14:textId="77777777" w:rsidR="002D4516" w:rsidRDefault="00000000">
            <w:r>
              <w:t>Cybersecurity explanation: locking devices, strong passwords, avoiding suspicious links.</w:t>
            </w:r>
          </w:p>
        </w:tc>
      </w:tr>
      <w:tr w:rsidR="002D4516" w14:paraId="23AB04E7" w14:textId="77777777">
        <w:tc>
          <w:tcPr>
            <w:tcW w:w="2880" w:type="dxa"/>
          </w:tcPr>
          <w:p w14:paraId="25CFF371" w14:textId="77777777" w:rsidR="002D4516" w:rsidRDefault="00000000">
            <w:r>
              <w:t>Identifies the emotional and social impacts of cyberbullying.</w:t>
            </w:r>
          </w:p>
        </w:tc>
        <w:tc>
          <w:tcPr>
            <w:tcW w:w="2880" w:type="dxa"/>
          </w:tcPr>
          <w:p w14:paraId="35BAEAE0" w14:textId="77777777" w:rsidR="002D4516" w:rsidRDefault="00000000">
            <w:r>
              <w:t>Strand A – SEL / Strand D – Healthy Living</w:t>
            </w:r>
          </w:p>
        </w:tc>
        <w:tc>
          <w:tcPr>
            <w:tcW w:w="2880" w:type="dxa"/>
          </w:tcPr>
          <w:p w14:paraId="5ED16F63" w14:textId="77777777" w:rsidR="002D4516" w:rsidRDefault="00000000">
            <w:r>
              <w:t>Cyberbullying section: effects include sadness, anxiety, depression, reduced self-esteem.</w:t>
            </w:r>
          </w:p>
        </w:tc>
      </w:tr>
      <w:tr w:rsidR="002D4516" w14:paraId="576CE914" w14:textId="77777777">
        <w:tc>
          <w:tcPr>
            <w:tcW w:w="2880" w:type="dxa"/>
          </w:tcPr>
          <w:p w14:paraId="72E7E6E2" w14:textId="77777777" w:rsidR="002D4516" w:rsidRDefault="00000000">
            <w:r>
              <w:t>Uses decision-making skills to respond to unsafe online situations.</w:t>
            </w:r>
          </w:p>
        </w:tc>
        <w:tc>
          <w:tcPr>
            <w:tcW w:w="2880" w:type="dxa"/>
          </w:tcPr>
          <w:p w14:paraId="45916B8E" w14:textId="77777777" w:rsidR="002D4516" w:rsidRDefault="00000000">
            <w:r>
              <w:t>Strand D – Healthy Living Skills (Gr. 4–8)</w:t>
            </w:r>
          </w:p>
        </w:tc>
        <w:tc>
          <w:tcPr>
            <w:tcW w:w="2880" w:type="dxa"/>
          </w:tcPr>
          <w:p w14:paraId="76D7FF5F" w14:textId="77777777" w:rsidR="002D4516" w:rsidRDefault="00000000">
            <w:r>
              <w:t>Advice to document incidents, not retaliate, report to adults/platforms.</w:t>
            </w:r>
          </w:p>
        </w:tc>
      </w:tr>
    </w:tbl>
    <w:p w14:paraId="083690FE" w14:textId="77777777" w:rsidR="002D4516" w:rsidRDefault="00000000">
      <w:pPr>
        <w:pStyle w:val="Heading2"/>
      </w:pPr>
      <w:r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D4516" w14:paraId="20C220BB" w14:textId="77777777">
        <w:tc>
          <w:tcPr>
            <w:tcW w:w="2880" w:type="dxa"/>
          </w:tcPr>
          <w:p w14:paraId="306502E4" w14:textId="77777777" w:rsidR="002D4516" w:rsidRDefault="00000000">
            <w:r>
              <w:t>Ontario Outcome</w:t>
            </w:r>
          </w:p>
        </w:tc>
        <w:tc>
          <w:tcPr>
            <w:tcW w:w="2880" w:type="dxa"/>
          </w:tcPr>
          <w:p w14:paraId="2E2CBB86" w14:textId="77777777" w:rsidR="002D4516" w:rsidRDefault="00000000">
            <w:r>
              <w:t>Strand</w:t>
            </w:r>
          </w:p>
        </w:tc>
        <w:tc>
          <w:tcPr>
            <w:tcW w:w="2880" w:type="dxa"/>
          </w:tcPr>
          <w:p w14:paraId="0522BD3B" w14:textId="77777777" w:rsidR="002D4516" w:rsidRDefault="00000000">
            <w:r>
              <w:t>Video Correlation</w:t>
            </w:r>
          </w:p>
        </w:tc>
      </w:tr>
      <w:tr w:rsidR="002D4516" w14:paraId="2A8C1076" w14:textId="77777777">
        <w:tc>
          <w:tcPr>
            <w:tcW w:w="2880" w:type="dxa"/>
          </w:tcPr>
          <w:p w14:paraId="526E646C" w14:textId="77777777" w:rsidR="002D4516" w:rsidRDefault="00000000">
            <w:r>
              <w:t>Describe how technologies store, share, and protect data.</w:t>
            </w:r>
          </w:p>
        </w:tc>
        <w:tc>
          <w:tcPr>
            <w:tcW w:w="2880" w:type="dxa"/>
          </w:tcPr>
          <w:p w14:paraId="700F6FCE" w14:textId="77777777" w:rsidR="002D4516" w:rsidRDefault="00000000">
            <w:r>
              <w:t>Strand A – STEM Skills &amp; Connections</w:t>
            </w:r>
          </w:p>
        </w:tc>
        <w:tc>
          <w:tcPr>
            <w:tcW w:w="2880" w:type="dxa"/>
          </w:tcPr>
          <w:p w14:paraId="1B41133F" w14:textId="77777777" w:rsidR="002D4516" w:rsidRDefault="00000000">
            <w:r>
              <w:t>Cybersecurity segment: protecting data, securing devices from hacking.</w:t>
            </w:r>
          </w:p>
        </w:tc>
      </w:tr>
      <w:tr w:rsidR="002D4516" w14:paraId="4A1535B7" w14:textId="77777777">
        <w:tc>
          <w:tcPr>
            <w:tcW w:w="2880" w:type="dxa"/>
          </w:tcPr>
          <w:p w14:paraId="5A6037A9" w14:textId="77777777" w:rsidR="002D4516" w:rsidRDefault="00000000">
            <w:r>
              <w:t>Assess risks associated with digital communication tools.</w:t>
            </w:r>
          </w:p>
        </w:tc>
        <w:tc>
          <w:tcPr>
            <w:tcW w:w="2880" w:type="dxa"/>
          </w:tcPr>
          <w:p w14:paraId="38444276" w14:textId="77777777" w:rsidR="002D4516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2DB66A35" w14:textId="77777777" w:rsidR="002D4516" w:rsidRDefault="00000000">
            <w:r>
              <w:t>Social media risks: oversharing, identity theft, online harassment.</w:t>
            </w:r>
          </w:p>
        </w:tc>
      </w:tr>
      <w:tr w:rsidR="002D4516" w14:paraId="08B66C2B" w14:textId="77777777">
        <w:tc>
          <w:tcPr>
            <w:tcW w:w="2880" w:type="dxa"/>
          </w:tcPr>
          <w:p w14:paraId="2ABA8BBE" w14:textId="77777777" w:rsidR="002D4516" w:rsidRDefault="00000000">
            <w:r>
              <w:t>Identify and apply safe practices when using digital technologies.</w:t>
            </w:r>
          </w:p>
        </w:tc>
        <w:tc>
          <w:tcPr>
            <w:tcW w:w="2880" w:type="dxa"/>
          </w:tcPr>
          <w:p w14:paraId="518FBED4" w14:textId="77777777" w:rsidR="002D4516" w:rsidRDefault="00000000">
            <w:r>
              <w:t>Strand A – Safety and Responsibility</w:t>
            </w:r>
          </w:p>
        </w:tc>
        <w:tc>
          <w:tcPr>
            <w:tcW w:w="2880" w:type="dxa"/>
          </w:tcPr>
          <w:p w14:paraId="1298BDCF" w14:textId="77777777" w:rsidR="002D4516" w:rsidRDefault="00000000">
            <w:r>
              <w:t>Avoiding suspicious links/emails; using reputable websites; protecting identity.</w:t>
            </w:r>
          </w:p>
        </w:tc>
      </w:tr>
    </w:tbl>
    <w:p w14:paraId="5960696A" w14:textId="77777777" w:rsidR="002D4516" w:rsidRDefault="00000000">
      <w:pPr>
        <w:pStyle w:val="Heading2"/>
      </w:pPr>
      <w:r>
        <w:lastRenderedPageBreak/>
        <w:t>Language – Media Literacy &amp; Comprehension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D4516" w14:paraId="46720511" w14:textId="77777777">
        <w:tc>
          <w:tcPr>
            <w:tcW w:w="2880" w:type="dxa"/>
          </w:tcPr>
          <w:p w14:paraId="62B8DF66" w14:textId="77777777" w:rsidR="002D4516" w:rsidRDefault="00000000">
            <w:r>
              <w:t>Ontario Outcome</w:t>
            </w:r>
          </w:p>
        </w:tc>
        <w:tc>
          <w:tcPr>
            <w:tcW w:w="2880" w:type="dxa"/>
          </w:tcPr>
          <w:p w14:paraId="695F285D" w14:textId="77777777" w:rsidR="002D4516" w:rsidRDefault="00000000">
            <w:r>
              <w:t>Strand</w:t>
            </w:r>
          </w:p>
        </w:tc>
        <w:tc>
          <w:tcPr>
            <w:tcW w:w="2880" w:type="dxa"/>
          </w:tcPr>
          <w:p w14:paraId="029C6F99" w14:textId="77777777" w:rsidR="002D4516" w:rsidRDefault="00000000">
            <w:r>
              <w:t>Video Correlation</w:t>
            </w:r>
          </w:p>
        </w:tc>
      </w:tr>
      <w:tr w:rsidR="002D4516" w14:paraId="0CFE8D4B" w14:textId="77777777">
        <w:tc>
          <w:tcPr>
            <w:tcW w:w="2880" w:type="dxa"/>
          </w:tcPr>
          <w:p w14:paraId="1F3937C5" w14:textId="77777777" w:rsidR="002D4516" w:rsidRDefault="00000000">
            <w:r>
              <w:t>Interpret and evaluate media content related to digital citizenship and safety.</w:t>
            </w:r>
          </w:p>
        </w:tc>
        <w:tc>
          <w:tcPr>
            <w:tcW w:w="2880" w:type="dxa"/>
          </w:tcPr>
          <w:p w14:paraId="711D3BD5" w14:textId="77777777" w:rsidR="002D4516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098D4E39" w14:textId="77777777" w:rsidR="002D4516" w:rsidRDefault="00000000">
            <w:r>
              <w:t>Discussion of responsible online choices, protecting data, safety tips.</w:t>
            </w:r>
          </w:p>
        </w:tc>
      </w:tr>
      <w:tr w:rsidR="002D4516" w14:paraId="4D5CCC1F" w14:textId="77777777">
        <w:tc>
          <w:tcPr>
            <w:tcW w:w="2880" w:type="dxa"/>
          </w:tcPr>
          <w:p w14:paraId="1C7F2CA6" w14:textId="77777777" w:rsidR="002D4516" w:rsidRDefault="00000000">
            <w:r>
              <w:t>Identify explicit and implicit messages in multimedia texts.</w:t>
            </w:r>
          </w:p>
        </w:tc>
        <w:tc>
          <w:tcPr>
            <w:tcW w:w="2880" w:type="dxa"/>
          </w:tcPr>
          <w:p w14:paraId="55E08AD6" w14:textId="77777777" w:rsidR="002D4516" w:rsidRDefault="00000000">
            <w:r>
              <w:t>Strand C – Comprehension</w:t>
            </w:r>
          </w:p>
        </w:tc>
        <w:tc>
          <w:tcPr>
            <w:tcW w:w="2880" w:type="dxa"/>
          </w:tcPr>
          <w:p w14:paraId="223B05DE" w14:textId="77777777" w:rsidR="002D4516" w:rsidRDefault="00000000">
            <w:r>
              <w:t>Explicit: cybersecurity steps. Implicit: being mindful and responsible keeps you safe.</w:t>
            </w:r>
          </w:p>
        </w:tc>
      </w:tr>
      <w:tr w:rsidR="002D4516" w14:paraId="5B24E887" w14:textId="77777777">
        <w:tc>
          <w:tcPr>
            <w:tcW w:w="2880" w:type="dxa"/>
          </w:tcPr>
          <w:p w14:paraId="7C0F9D1F" w14:textId="77777777" w:rsidR="002D4516" w:rsidRDefault="00000000">
            <w:r>
              <w:t>Produce reflective responses to media texts about online behaviour.</w:t>
            </w:r>
          </w:p>
        </w:tc>
        <w:tc>
          <w:tcPr>
            <w:tcW w:w="2880" w:type="dxa"/>
          </w:tcPr>
          <w:p w14:paraId="7E0BA29F" w14:textId="77777777" w:rsidR="002D4516" w:rsidRDefault="00000000">
            <w:r>
              <w:t>Strand D – Composition</w:t>
            </w:r>
          </w:p>
        </w:tc>
        <w:tc>
          <w:tcPr>
            <w:tcW w:w="2880" w:type="dxa"/>
          </w:tcPr>
          <w:p w14:paraId="1F6AB16A" w14:textId="77777777" w:rsidR="002D4516" w:rsidRDefault="00000000">
            <w:r>
              <w:t>Prompts viewers to consider their own online habits and safety practices.</w:t>
            </w:r>
          </w:p>
        </w:tc>
      </w:tr>
    </w:tbl>
    <w:p w14:paraId="31F965A6" w14:textId="77777777" w:rsidR="00266B32" w:rsidRDefault="00266B32"/>
    <w:sectPr w:rsidR="00266B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835057">
    <w:abstractNumId w:val="8"/>
  </w:num>
  <w:num w:numId="2" w16cid:durableId="622267668">
    <w:abstractNumId w:val="6"/>
  </w:num>
  <w:num w:numId="3" w16cid:durableId="1052268449">
    <w:abstractNumId w:val="5"/>
  </w:num>
  <w:num w:numId="4" w16cid:durableId="2103255799">
    <w:abstractNumId w:val="4"/>
  </w:num>
  <w:num w:numId="5" w16cid:durableId="935669053">
    <w:abstractNumId w:val="7"/>
  </w:num>
  <w:num w:numId="6" w16cid:durableId="800919451">
    <w:abstractNumId w:val="3"/>
  </w:num>
  <w:num w:numId="7" w16cid:durableId="498928260">
    <w:abstractNumId w:val="2"/>
  </w:num>
  <w:num w:numId="8" w16cid:durableId="587470136">
    <w:abstractNumId w:val="1"/>
  </w:num>
  <w:num w:numId="9" w16cid:durableId="144103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692"/>
    <w:rsid w:val="00034616"/>
    <w:rsid w:val="0006063C"/>
    <w:rsid w:val="0015074B"/>
    <w:rsid w:val="00266B32"/>
    <w:rsid w:val="0029639D"/>
    <w:rsid w:val="002D4516"/>
    <w:rsid w:val="00326F90"/>
    <w:rsid w:val="008E7F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C343BD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2025-12-01T19:58:00Z</dcterms:created>
  <dcterms:modified xsi:type="dcterms:W3CDTF">2025-12-01T19:58:00Z</dcterms:modified>
  <cp:category/>
</cp:coreProperties>
</file>