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Guide pédagogique – Naviguer le temps d’écran (Maternelle–1re année)</w:t>
      </w:r>
    </w:p>
    <w:p>
      <w:pPr>
        <w:pStyle w:val="Heading2"/>
      </w:pPr>
      <w:r>
        <w:t>Niveaux appropriés</w:t>
      </w:r>
    </w:p>
    <w:p>
      <w:r>
        <w:t>Maternelle (4–5 ans) et 1re année</w:t>
      </w:r>
    </w:p>
    <w:p>
      <w:pPr>
        <w:pStyle w:val="Heading2"/>
      </w:pPr>
      <w:r>
        <w:t>Aperçu de la vidéo</w:t>
      </w:r>
    </w:p>
    <w:p>
      <w:r>
        <w:t>Ce guide pédagogique accompagne la vidéo « Naviguer le temps d’écran chez les enfants de moins de 6 ans ». La vidéo explique l’importance du jeu actif, des routines familiales et des interactions positives pour le développement global des jeunes enfants.</w:t>
      </w:r>
    </w:p>
    <w:p>
      <w:pPr>
        <w:pStyle w:val="Heading2"/>
      </w:pPr>
      <w:r>
        <w:t>Liens avec le curriculum de l’Ontario</w:t>
      </w:r>
    </w:p>
    <w:p>
      <w:r>
        <w:t>Programme de la maternelle de l’Ontario :</w:t>
        <w:br/>
        <w:t>• Autorégulation et bien-être</w:t>
        <w:br/>
        <w:t>• Appartenance et contribution</w:t>
        <w:br/>
        <w:t>• Développement du langage oral</w:t>
      </w:r>
    </w:p>
    <w:p>
      <w:r>
        <w:t>Éducation physique et à la santé (1re année) :</w:t>
        <w:br/>
        <w:t>• A1 – Compétences socioémotionnelles</w:t>
        <w:br/>
        <w:t>• D1 – Comprendre les concepts liés à la santé</w:t>
      </w:r>
    </w:p>
    <w:p>
      <w:r>
        <w:t>Français :</w:t>
        <w:br/>
        <w:t>• Communication orale</w:t>
      </w:r>
    </w:p>
    <w:p>
      <w:pPr>
        <w:pStyle w:val="Heading2"/>
      </w:pPr>
      <w:r>
        <w:t>Utilisation pédagogique de la vidéo</w:t>
      </w:r>
    </w:p>
    <w:p>
      <w:r>
        <w:t>• Visionner la vidéo en courtes sections.</w:t>
        <w:br/>
        <w:t>• Poser des questions simples et concrètes.</w:t>
        <w:br/>
        <w:t>• Utiliser des images et des objets réels.</w:t>
        <w:br/>
        <w:t>• Favoriser les liens école-famille.</w:t>
      </w:r>
    </w:p>
    <w:p>
      <w:pPr>
        <w:pStyle w:val="Heading2"/>
      </w:pPr>
      <w:r>
        <w:t>Plan d’unité – Séquence de leçons</w:t>
      </w:r>
    </w:p>
    <w:p>
      <w:r>
        <w:t>Leçon 1 : Qu’est-ce que le temps d’écran?</w:t>
        <w:br/>
        <w:t>Leçon 2 : Jeu actif et exploration</w:t>
        <w:br/>
        <w:t>Leçon 3 : Routines familiales</w:t>
        <w:br/>
        <w:t>Leçon 4 : Se calmer et se reposer</w:t>
        <w:br/>
        <w:t>Leçon 5 : Faire de bons choix ensemble</w:t>
      </w:r>
    </w:p>
    <w:p>
      <w:pPr>
        <w:pStyle w:val="Heading2"/>
      </w:pPr>
      <w:r>
        <w:t>Activités pédagogiques détaillées</w:t>
      </w:r>
    </w:p>
    <w:p>
      <w:r>
        <w:t>Activité 1 – Trier des images : écrans ou jeux</w:t>
        <w:br/>
        <w:t>Activité 2 – Dessiner ma routine quotidienne</w:t>
        <w:br/>
        <w:t>Activité 3 – Boîte pour se calmer</w:t>
        <w:br/>
        <w:t>Activité 4 – Règles de classe sur les écrans</w:t>
        <w:br/>
        <w:t>Activité 5 – Jeu extérieur guidé</w:t>
        <w:br/>
        <w:t>Activité 6 – Lecture et discussion</w:t>
      </w:r>
    </w:p>
    <w:p>
      <w:pPr>
        <w:pStyle w:val="Heading2"/>
      </w:pPr>
      <w:r>
        <w:t>Évaluation</w:t>
      </w:r>
    </w:p>
    <w:p>
      <w:r>
        <w:t>Observation continue</w:t>
        <w:br/>
        <w:t>Notes anecdotiques</w:t>
        <w:br/>
        <w:t>Participation orale et dessins des élèves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