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BEFD2" w14:textId="77777777" w:rsidR="00535639" w:rsidRDefault="00000000">
      <w:pPr>
        <w:pStyle w:val="Title"/>
        <w:jc w:val="center"/>
      </w:pPr>
      <w:r>
        <w:t>Corrélation au curriculum</w:t>
      </w:r>
      <w:r>
        <w:br/>
        <w:t>Les médias sociaux et ta santé mentale</w:t>
      </w:r>
    </w:p>
    <w:p w14:paraId="707BF4CC" w14:textId="77777777" w:rsidR="00535639" w:rsidRDefault="00000000">
      <w:pPr>
        <w:jc w:val="center"/>
      </w:pPr>
      <w:r>
        <w:rPr>
          <w:sz w:val="28"/>
        </w:rPr>
        <w:t>Aligné au curriculum de l’Ontario (6e–12e année)</w:t>
      </w:r>
      <w:r>
        <w:rPr>
          <w:sz w:val="28"/>
        </w:rPr>
        <w:br/>
        <w:t>ÉPS • Sciences et technologie • Français</w:t>
      </w:r>
    </w:p>
    <w:p w14:paraId="5E6B2813" w14:textId="7B27A71C" w:rsidR="00535639" w:rsidRDefault="00000000">
      <w:pPr>
        <w:jc w:val="center"/>
      </w:pPr>
      <w:r>
        <w:br/>
        <w:t xml:space="preserve">Social Media and Your Mental Health </w:t>
      </w:r>
    </w:p>
    <w:p w14:paraId="4FED50EB" w14:textId="77777777" w:rsidR="00535639" w:rsidRDefault="00000000">
      <w:r>
        <w:br w:type="page"/>
      </w:r>
    </w:p>
    <w:p w14:paraId="5E46366A" w14:textId="77777777" w:rsidR="00535639" w:rsidRDefault="00000000">
      <w:pPr>
        <w:pStyle w:val="Heading1"/>
        <w:jc w:val="center"/>
      </w:pPr>
      <w:r>
        <w:lastRenderedPageBreak/>
        <w:t>Aperçu</w:t>
      </w:r>
    </w:p>
    <w:p w14:paraId="46A261B1" w14:textId="77777777" w:rsidR="00535639" w:rsidRDefault="00000000">
      <w:r>
        <w:t>La vidéo aborde le lien entre l’utilisation des médias sociaux et la santé mentale : anxiété, dépression, comparaison sociale, surcharge émotionnelle et stratégies pour améliorer son bien‑être numérique. Ce document montre comment ces thèmes sont liés aux attentes du curriculum ontarien.</w:t>
      </w:r>
    </w:p>
    <w:p w14:paraId="5E8A8D54" w14:textId="77777777" w:rsidR="00535639" w:rsidRDefault="00000000">
      <w:r>
        <w:br w:type="page"/>
      </w:r>
    </w:p>
    <w:p w14:paraId="045CBB0B" w14:textId="77777777" w:rsidR="00535639" w:rsidRDefault="00000000">
      <w:pPr>
        <w:pStyle w:val="Heading1"/>
        <w:jc w:val="center"/>
      </w:pPr>
      <w:r>
        <w:lastRenderedPageBreak/>
        <w:t>Éducation physique et santé (ÉPS)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35639" w14:paraId="75479A04" w14:textId="77777777">
        <w:tc>
          <w:tcPr>
            <w:tcW w:w="2880" w:type="dxa"/>
          </w:tcPr>
          <w:p w14:paraId="74803B35" w14:textId="77777777" w:rsidR="00535639" w:rsidRDefault="00000000">
            <w:r>
              <w:t>Attente / Résultat</w:t>
            </w:r>
          </w:p>
        </w:tc>
        <w:tc>
          <w:tcPr>
            <w:tcW w:w="2880" w:type="dxa"/>
          </w:tcPr>
          <w:p w14:paraId="766C5284" w14:textId="77777777" w:rsidR="00535639" w:rsidRDefault="00000000">
            <w:r>
              <w:t>Volet / Niveau</w:t>
            </w:r>
          </w:p>
        </w:tc>
        <w:tc>
          <w:tcPr>
            <w:tcW w:w="2880" w:type="dxa"/>
          </w:tcPr>
          <w:p w14:paraId="34A6924E" w14:textId="77777777" w:rsidR="00535639" w:rsidRDefault="00000000">
            <w:r>
              <w:t>Lien vidéo</w:t>
            </w:r>
          </w:p>
        </w:tc>
      </w:tr>
      <w:tr w:rsidR="00535639" w14:paraId="05840139" w14:textId="77777777">
        <w:tc>
          <w:tcPr>
            <w:tcW w:w="2880" w:type="dxa"/>
          </w:tcPr>
          <w:p w14:paraId="56EC89EE" w14:textId="77777777" w:rsidR="00535639" w:rsidRDefault="00000000">
            <w:r>
              <w:t>Analyser l’influence des médias sociaux sur le bien‑être émotionnel.</w:t>
            </w:r>
          </w:p>
        </w:tc>
        <w:tc>
          <w:tcPr>
            <w:tcW w:w="2880" w:type="dxa"/>
          </w:tcPr>
          <w:p w14:paraId="4B7460AD" w14:textId="77777777" w:rsidR="00535639" w:rsidRDefault="00000000">
            <w:r>
              <w:t>Volet A – Compétences socioémotionnelles</w:t>
            </w:r>
          </w:p>
        </w:tc>
        <w:tc>
          <w:tcPr>
            <w:tcW w:w="2880" w:type="dxa"/>
          </w:tcPr>
          <w:p w14:paraId="4AADB84B" w14:textId="77777777" w:rsidR="00535639" w:rsidRDefault="00000000">
            <w:r>
              <w:t>Études citées concernant l’anxiété et la dépression; comparaison aux vies filtrées.</w:t>
            </w:r>
          </w:p>
        </w:tc>
      </w:tr>
      <w:tr w:rsidR="00535639" w14:paraId="7807F0F4" w14:textId="77777777">
        <w:tc>
          <w:tcPr>
            <w:tcW w:w="2880" w:type="dxa"/>
          </w:tcPr>
          <w:p w14:paraId="342F915E" w14:textId="77777777" w:rsidR="00535639" w:rsidRDefault="00000000">
            <w:r>
              <w:t>Utiliser des stratégies favorisant le bien‑être mental.</w:t>
            </w:r>
          </w:p>
        </w:tc>
        <w:tc>
          <w:tcPr>
            <w:tcW w:w="2880" w:type="dxa"/>
          </w:tcPr>
          <w:p w14:paraId="1FE89CB1" w14:textId="77777777" w:rsidR="00535639" w:rsidRDefault="00000000">
            <w:r>
              <w:t>Volet D – Vie saine</w:t>
            </w:r>
          </w:p>
        </w:tc>
        <w:tc>
          <w:tcPr>
            <w:tcW w:w="2880" w:type="dxa"/>
          </w:tcPr>
          <w:p w14:paraId="39CFE81A" w14:textId="77777777" w:rsidR="00535639" w:rsidRDefault="00000000">
            <w:r>
              <w:t>Réflexion : quelles interactions te rendent heureux vs. malheureux? Quand prendre une pause?</w:t>
            </w:r>
          </w:p>
        </w:tc>
      </w:tr>
      <w:tr w:rsidR="00535639" w14:paraId="0835EC57" w14:textId="77777777">
        <w:tc>
          <w:tcPr>
            <w:tcW w:w="2880" w:type="dxa"/>
          </w:tcPr>
          <w:p w14:paraId="63B3B3BB" w14:textId="77777777" w:rsidR="00535639" w:rsidRDefault="00000000">
            <w:r>
              <w:t>Reconnaître les comportements numériques à risque.</w:t>
            </w:r>
          </w:p>
        </w:tc>
        <w:tc>
          <w:tcPr>
            <w:tcW w:w="2880" w:type="dxa"/>
          </w:tcPr>
          <w:p w14:paraId="0002E6C7" w14:textId="77777777" w:rsidR="00535639" w:rsidRDefault="00000000">
            <w:r>
              <w:t>Volet D – Sécurité personnelle</w:t>
            </w:r>
          </w:p>
        </w:tc>
        <w:tc>
          <w:tcPr>
            <w:tcW w:w="2880" w:type="dxa"/>
          </w:tcPr>
          <w:p w14:paraId="0A5C0B9B" w14:textId="77777777" w:rsidR="00535639" w:rsidRDefault="00000000">
            <w:r>
              <w:t>Limiter l’exposition aux contenus négatifs; reconnaître quand demander de l’aide.</w:t>
            </w:r>
          </w:p>
        </w:tc>
      </w:tr>
    </w:tbl>
    <w:p w14:paraId="17B87B4E" w14:textId="77777777" w:rsidR="00535639" w:rsidRDefault="00000000">
      <w:r>
        <w:br w:type="page"/>
      </w:r>
    </w:p>
    <w:p w14:paraId="1B5F1479" w14:textId="77777777" w:rsidR="00535639" w:rsidRDefault="00000000">
      <w:pPr>
        <w:pStyle w:val="Heading1"/>
        <w:jc w:val="center"/>
      </w:pPr>
      <w:r>
        <w:lastRenderedPageBreak/>
        <w:t>Sciences et technologie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35639" w14:paraId="1DC16D87" w14:textId="77777777">
        <w:tc>
          <w:tcPr>
            <w:tcW w:w="2880" w:type="dxa"/>
          </w:tcPr>
          <w:p w14:paraId="29A1205E" w14:textId="77777777" w:rsidR="00535639" w:rsidRDefault="00000000">
            <w:r>
              <w:t>Attente / Résultat</w:t>
            </w:r>
          </w:p>
        </w:tc>
        <w:tc>
          <w:tcPr>
            <w:tcW w:w="2880" w:type="dxa"/>
          </w:tcPr>
          <w:p w14:paraId="25636D09" w14:textId="77777777" w:rsidR="00535639" w:rsidRDefault="00000000">
            <w:r>
              <w:t>Volet / Niveau</w:t>
            </w:r>
          </w:p>
        </w:tc>
        <w:tc>
          <w:tcPr>
            <w:tcW w:w="2880" w:type="dxa"/>
          </w:tcPr>
          <w:p w14:paraId="725ABAE9" w14:textId="77777777" w:rsidR="00535639" w:rsidRDefault="00000000">
            <w:r>
              <w:t>Lien vidéo</w:t>
            </w:r>
          </w:p>
        </w:tc>
      </w:tr>
      <w:tr w:rsidR="00535639" w14:paraId="1D9CF834" w14:textId="77777777">
        <w:tc>
          <w:tcPr>
            <w:tcW w:w="2880" w:type="dxa"/>
          </w:tcPr>
          <w:p w14:paraId="20938D11" w14:textId="77777777" w:rsidR="00535639" w:rsidRDefault="00000000">
            <w:r>
              <w:t>Analyser l’impact des technologies numériques sur la santé mentale.</w:t>
            </w:r>
          </w:p>
        </w:tc>
        <w:tc>
          <w:tcPr>
            <w:tcW w:w="2880" w:type="dxa"/>
          </w:tcPr>
          <w:p w14:paraId="5797816B" w14:textId="77777777" w:rsidR="00535639" w:rsidRDefault="00000000">
            <w:r>
              <w:t>Volet A – Technologie et société</w:t>
            </w:r>
          </w:p>
        </w:tc>
        <w:tc>
          <w:tcPr>
            <w:tcW w:w="2880" w:type="dxa"/>
          </w:tcPr>
          <w:p w14:paraId="6A4CC135" w14:textId="77777777" w:rsidR="00535639" w:rsidRDefault="00000000">
            <w:r>
              <w:t>Perception faussée, cycles d’information négative, comparaison sociale.</w:t>
            </w:r>
          </w:p>
        </w:tc>
      </w:tr>
      <w:tr w:rsidR="00535639" w14:paraId="4EE452A0" w14:textId="77777777">
        <w:tc>
          <w:tcPr>
            <w:tcW w:w="2880" w:type="dxa"/>
          </w:tcPr>
          <w:p w14:paraId="29EAB696" w14:textId="77777777" w:rsidR="00535639" w:rsidRDefault="00000000">
            <w:r>
              <w:t>Comprendre comment les systèmes numériques influencent les comportements.</w:t>
            </w:r>
          </w:p>
        </w:tc>
        <w:tc>
          <w:tcPr>
            <w:tcW w:w="2880" w:type="dxa"/>
          </w:tcPr>
          <w:p w14:paraId="2C6B6E36" w14:textId="77777777" w:rsidR="00535639" w:rsidRDefault="00000000">
            <w:r>
              <w:t>Volet A – Systèmes numériques</w:t>
            </w:r>
          </w:p>
        </w:tc>
        <w:tc>
          <w:tcPr>
            <w:tcW w:w="2880" w:type="dxa"/>
          </w:tcPr>
          <w:p w14:paraId="306FDFAA" w14:textId="77777777" w:rsidR="00535639" w:rsidRDefault="00000000">
            <w:r>
              <w:t>Allusion aux algorithmes qui amplifient certains contenus.</w:t>
            </w:r>
          </w:p>
        </w:tc>
      </w:tr>
      <w:tr w:rsidR="00535639" w14:paraId="7FE9FA0C" w14:textId="77777777">
        <w:tc>
          <w:tcPr>
            <w:tcW w:w="2880" w:type="dxa"/>
          </w:tcPr>
          <w:p w14:paraId="2842A41C" w14:textId="77777777" w:rsidR="00535639" w:rsidRDefault="00000000">
            <w:r>
              <w:t>Décrire les risques d’un usage prolongé du numérique.</w:t>
            </w:r>
          </w:p>
        </w:tc>
        <w:tc>
          <w:tcPr>
            <w:tcW w:w="2880" w:type="dxa"/>
          </w:tcPr>
          <w:p w14:paraId="1F9E93CD" w14:textId="77777777" w:rsidR="00535639" w:rsidRDefault="00000000">
            <w:r>
              <w:t>Volet A – Sécurité numérique</w:t>
            </w:r>
          </w:p>
        </w:tc>
        <w:tc>
          <w:tcPr>
            <w:tcW w:w="2880" w:type="dxa"/>
          </w:tcPr>
          <w:p w14:paraId="2198D9D8" w14:textId="77777777" w:rsidR="00535639" w:rsidRDefault="00000000">
            <w:r>
              <w:t>Encourage l’auto‑régulation du temps d’écran et la gestion des émotions.</w:t>
            </w:r>
          </w:p>
        </w:tc>
      </w:tr>
    </w:tbl>
    <w:p w14:paraId="4E2AA29B" w14:textId="77777777" w:rsidR="00535639" w:rsidRDefault="00000000">
      <w:r>
        <w:br w:type="page"/>
      </w:r>
    </w:p>
    <w:p w14:paraId="54AD0513" w14:textId="77777777" w:rsidR="00535639" w:rsidRDefault="00000000">
      <w:pPr>
        <w:pStyle w:val="Heading1"/>
        <w:jc w:val="center"/>
      </w:pPr>
      <w:r>
        <w:lastRenderedPageBreak/>
        <w:t>Français – Littératie médiatique et communication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35639" w14:paraId="295574A3" w14:textId="77777777">
        <w:tc>
          <w:tcPr>
            <w:tcW w:w="2880" w:type="dxa"/>
          </w:tcPr>
          <w:p w14:paraId="0CA891E8" w14:textId="77777777" w:rsidR="00535639" w:rsidRDefault="00000000">
            <w:r>
              <w:t>Attente / Résultat</w:t>
            </w:r>
          </w:p>
        </w:tc>
        <w:tc>
          <w:tcPr>
            <w:tcW w:w="2880" w:type="dxa"/>
          </w:tcPr>
          <w:p w14:paraId="39F22941" w14:textId="77777777" w:rsidR="00535639" w:rsidRDefault="00000000">
            <w:r>
              <w:t>Volet / Niveau</w:t>
            </w:r>
          </w:p>
        </w:tc>
        <w:tc>
          <w:tcPr>
            <w:tcW w:w="2880" w:type="dxa"/>
          </w:tcPr>
          <w:p w14:paraId="1A257064" w14:textId="77777777" w:rsidR="00535639" w:rsidRDefault="00000000">
            <w:r>
              <w:t>Lien vidéo</w:t>
            </w:r>
          </w:p>
        </w:tc>
      </w:tr>
      <w:tr w:rsidR="00535639" w14:paraId="1BFD4876" w14:textId="77777777">
        <w:tc>
          <w:tcPr>
            <w:tcW w:w="2880" w:type="dxa"/>
          </w:tcPr>
          <w:p w14:paraId="4E684F8E" w14:textId="77777777" w:rsidR="00535639" w:rsidRDefault="00000000">
            <w:r>
              <w:t>Interpréter des messages médiatiques liés au bien‑être numérique.</w:t>
            </w:r>
          </w:p>
        </w:tc>
        <w:tc>
          <w:tcPr>
            <w:tcW w:w="2880" w:type="dxa"/>
          </w:tcPr>
          <w:p w14:paraId="12C0D939" w14:textId="77777777" w:rsidR="00535639" w:rsidRDefault="00000000">
            <w:r>
              <w:t>Compréhension orale/médiatique</w:t>
            </w:r>
          </w:p>
        </w:tc>
        <w:tc>
          <w:tcPr>
            <w:tcW w:w="2880" w:type="dxa"/>
          </w:tcPr>
          <w:p w14:paraId="0B5A22FF" w14:textId="77777777" w:rsidR="00535639" w:rsidRDefault="00000000">
            <w:r>
              <w:t>Messages explicites : impacts des médias sociaux. Implicites : importance des limites personnelles.</w:t>
            </w:r>
          </w:p>
        </w:tc>
      </w:tr>
      <w:tr w:rsidR="00535639" w14:paraId="2B1160C7" w14:textId="77777777">
        <w:tc>
          <w:tcPr>
            <w:tcW w:w="2880" w:type="dxa"/>
          </w:tcPr>
          <w:p w14:paraId="5ED196B4" w14:textId="77777777" w:rsidR="00535639" w:rsidRDefault="00000000">
            <w:r>
              <w:t>Évaluer la crédibilité et l’influence des contenus en ligne.</w:t>
            </w:r>
          </w:p>
        </w:tc>
        <w:tc>
          <w:tcPr>
            <w:tcW w:w="2880" w:type="dxa"/>
          </w:tcPr>
          <w:p w14:paraId="298F6E4E" w14:textId="77777777" w:rsidR="00535639" w:rsidRDefault="00000000">
            <w:r>
              <w:t>Littératie numérique</w:t>
            </w:r>
          </w:p>
        </w:tc>
        <w:tc>
          <w:tcPr>
            <w:tcW w:w="2880" w:type="dxa"/>
          </w:tcPr>
          <w:p w14:paraId="7E8763EC" w14:textId="77777777" w:rsidR="00535639" w:rsidRDefault="00000000">
            <w:r>
              <w:t>Différences entre réalité et vies filtrées; contenus négatifs.</w:t>
            </w:r>
          </w:p>
        </w:tc>
      </w:tr>
      <w:tr w:rsidR="00535639" w14:paraId="73387323" w14:textId="77777777">
        <w:tc>
          <w:tcPr>
            <w:tcW w:w="2880" w:type="dxa"/>
          </w:tcPr>
          <w:p w14:paraId="54BA7880" w14:textId="77777777" w:rsidR="00535639" w:rsidRDefault="00000000">
            <w:r>
              <w:t>Produire des réflexions critiques sur les comportements numériques.</w:t>
            </w:r>
          </w:p>
        </w:tc>
        <w:tc>
          <w:tcPr>
            <w:tcW w:w="2880" w:type="dxa"/>
          </w:tcPr>
          <w:p w14:paraId="10ADA7E9" w14:textId="77777777" w:rsidR="00535639" w:rsidRDefault="00000000">
            <w:r>
              <w:t>Production écrite/orale</w:t>
            </w:r>
          </w:p>
        </w:tc>
        <w:tc>
          <w:tcPr>
            <w:tcW w:w="2880" w:type="dxa"/>
          </w:tcPr>
          <w:p w14:paraId="710F4E36" w14:textId="77777777" w:rsidR="00535639" w:rsidRDefault="00000000">
            <w:r>
              <w:t>Plan personnel : où concentrer son attention, quand se déconnecter.</w:t>
            </w:r>
          </w:p>
        </w:tc>
      </w:tr>
    </w:tbl>
    <w:p w14:paraId="57A5F9ED" w14:textId="77777777" w:rsidR="006C5B58" w:rsidRDefault="006C5B58"/>
    <w:sectPr w:rsidR="006C5B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8613849">
    <w:abstractNumId w:val="8"/>
  </w:num>
  <w:num w:numId="2" w16cid:durableId="999313987">
    <w:abstractNumId w:val="6"/>
  </w:num>
  <w:num w:numId="3" w16cid:durableId="318777091">
    <w:abstractNumId w:val="5"/>
  </w:num>
  <w:num w:numId="4" w16cid:durableId="1229807524">
    <w:abstractNumId w:val="4"/>
  </w:num>
  <w:num w:numId="5" w16cid:durableId="580991120">
    <w:abstractNumId w:val="7"/>
  </w:num>
  <w:num w:numId="6" w16cid:durableId="1017149238">
    <w:abstractNumId w:val="3"/>
  </w:num>
  <w:num w:numId="7" w16cid:durableId="1206716760">
    <w:abstractNumId w:val="2"/>
  </w:num>
  <w:num w:numId="8" w16cid:durableId="747456770">
    <w:abstractNumId w:val="1"/>
  </w:num>
  <w:num w:numId="9" w16cid:durableId="170998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35639"/>
    <w:rsid w:val="006C5B58"/>
    <w:rsid w:val="008E7FF3"/>
    <w:rsid w:val="00AA1D8D"/>
    <w:rsid w:val="00B47730"/>
    <w:rsid w:val="00CB0664"/>
    <w:rsid w:val="00FA14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503AA4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2025-12-01T21:14:00Z</dcterms:created>
  <dcterms:modified xsi:type="dcterms:W3CDTF">2025-12-01T21:14:00Z</dcterms:modified>
  <cp:category/>
</cp:coreProperties>
</file>