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Guide pédagogique – La nétiquette : bien communiquer en ligne</w:t>
      </w:r>
    </w:p>
    <w:p>
      <w:r>
        <w:t>Basé sur la transcription vidéo : Netiquette – A Student’s Guide to Digital Etiquette</w:t>
      </w:r>
    </w:p>
    <w:p>
      <w:pPr>
        <w:pStyle w:val="Heading1"/>
      </w:pPr>
      <w:r>
        <w:t>1. Aperçu de la vidéo</w:t>
      </w:r>
    </w:p>
    <w:p>
      <w:r>
        <w:t>La vidéo présente la nétiquette, soit les règles de communication respectueuse en ligne. Les élèves apprennent à distinguer la communication formelle et informelle, à écrire correctement à leurs enseignants et à adopter un comportement responsable et sécuritaire.</w:t>
      </w:r>
    </w:p>
    <w:p>
      <w:pPr>
        <w:pStyle w:val="Heading1"/>
      </w:pPr>
      <w:r>
        <w:t>2. Niveaux scolaires suggérés</w:t>
      </w:r>
    </w:p>
    <w:p>
      <w:r>
        <w:t>4e à 8e année (extensions possibles au secondaire).</w:t>
      </w:r>
    </w:p>
    <w:p>
      <w:pPr>
        <w:pStyle w:val="Heading1"/>
      </w:pPr>
      <w:r>
        <w:t>3. Liens avec le curriculum de l’Ontario</w:t>
      </w:r>
    </w:p>
    <w:p>
      <w:r>
        <w:t>Français – Écriture et communication orale:</w:t>
        <w:br/>
        <w:t>• Adapter le message au destinataire.</w:t>
        <w:br/>
        <w:t>• Utiliser les conventions linguistiques appropriées.</w:t>
        <w:br/>
        <w:br/>
        <w:t>Littératie médiatique:</w:t>
        <w:br/>
        <w:t>• Participation responsable aux espaces numériques.</w:t>
        <w:br/>
        <w:br/>
        <w:t>Bien-être et citoyenneté:</w:t>
        <w:br/>
        <w:t>• Respect et responsabilité en ligne.</w:t>
      </w:r>
    </w:p>
    <w:p>
      <w:pPr>
        <w:pStyle w:val="Heading1"/>
      </w:pPr>
      <w:r>
        <w:t>4. Pistes pédagogiques</w:t>
      </w:r>
    </w:p>
    <w:p>
      <w:r>
        <w:t>Avant le visionnement:</w:t>
        <w:br/>
        <w:t>• Discuter des différences entre écrire à un ami et à un enseignant.</w:t>
        <w:br/>
        <w:br/>
        <w:t>Pendant le visionnement:</w:t>
        <w:br/>
        <w:t>• Analyser chaque règle de nétiquette.</w:t>
        <w:br/>
        <w:br/>
        <w:t>Après le visionnement:</w:t>
        <w:br/>
        <w:t>• Discuter de l’utilité de la nétiquette dans la vie future.</w:t>
      </w:r>
    </w:p>
    <w:p>
      <w:pPr>
        <w:pStyle w:val="Heading1"/>
      </w:pPr>
      <w:r>
        <w:t>5. Activités pédagogiques (6 activités détaillées)</w:t>
      </w:r>
    </w:p>
    <w:p>
      <w:r>
        <w:t>1. Réécriture de messages:</w:t>
      </w:r>
    </w:p>
    <w:p>
      <w:pPr>
        <w:pStyle w:val="ListBullet"/>
      </w:pPr>
      <w:r>
        <w:t>Corriger des messages pour les rendre clairs et respectueux.</w:t>
      </w:r>
    </w:p>
    <w:p>
      <w:r>
        <w:t>2. Communication formelle ou informelle:</w:t>
      </w:r>
    </w:p>
    <w:p>
      <w:pPr>
        <w:pStyle w:val="ListBullet"/>
      </w:pPr>
      <w:r>
        <w:t>Classer des messages selon leur registre.</w:t>
      </w:r>
    </w:p>
    <w:p>
      <w:r>
        <w:t>3. Jeux de rôle – écrire à un enseignant:</w:t>
      </w:r>
    </w:p>
    <w:p>
      <w:pPr>
        <w:pStyle w:val="ListBullet"/>
      </w:pPr>
      <w:r>
        <w:t>Pratiquer l’envoi de messages appropriés.</w:t>
      </w:r>
    </w:p>
    <w:p>
      <w:r>
        <w:t>4. Forum de discussion simulé:</w:t>
      </w:r>
    </w:p>
    <w:p>
      <w:pPr>
        <w:pStyle w:val="ListBullet"/>
      </w:pPr>
      <w:r>
        <w:t>Rédiger des réponses respectueuses en ligne.</w:t>
      </w:r>
    </w:p>
    <w:p>
      <w:r>
        <w:t>5. Affiche sur la nétiquette:</w:t>
      </w:r>
    </w:p>
    <w:p>
      <w:pPr>
        <w:pStyle w:val="ListBullet"/>
      </w:pPr>
      <w:r>
        <w:t>Créer un rappel visuel des règles numériques.</w:t>
      </w:r>
    </w:p>
    <w:p>
      <w:r>
        <w:t>6. Réflexion « penser avant de publier »:</w:t>
      </w:r>
    </w:p>
    <w:p>
      <w:pPr>
        <w:pStyle w:val="ListBullet"/>
      </w:pPr>
      <w:r>
        <w:t>Analyser les conséquences des messages mal formulés.</w:t>
      </w:r>
    </w:p>
    <w:p>
      <w:pPr>
        <w:pStyle w:val="Heading1"/>
      </w:pPr>
      <w:r>
        <w:t>6. Évaluation</w:t>
      </w:r>
    </w:p>
    <w:p>
      <w:r>
        <w:t>• Grille d’évaluation des messages écrits.</w:t>
        <w:br/>
        <w:t>• Observation lors des jeux de rôle.</w:t>
        <w:br/>
        <w:t>• Autoévaluation.</w:t>
        <w:br/>
        <w:t>• Billet de sortie.</w:t>
      </w:r>
    </w:p>
    <w:p>
      <w:pPr>
        <w:pStyle w:val="Heading1"/>
      </w:pPr>
      <w:r>
        <w:t>7. Plan d’unité multi-leçons</w:t>
      </w:r>
    </w:p>
    <w:p>
      <w:r>
        <w:t>Leçon 1 : Qu’est-ce que la nétiquette ?:</w:t>
      </w:r>
    </w:p>
    <w:p>
      <w:pPr>
        <w:pStyle w:val="ListBullet"/>
      </w:pPr>
      <w:r>
        <w:t>Définition et importance.</w:t>
      </w:r>
    </w:p>
    <w:p>
      <w:r>
        <w:t>Leçon 2 : Ton et destinataire:</w:t>
      </w:r>
    </w:p>
    <w:p>
      <w:pPr>
        <w:pStyle w:val="ListBullet"/>
      </w:pPr>
      <w:r>
        <w:t>Adapter le langage.</w:t>
      </w:r>
    </w:p>
    <w:p>
      <w:r>
        <w:t>Leçon 3 : Messages numériques efficaces:</w:t>
      </w:r>
    </w:p>
    <w:p>
      <w:pPr>
        <w:pStyle w:val="ListBullet"/>
      </w:pPr>
      <w:r>
        <w:t>Clarté et respect.</w:t>
      </w:r>
    </w:p>
    <w:p>
      <w:r>
        <w:t>Leçon 4 : Discussions en ligne:</w:t>
      </w:r>
    </w:p>
    <w:p>
      <w:pPr>
        <w:pStyle w:val="ListBullet"/>
      </w:pPr>
      <w:r>
        <w:t>Réponses constructives.</w:t>
      </w:r>
    </w:p>
    <w:p>
      <w:r>
        <w:t>Leçon 5 : Citoyenneté numérique:</w:t>
      </w:r>
    </w:p>
    <w:p>
      <w:pPr>
        <w:pStyle w:val="ListBullet"/>
      </w:pPr>
      <w:r>
        <w:t>Sécurité et empathie.</w:t>
      </w:r>
    </w:p>
    <w:p>
      <w:r>
        <w:t>Leçon 6 : Tâche finale:</w:t>
      </w:r>
    </w:p>
    <w:p>
      <w:pPr>
        <w:pStyle w:val="ListBullet"/>
      </w:pPr>
      <w:r>
        <w:t>Créer un guide de nétiquette.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