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Curriculum Correlation Document</w:t>
      </w:r>
    </w:p>
    <w:p>
      <w:r>
        <w:rPr>
          <w:i/>
        </w:rPr>
        <w:t>How Screen Time Can Affect Sleep (For Kids)</w:t>
        <w:br/>
        <w:t>Ontario Curriculum – Grades 3–5</w:t>
      </w:r>
    </w:p>
    <w:p>
      <w:r>
        <w:br w:type="page"/>
      </w:r>
    </w:p>
    <w:p>
      <w:pPr>
        <w:pStyle w:val="Heading1"/>
      </w:pPr>
      <w:r>
        <w:t>Video Overview</w:t>
      </w:r>
    </w:p>
    <w:p>
      <w:r>
        <w:t>This document outlines the alignment between the educational video “How Screen Time Can Affect Sleep (For Kids)” and the Ontario Curriculum. The video explains how screen use before bedtime interferes with melatonin production and overstimulates the brain, negatively affecting sleep quality.</w:t>
      </w:r>
    </w:p>
    <w:p>
      <w:pPr>
        <w:pStyle w:val="Heading1"/>
      </w:pPr>
      <w:r>
        <w:t>Relevant Curriculum Areas</w:t>
      </w:r>
    </w:p>
    <w:p>
      <w:r>
        <w:t>- Health and Physical Education (HPE)</w:t>
        <w:br/>
        <w:t>- Science and Technology</w:t>
        <w:br/>
        <w:t>- Language</w:t>
      </w:r>
    </w:p>
    <w:p>
      <w:pPr>
        <w:pStyle w:val="Heading1"/>
      </w:pPr>
      <w:r>
        <w:t>Curriculum Correlation Tables</w:t>
      </w:r>
    </w:p>
    <w:tbl>
      <w:tblPr>
        <w:tblW w:type="auto" w:w="0"/>
        <w:tblLook w:firstColumn="1" w:firstRow="1" w:lastColumn="0" w:lastRow="0" w:noHBand="0" w:noVBand="1" w:val="04A0"/>
      </w:tblPr>
      <w:tblGrid>
        <w:gridCol w:w="2160"/>
        <w:gridCol w:w="2160"/>
        <w:gridCol w:w="2160"/>
        <w:gridCol w:w="2160"/>
      </w:tblGrid>
      <w:tr>
        <w:tc>
          <w:tcPr>
            <w:tcW w:type="dxa" w:w="2160"/>
          </w:tcPr>
          <w:p>
            <w:r>
              <w:t>Curriculum Area &amp; Strand</w:t>
            </w:r>
          </w:p>
        </w:tc>
        <w:tc>
          <w:tcPr>
            <w:tcW w:type="dxa" w:w="2160"/>
          </w:tcPr>
          <w:p>
            <w:r>
              <w:t>Ontario Curriculum Expectation</w:t>
            </w:r>
          </w:p>
        </w:tc>
        <w:tc>
          <w:tcPr>
            <w:tcW w:type="dxa" w:w="2160"/>
          </w:tcPr>
          <w:p>
            <w:r>
              <w:t>Related Video Segment</w:t>
            </w:r>
          </w:p>
        </w:tc>
        <w:tc>
          <w:tcPr>
            <w:tcW w:type="dxa" w:w="2160"/>
          </w:tcPr>
          <w:p>
            <w:r>
              <w:t>Connection to Learning</w:t>
            </w:r>
          </w:p>
        </w:tc>
      </w:tr>
      <w:tr>
        <w:tc>
          <w:tcPr>
            <w:tcW w:type="dxa" w:w="2160"/>
          </w:tcPr>
          <w:p>
            <w:r>
              <w:t>HPE – Healthy Living (D1)</w:t>
            </w:r>
          </w:p>
        </w:tc>
        <w:tc>
          <w:tcPr>
            <w:tcW w:type="dxa" w:w="2160"/>
          </w:tcPr>
          <w:p>
            <w:r>
              <w:t>Understanding factors that affect sleep and overall health</w:t>
            </w:r>
          </w:p>
        </w:tc>
        <w:tc>
          <w:tcPr>
            <w:tcW w:type="dxa" w:w="2160"/>
          </w:tcPr>
          <w:p>
            <w:r>
              <w:t>00:00–00:30 Introduction to screen use before bedtime</w:t>
            </w:r>
          </w:p>
        </w:tc>
        <w:tc>
          <w:tcPr>
            <w:tcW w:type="dxa" w:w="2160"/>
          </w:tcPr>
          <w:p>
            <w:r>
              <w:t>Explains that nighttime screen use reduces sleep quantity and quality.</w:t>
            </w:r>
          </w:p>
        </w:tc>
      </w:tr>
      <w:tr>
        <w:tc>
          <w:tcPr>
            <w:tcW w:type="dxa" w:w="2160"/>
          </w:tcPr>
          <w:p>
            <w:r>
              <w:t>HPE – Healthy Living (D2)</w:t>
            </w:r>
          </w:p>
        </w:tc>
        <w:tc>
          <w:tcPr>
            <w:tcW w:type="dxa" w:w="2160"/>
          </w:tcPr>
          <w:p>
            <w:r>
              <w:t>Making informed choices about personal health behaviours</w:t>
            </w:r>
          </w:p>
        </w:tc>
        <w:tc>
          <w:tcPr>
            <w:tcW w:type="dxa" w:w="2160"/>
          </w:tcPr>
          <w:p>
            <w:r>
              <w:t>00:00–01:00 Discussion of screens before sleep</w:t>
            </w:r>
          </w:p>
        </w:tc>
        <w:tc>
          <w:tcPr>
            <w:tcW w:type="dxa" w:w="2160"/>
          </w:tcPr>
          <w:p>
            <w:r>
              <w:t>Encourages students to reconsider screen use as part of healthy routines.</w:t>
            </w:r>
          </w:p>
        </w:tc>
      </w:tr>
      <w:tr>
        <w:tc>
          <w:tcPr>
            <w:tcW w:type="dxa" w:w="2160"/>
          </w:tcPr>
          <w:p>
            <w:r>
              <w:t>HPE – SEL Skills (A1)</w:t>
            </w:r>
          </w:p>
        </w:tc>
        <w:tc>
          <w:tcPr>
            <w:tcW w:type="dxa" w:w="2160"/>
          </w:tcPr>
          <w:p>
            <w:r>
              <w:t>Self-regulation and responsible decision-making</w:t>
            </w:r>
          </w:p>
        </w:tc>
        <w:tc>
          <w:tcPr>
            <w:tcW w:type="dxa" w:w="2160"/>
          </w:tcPr>
          <w:p>
            <w:r>
              <w:t>00:01–01:20 Stimulating the brain before bedtime</w:t>
            </w:r>
          </w:p>
        </w:tc>
        <w:tc>
          <w:tcPr>
            <w:tcW w:type="dxa" w:w="2160"/>
          </w:tcPr>
          <w:p>
            <w:r>
              <w:t>Supports learning about calming strategies and self-control.</w:t>
            </w:r>
          </w:p>
        </w:tc>
      </w:tr>
      <w:tr>
        <w:tc>
          <w:tcPr>
            <w:tcW w:type="dxa" w:w="2160"/>
          </w:tcPr>
          <w:p>
            <w:r>
              <w:t>Science – Life Systems</w:t>
            </w:r>
          </w:p>
        </w:tc>
        <w:tc>
          <w:tcPr>
            <w:tcW w:type="dxa" w:w="2160"/>
          </w:tcPr>
          <w:p>
            <w:r>
              <w:t>Understanding body systems and basic biological processes</w:t>
            </w:r>
          </w:p>
        </w:tc>
        <w:tc>
          <w:tcPr>
            <w:tcW w:type="dxa" w:w="2160"/>
          </w:tcPr>
          <w:p>
            <w:r>
              <w:t>00:00–01:00 Explanation of melatonin and sleep</w:t>
            </w:r>
          </w:p>
        </w:tc>
        <w:tc>
          <w:tcPr>
            <w:tcW w:type="dxa" w:w="2160"/>
          </w:tcPr>
          <w:p>
            <w:r>
              <w:t>Introduces hormones and body responses in an age-appropriate way.</w:t>
            </w:r>
          </w:p>
        </w:tc>
      </w:tr>
      <w:tr>
        <w:tc>
          <w:tcPr>
            <w:tcW w:type="dxa" w:w="2160"/>
          </w:tcPr>
          <w:p>
            <w:r>
              <w:t>Language – Oral Communication</w:t>
            </w:r>
          </w:p>
        </w:tc>
        <w:tc>
          <w:tcPr>
            <w:tcW w:type="dxa" w:w="2160"/>
          </w:tcPr>
          <w:p>
            <w:r>
              <w:t>Listening for information and main ideas</w:t>
            </w:r>
          </w:p>
        </w:tc>
        <w:tc>
          <w:tcPr>
            <w:tcW w:type="dxa" w:w="2160"/>
          </w:tcPr>
          <w:p>
            <w:r>
              <w:t>Entire video</w:t>
            </w:r>
          </w:p>
        </w:tc>
        <w:tc>
          <w:tcPr>
            <w:tcW w:type="dxa" w:w="2160"/>
          </w:tcPr>
          <w:p>
            <w:r>
              <w:t>Students interpret explanations and key messages.</w:t>
            </w:r>
          </w:p>
        </w:tc>
      </w:tr>
      <w:tr>
        <w:tc>
          <w:tcPr>
            <w:tcW w:type="dxa" w:w="2160"/>
          </w:tcPr>
          <w:p>
            <w:r>
              <w:t>Language – Writing</w:t>
            </w:r>
          </w:p>
        </w:tc>
        <w:tc>
          <w:tcPr>
            <w:tcW w:type="dxa" w:w="2160"/>
          </w:tcPr>
          <w:p>
            <w:r>
              <w:t>Producing texts to reflect on personal experiences</w:t>
            </w:r>
          </w:p>
        </w:tc>
        <w:tc>
          <w:tcPr>
            <w:tcW w:type="dxa" w:w="2160"/>
          </w:tcPr>
          <w:p>
            <w:r>
              <w:t>Post-video reflection activities</w:t>
            </w:r>
          </w:p>
        </w:tc>
        <w:tc>
          <w:tcPr>
            <w:tcW w:type="dxa" w:w="2160"/>
          </w:tcPr>
          <w:p>
            <w:r>
              <w:t>Students write about their own bedtime routines.</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