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19A4E" w14:textId="77777777" w:rsidR="00C807BF" w:rsidRDefault="00000000">
      <w:pPr>
        <w:pStyle w:val="Title"/>
      </w:pPr>
      <w:proofErr w:type="gramStart"/>
      <w:r>
        <w:t>Guide</w:t>
      </w:r>
      <w:proofErr w:type="gramEnd"/>
      <w:r>
        <w:t xml:space="preserve"> pour parents</w:t>
      </w:r>
    </w:p>
    <w:p w14:paraId="022B9E15" w14:textId="6CA65617" w:rsidR="00082B2C" w:rsidRDefault="00000000">
      <w:pPr>
        <w:pStyle w:val="Title"/>
      </w:pPr>
      <w:proofErr w:type="spellStart"/>
      <w:r>
        <w:t>Garder</w:t>
      </w:r>
      <w:proofErr w:type="spellEnd"/>
      <w:r>
        <w:t xml:space="preserve"> les enfants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sécurité</w:t>
      </w:r>
      <w:proofErr w:type="spellEnd"/>
      <w:r>
        <w:t xml:space="preserve"> en ligne</w:t>
      </w:r>
    </w:p>
    <w:p w14:paraId="5E5C3836" w14:textId="5F5DC042" w:rsidR="00082B2C" w:rsidRDefault="00000000">
      <w:r>
        <w:t xml:space="preserve">Basé sur la </w:t>
      </w:r>
      <w:r w:rsidR="00C807BF">
        <w:t>vidéo</w:t>
      </w:r>
      <w:r>
        <w:t>: Keeping Kids Safe Online</w:t>
      </w:r>
    </w:p>
    <w:p w14:paraId="12E54C62" w14:textId="77777777" w:rsidR="00082B2C" w:rsidRDefault="00000000">
      <w:pPr>
        <w:pStyle w:val="Heading1"/>
      </w:pPr>
      <w:r>
        <w:t>1. Contenu de la vidéo</w:t>
      </w:r>
    </w:p>
    <w:p w14:paraId="01B01124" w14:textId="77777777" w:rsidR="00082B2C" w:rsidRDefault="00000000">
      <w:r>
        <w:t>La vidéo explique les risques: contenu inapproprié, prédateurs, arnaques, cyberintimidation, et importance de la supervision.</w:t>
      </w:r>
    </w:p>
    <w:p w14:paraId="5A8E34C5" w14:textId="77777777" w:rsidR="00082B2C" w:rsidRDefault="00000000">
      <w:pPr>
        <w:pStyle w:val="Heading1"/>
      </w:pPr>
      <w:r>
        <w:t>2. Recherche pertinente</w:t>
      </w:r>
    </w:p>
    <w:p w14:paraId="1C8B473B" w14:textId="77777777" w:rsidR="00082B2C" w:rsidRDefault="00000000">
      <w:r>
        <w:t>• Common Sense Media : forte exposition au contenu inapproprié.</w:t>
      </w:r>
      <w:r>
        <w:br/>
        <w:t>• UNICEF : le dialogue ouvert protège.</w:t>
      </w:r>
      <w:r>
        <w:br/>
        <w:t>• APA : la supervision réduit les risques.</w:t>
      </w:r>
    </w:p>
    <w:p w14:paraId="26386EDD" w14:textId="77777777" w:rsidR="00082B2C" w:rsidRDefault="00000000">
      <w:pPr>
        <w:pStyle w:val="Heading1"/>
      </w:pPr>
      <w:r>
        <w:t>3. Comment en parler</w:t>
      </w:r>
    </w:p>
    <w:p w14:paraId="5E01D240" w14:textId="77777777" w:rsidR="00082B2C" w:rsidRDefault="00000000">
      <w:r>
        <w:t>• Discuter de ce qu’ils voient.</w:t>
      </w:r>
      <w:r>
        <w:br/>
        <w:t>• Parler de vie privée, d’inconnus et de permanence des publications.</w:t>
      </w:r>
      <w:r>
        <w:br/>
        <w:t>• Encourager l’honnêteté sans peur.</w:t>
      </w:r>
    </w:p>
    <w:p w14:paraId="06EBC369" w14:textId="77777777" w:rsidR="00082B2C" w:rsidRDefault="00000000">
      <w:pPr>
        <w:pStyle w:val="Heading1"/>
      </w:pPr>
      <w:r>
        <w:t>4. Activités parent-enfant</w:t>
      </w:r>
    </w:p>
    <w:p w14:paraId="1DB444AD" w14:textId="77777777" w:rsidR="00082B2C" w:rsidRDefault="00000000">
      <w:pPr>
        <w:pStyle w:val="ListBullet"/>
      </w:pPr>
      <w:r>
        <w:t>1. Trier sécuritaire / à risque</w:t>
      </w:r>
    </w:p>
    <w:p w14:paraId="27BB56CC" w14:textId="77777777" w:rsidR="00082B2C" w:rsidRDefault="00000000">
      <w:pPr>
        <w:pStyle w:val="ListBullet"/>
      </w:pPr>
      <w:r>
        <w:t>2. Contrat familial numérique</w:t>
      </w:r>
    </w:p>
    <w:p w14:paraId="58FDA18E" w14:textId="77777777" w:rsidR="00082B2C" w:rsidRDefault="00000000">
      <w:pPr>
        <w:pStyle w:val="ListBullet"/>
      </w:pPr>
      <w:r>
        <w:t>3. Jeu anti-arnaques</w:t>
      </w:r>
    </w:p>
    <w:p w14:paraId="152BAF70" w14:textId="77777777" w:rsidR="00082B2C" w:rsidRDefault="00000000">
      <w:pPr>
        <w:pStyle w:val="ListBullet"/>
      </w:pPr>
      <w:r>
        <w:t>4. Affiche d’empreinte numérique</w:t>
      </w:r>
    </w:p>
    <w:p w14:paraId="47F60FEA" w14:textId="77777777" w:rsidR="00082B2C" w:rsidRDefault="00000000">
      <w:pPr>
        <w:pStyle w:val="ListBullet"/>
      </w:pPr>
      <w:r>
        <w:t>5. Vérification des paramètres</w:t>
      </w:r>
    </w:p>
    <w:p w14:paraId="45CD4EA3" w14:textId="77777777" w:rsidR="00082B2C" w:rsidRDefault="00000000">
      <w:pPr>
        <w:pStyle w:val="ListBullet"/>
      </w:pPr>
      <w:r>
        <w:t>6. Jeu de rôle – demander de l’aide</w:t>
      </w:r>
    </w:p>
    <w:p w14:paraId="704E99C1" w14:textId="77777777" w:rsidR="00082B2C" w:rsidRDefault="00000000">
      <w:pPr>
        <w:pStyle w:val="Heading1"/>
      </w:pPr>
      <w:r>
        <w:t>5. Plan d’unité multi-leçons</w:t>
      </w:r>
    </w:p>
    <w:p w14:paraId="126D7974" w14:textId="77777777" w:rsidR="00082B2C" w:rsidRDefault="00000000">
      <w:pPr>
        <w:pStyle w:val="ListBullet"/>
      </w:pPr>
      <w:r>
        <w:t>Leçon 1 : Comprendre les risques</w:t>
      </w:r>
    </w:p>
    <w:p w14:paraId="0CD8FFD5" w14:textId="77777777" w:rsidR="00082B2C" w:rsidRDefault="00000000">
      <w:pPr>
        <w:pStyle w:val="ListBullet"/>
      </w:pPr>
      <w:r>
        <w:t>Leçon 2 : Vie privée et données</w:t>
      </w:r>
    </w:p>
    <w:p w14:paraId="7BDB33B1" w14:textId="77777777" w:rsidR="00082B2C" w:rsidRDefault="00000000">
      <w:pPr>
        <w:pStyle w:val="ListBullet"/>
      </w:pPr>
      <w:r>
        <w:t>Leçon 3 : Réagir à la cyberintimidation</w:t>
      </w:r>
    </w:p>
    <w:p w14:paraId="235AF8AD" w14:textId="77777777" w:rsidR="00082B2C" w:rsidRDefault="00000000">
      <w:pPr>
        <w:pStyle w:val="ListBullet"/>
      </w:pPr>
      <w:r>
        <w:t>Leçon 4 : Détecter les arnaques</w:t>
      </w:r>
    </w:p>
    <w:p w14:paraId="7402C38F" w14:textId="77777777" w:rsidR="00082B2C" w:rsidRDefault="00000000">
      <w:pPr>
        <w:pStyle w:val="ListBullet"/>
      </w:pPr>
      <w:r>
        <w:t>Leçon 5 : Habitudes numériques saines</w:t>
      </w:r>
    </w:p>
    <w:p w14:paraId="2915466D" w14:textId="77777777" w:rsidR="00082B2C" w:rsidRDefault="00000000">
      <w:pPr>
        <w:pStyle w:val="ListBullet"/>
      </w:pPr>
      <w:r>
        <w:t>Leçon 6 : Plan familial de sécurité</w:t>
      </w:r>
    </w:p>
    <w:sectPr w:rsidR="00082B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454815">
    <w:abstractNumId w:val="8"/>
  </w:num>
  <w:num w:numId="2" w16cid:durableId="505750989">
    <w:abstractNumId w:val="6"/>
  </w:num>
  <w:num w:numId="3" w16cid:durableId="1791511814">
    <w:abstractNumId w:val="5"/>
  </w:num>
  <w:num w:numId="4" w16cid:durableId="1143306793">
    <w:abstractNumId w:val="4"/>
  </w:num>
  <w:num w:numId="5" w16cid:durableId="457837095">
    <w:abstractNumId w:val="7"/>
  </w:num>
  <w:num w:numId="6" w16cid:durableId="1704399184">
    <w:abstractNumId w:val="3"/>
  </w:num>
  <w:num w:numId="7" w16cid:durableId="955646059">
    <w:abstractNumId w:val="2"/>
  </w:num>
  <w:num w:numId="8" w16cid:durableId="596597994">
    <w:abstractNumId w:val="1"/>
  </w:num>
  <w:num w:numId="9" w16cid:durableId="17920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B2C"/>
    <w:rsid w:val="0015074B"/>
    <w:rsid w:val="0029639D"/>
    <w:rsid w:val="00326F90"/>
    <w:rsid w:val="00AA1D8D"/>
    <w:rsid w:val="00B47730"/>
    <w:rsid w:val="00C807BF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460CF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2025-12-02T22:06:00Z</dcterms:created>
  <dcterms:modified xsi:type="dcterms:W3CDTF">2025-12-02T22:06:00Z</dcterms:modified>
  <cp:category/>
</cp:coreProperties>
</file>