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r>
        <w:t>Dépendance au téléphone cellulaire – Utilisation excessive du téléphone</w:t>
      </w:r>
    </w:p>
    <w:p>
      <w:r>
        <w:br w:type="page"/>
      </w:r>
    </w:p>
    <w:p>
      <w:pPr>
        <w:pStyle w:val="Heading1"/>
      </w:pPr>
      <w:r>
        <w:t>Video Overview</w:t>
      </w:r>
    </w:p>
    <w:p>
      <w:r>
        <w:t>Ce document présente les liens entre la vidéo éducative « Que se passe-t-il si on passe trop de temps sur son téléphone? » et le curriculum de l’Ontario pour les élèves de la 5e à la 7e année. La vidéo traite des effets de l’utilisation excessive du téléphone sur la santé mentale, physique, le sommeil, l’apprentissage et les relations sociales.</w:t>
      </w:r>
    </w:p>
    <w:p>
      <w:pPr>
        <w:pStyle w:val="Heading1"/>
      </w:pPr>
      <w:r>
        <w:t>Niveaux scolaires</w:t>
      </w:r>
    </w:p>
    <w:p>
      <w:r>
        <w:t>5e à 7e année</w:t>
      </w:r>
    </w:p>
    <w:p>
      <w:pPr>
        <w:pStyle w:val="Heading1"/>
      </w:pPr>
      <w:r>
        <w:t>Domaines du curriculum</w:t>
      </w:r>
    </w:p>
    <w:p>
      <w:r>
        <w:t>• Éducation physique et à la santé</w:t>
        <w:br/>
        <w:t>• Sciences et technologie</w:t>
        <w:br/>
        <w:t>• Français (langue d’enseignement)</w:t>
      </w:r>
    </w:p>
    <w:p>
      <w:pPr>
        <w:pStyle w:val="Heading1"/>
      </w:pPr>
      <w:r>
        <w:t>Curriculum Correlation Table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Domaine et volet</w:t>
            </w:r>
          </w:p>
        </w:tc>
        <w:tc>
          <w:tcPr>
            <w:tcW w:type="dxa" w:w="2160"/>
          </w:tcPr>
          <w:p>
            <w:r>
              <w:t>Attente du curriculum de l’Ontario</w:t>
            </w:r>
          </w:p>
        </w:tc>
        <w:tc>
          <w:tcPr>
            <w:tcW w:type="dxa" w:w="2160"/>
          </w:tcPr>
          <w:p>
            <w:r>
              <w:t>Segment de la vidéo</w:t>
            </w:r>
          </w:p>
        </w:tc>
        <w:tc>
          <w:tcPr>
            <w:tcW w:type="dxa" w:w="2160"/>
          </w:tcPr>
          <w:p>
            <w:r>
              <w:t>Lien avec l’apprentissage</w:t>
            </w:r>
          </w:p>
        </w:tc>
      </w:tr>
      <w:tr>
        <w:tc>
          <w:tcPr>
            <w:tcW w:type="dxa" w:w="2160"/>
          </w:tcPr>
          <w:p>
            <w:r>
              <w:t>ÉPS – Vie saine (D1)</w:t>
            </w:r>
          </w:p>
        </w:tc>
        <w:tc>
          <w:tcPr>
            <w:tcW w:type="dxa" w:w="2160"/>
          </w:tcPr>
          <w:p>
            <w:r>
              <w:t>Comprendre les facteurs qui influencent la santé mentale et physique</w:t>
            </w:r>
          </w:p>
        </w:tc>
        <w:tc>
          <w:tcPr>
            <w:tcW w:type="dxa" w:w="2160"/>
          </w:tcPr>
          <w:p>
            <w:r>
              <w:t>01:00–03:00 : Santé mentale, sommeil, condition physique</w:t>
            </w:r>
          </w:p>
        </w:tc>
        <w:tc>
          <w:tcPr>
            <w:tcW w:type="dxa" w:w="2160"/>
          </w:tcPr>
          <w:p>
            <w:r>
              <w:t>La vidéo démontre comment l’abus du téléphone nuit à la santé globale.</w:t>
            </w:r>
          </w:p>
        </w:tc>
      </w:tr>
      <w:tr>
        <w:tc>
          <w:tcPr>
            <w:tcW w:type="dxa" w:w="2160"/>
          </w:tcPr>
          <w:p>
            <w:r>
              <w:t>ÉPS – Vie saine (D2)</w:t>
            </w:r>
          </w:p>
        </w:tc>
        <w:tc>
          <w:tcPr>
            <w:tcW w:type="dxa" w:w="2160"/>
          </w:tcPr>
          <w:p>
            <w:r>
              <w:t>Faire des choix favorisant une bonne santé</w:t>
            </w:r>
          </w:p>
        </w:tc>
        <w:tc>
          <w:tcPr>
            <w:tcW w:type="dxa" w:w="2160"/>
          </w:tcPr>
          <w:p>
            <w:r>
              <w:t>03:00–Fin : Stratégies de réduction du temps d’écran</w:t>
            </w:r>
          </w:p>
        </w:tc>
        <w:tc>
          <w:tcPr>
            <w:tcW w:type="dxa" w:w="2160"/>
          </w:tcPr>
          <w:p>
            <w:r>
              <w:t>Encourage l’établissement de limites et de routines saines.</w:t>
            </w:r>
          </w:p>
        </w:tc>
      </w:tr>
      <w:tr>
        <w:tc>
          <w:tcPr>
            <w:tcW w:type="dxa" w:w="2160"/>
          </w:tcPr>
          <w:p>
            <w:r>
              <w:t>ÉPS – Compétences socioémotionnelles (A1)</w:t>
            </w:r>
          </w:p>
        </w:tc>
        <w:tc>
          <w:tcPr>
            <w:tcW w:type="dxa" w:w="2160"/>
          </w:tcPr>
          <w:p>
            <w:r>
              <w:t>Développer l’autorégulation et la conscience de soi</w:t>
            </w:r>
          </w:p>
        </w:tc>
        <w:tc>
          <w:tcPr>
            <w:tcW w:type="dxa" w:w="2160"/>
          </w:tcPr>
          <w:p>
            <w:r>
              <w:t>00:00–01:00 : Nomophobie</w:t>
            </w:r>
          </w:p>
        </w:tc>
        <w:tc>
          <w:tcPr>
            <w:tcW w:type="dxa" w:w="2160"/>
          </w:tcPr>
          <w:p>
            <w:r>
              <w:t>Amène les élèves à réfléchir à leur dépendance émotionnelle au téléphone.</w:t>
            </w:r>
          </w:p>
        </w:tc>
      </w:tr>
      <w:tr>
        <w:tc>
          <w:tcPr>
            <w:tcW w:type="dxa" w:w="2160"/>
          </w:tcPr>
          <w:p>
            <w:r>
              <w:t>Sciences et technologie</w:t>
            </w:r>
          </w:p>
        </w:tc>
        <w:tc>
          <w:tcPr>
            <w:tcW w:type="dxa" w:w="2160"/>
          </w:tcPr>
          <w:p>
            <w:r>
              <w:t>Comprendre les effets des choix de vie sur le corps humain</w:t>
            </w:r>
          </w:p>
        </w:tc>
        <w:tc>
          <w:tcPr>
            <w:tcW w:type="dxa" w:w="2160"/>
          </w:tcPr>
          <w:p>
            <w:r>
              <w:t>01:00–03:00 : Posture, sommeil, yeux, maladies</w:t>
            </w:r>
          </w:p>
        </w:tc>
        <w:tc>
          <w:tcPr>
            <w:tcW w:type="dxa" w:w="2160"/>
          </w:tcPr>
          <w:p>
            <w:r>
              <w:t>Relie l’utilisation excessive du téléphone aux impacts biologiques.</w:t>
            </w:r>
          </w:p>
        </w:tc>
      </w:tr>
      <w:tr>
        <w:tc>
          <w:tcPr>
            <w:tcW w:type="dxa" w:w="2160"/>
          </w:tcPr>
          <w:p>
            <w:r>
              <w:t>Français – Communication orale</w:t>
            </w:r>
          </w:p>
        </w:tc>
        <w:tc>
          <w:tcPr>
            <w:tcW w:type="dxa" w:w="2160"/>
          </w:tcPr>
          <w:p>
            <w:r>
              <w:t>Comprendre un message oral et en dégager l’essentiel</w:t>
            </w:r>
          </w:p>
        </w:tc>
        <w:tc>
          <w:tcPr>
            <w:tcW w:type="dxa" w:w="2160"/>
          </w:tcPr>
          <w:p>
            <w:r>
              <w:t>Vidéo complète</w:t>
            </w:r>
          </w:p>
        </w:tc>
        <w:tc>
          <w:tcPr>
            <w:tcW w:type="dxa" w:w="2160"/>
          </w:tcPr>
          <w:p>
            <w:r>
              <w:t>Les élèves identifient les idées principales présentées.</w:t>
            </w:r>
          </w:p>
        </w:tc>
      </w:tr>
      <w:tr>
        <w:tc>
          <w:tcPr>
            <w:tcW w:type="dxa" w:w="2160"/>
          </w:tcPr>
          <w:p>
            <w:r>
              <w:t>Français – Littératie médiatique</w:t>
            </w:r>
          </w:p>
        </w:tc>
        <w:tc>
          <w:tcPr>
            <w:tcW w:type="dxa" w:w="2160"/>
          </w:tcPr>
          <w:p>
            <w:r>
              <w:t>Analyser l’influence des médias sur les comportements</w:t>
            </w:r>
          </w:p>
        </w:tc>
        <w:tc>
          <w:tcPr>
            <w:tcW w:type="dxa" w:w="2160"/>
          </w:tcPr>
          <w:p>
            <w:r>
              <w:t>00:00–Fin</w:t>
            </w:r>
          </w:p>
        </w:tc>
        <w:tc>
          <w:tcPr>
            <w:tcW w:type="dxa" w:w="2160"/>
          </w:tcPr>
          <w:p>
            <w:r>
              <w:t>Développe l’esprit critique face à l’usage des technologies.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