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Document de corrélation avec le curriculum</w:t>
      </w:r>
    </w:p>
    <w:p>
      <w:pPr>
        <w:pStyle w:val="Heading1"/>
      </w:pPr>
      <w:r>
        <w:t>Qu’est-ce que la nétiquette?</w:t>
      </w:r>
    </w:p>
    <w:p>
      <w:r>
        <w:t>Corrélation – 6e à 9e année (Ontario, Français Québec)</w:t>
      </w:r>
    </w:p>
    <w:p>
      <w:r>
        <w:br w:type="page"/>
      </w:r>
    </w:p>
    <w:p>
      <w:pPr>
        <w:pStyle w:val="Heading1"/>
      </w:pPr>
      <w:r>
        <w:t>Objectif</w:t>
      </w:r>
    </w:p>
    <w:p>
      <w:r>
        <w:t>Ce document établit les liens entre la vidéo « Qu’est-ce que la nétiquette? » et les attentes précises du curriculum de l’Ontario pour les 6e, 7e, 8e et 9e années, en Éducation physique et santé, Français et Sciences et technologie.</w:t>
      </w:r>
    </w:p>
    <w:p>
      <w:r>
        <w:br w:type="page"/>
      </w:r>
    </w:p>
    <w:p>
      <w:pPr>
        <w:pStyle w:val="Heading1"/>
      </w:pPr>
      <w:r>
        <w:t>Éducation physique et santé (6e à 9e année)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Niveau et domaine</w:t>
            </w:r>
          </w:p>
        </w:tc>
        <w:tc>
          <w:tcPr>
            <w:tcW w:type="dxa" w:w="2160"/>
          </w:tcPr>
          <w:p>
            <w:r>
              <w:t>Code</w:t>
            </w:r>
          </w:p>
        </w:tc>
        <w:tc>
          <w:tcPr>
            <w:tcW w:type="dxa" w:w="2160"/>
          </w:tcPr>
          <w:p>
            <w:r>
              <w:t>Segment vidéo</w:t>
            </w:r>
          </w:p>
        </w:tc>
        <w:tc>
          <w:tcPr>
            <w:tcW w:type="dxa" w:w="2160"/>
          </w:tcPr>
          <w:p>
            <w:r>
              <w:t>Lien pédagogique</w:t>
            </w:r>
          </w:p>
        </w:tc>
      </w:tr>
      <w:tr>
        <w:tc>
          <w:tcPr>
            <w:tcW w:type="dxa" w:w="2160"/>
          </w:tcPr>
          <w:p>
            <w:r>
              <w:t>6e – Compétences socioémotionnelles</w:t>
            </w:r>
          </w:p>
        </w:tc>
        <w:tc>
          <w:tcPr>
            <w:tcW w:type="dxa" w:w="2160"/>
          </w:tcPr>
          <w:p>
            <w:r>
              <w:t>D1.5</w:t>
            </w:r>
          </w:p>
        </w:tc>
        <w:tc>
          <w:tcPr>
            <w:tcW w:type="dxa" w:w="2160"/>
          </w:tcPr>
          <w:p>
            <w:r>
              <w:t>Politesse et maîtrise de soi</w:t>
            </w:r>
          </w:p>
        </w:tc>
        <w:tc>
          <w:tcPr>
            <w:tcW w:type="dxa" w:w="2160"/>
          </w:tcPr>
          <w:p>
            <w:r>
              <w:t>Développer le respect et l’autorégulation en ligne.</w:t>
            </w:r>
          </w:p>
        </w:tc>
      </w:tr>
      <w:tr>
        <w:tc>
          <w:tcPr>
            <w:tcW w:type="dxa" w:w="2160"/>
          </w:tcPr>
          <w:p>
            <w:r>
              <w:t>7e – Relations saines</w:t>
            </w:r>
          </w:p>
        </w:tc>
        <w:tc>
          <w:tcPr>
            <w:tcW w:type="dxa" w:w="2160"/>
          </w:tcPr>
          <w:p>
            <w:r>
              <w:t>D1.4</w:t>
            </w:r>
          </w:p>
        </w:tc>
        <w:tc>
          <w:tcPr>
            <w:tcW w:type="dxa" w:w="2160"/>
          </w:tcPr>
          <w:p>
            <w:r>
              <w:t>Éviter les conflits numériques</w:t>
            </w:r>
          </w:p>
        </w:tc>
        <w:tc>
          <w:tcPr>
            <w:tcW w:type="dxa" w:w="2160"/>
          </w:tcPr>
          <w:p>
            <w:r>
              <w:t>Favorise l’empathie et la collaboration.</w:t>
            </w:r>
          </w:p>
        </w:tc>
      </w:tr>
      <w:tr>
        <w:tc>
          <w:tcPr>
            <w:tcW w:type="dxa" w:w="2160"/>
          </w:tcPr>
          <w:p>
            <w:r>
              <w:t>8e – Sécurité personnelle</w:t>
            </w:r>
          </w:p>
        </w:tc>
        <w:tc>
          <w:tcPr>
            <w:tcW w:type="dxa" w:w="2160"/>
          </w:tcPr>
          <w:p>
            <w:r>
              <w:t>D1.3</w:t>
            </w:r>
          </w:p>
        </w:tc>
        <w:tc>
          <w:tcPr>
            <w:tcW w:type="dxa" w:w="2160"/>
          </w:tcPr>
          <w:p>
            <w:r>
              <w:t>Harcèlement et signalement</w:t>
            </w:r>
          </w:p>
        </w:tc>
        <w:tc>
          <w:tcPr>
            <w:tcW w:type="dxa" w:w="2160"/>
          </w:tcPr>
          <w:p>
            <w:r>
              <w:t>Reconnaître les risques et adopter des stratégies sécuritaires.</w:t>
            </w:r>
          </w:p>
        </w:tc>
      </w:tr>
      <w:tr>
        <w:tc>
          <w:tcPr>
            <w:tcW w:type="dxa" w:w="2160"/>
          </w:tcPr>
          <w:p>
            <w:r>
              <w:t>9e – Vie saine</w:t>
            </w:r>
          </w:p>
        </w:tc>
        <w:tc>
          <w:tcPr>
            <w:tcW w:type="dxa" w:w="2160"/>
          </w:tcPr>
          <w:p>
            <w:r>
              <w:t>D1.2</w:t>
            </w:r>
          </w:p>
        </w:tc>
        <w:tc>
          <w:tcPr>
            <w:tcW w:type="dxa" w:w="2160"/>
          </w:tcPr>
          <w:p>
            <w:r>
              <w:t>Responsabilité numérique</w:t>
            </w:r>
          </w:p>
        </w:tc>
        <w:tc>
          <w:tcPr>
            <w:tcW w:type="dxa" w:w="2160"/>
          </w:tcPr>
          <w:p>
            <w:r>
              <w:t>Prendre des décisions éclairées en ligne.</w:t>
            </w:r>
          </w:p>
        </w:tc>
      </w:tr>
    </w:tbl>
    <w:p>
      <w:pPr>
        <w:pStyle w:val="Heading1"/>
      </w:pPr>
      <w:r>
        <w:t>Français (6e à 9e année)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Niveau et domaine</w:t>
            </w:r>
          </w:p>
        </w:tc>
        <w:tc>
          <w:tcPr>
            <w:tcW w:type="dxa" w:w="2160"/>
          </w:tcPr>
          <w:p>
            <w:r>
              <w:t>Code</w:t>
            </w:r>
          </w:p>
        </w:tc>
        <w:tc>
          <w:tcPr>
            <w:tcW w:type="dxa" w:w="2160"/>
          </w:tcPr>
          <w:p>
            <w:r>
              <w:t>Segment vidéo</w:t>
            </w:r>
          </w:p>
        </w:tc>
        <w:tc>
          <w:tcPr>
            <w:tcW w:type="dxa" w:w="2160"/>
          </w:tcPr>
          <w:p>
            <w:r>
              <w:t>Lien pédagogique</w:t>
            </w:r>
          </w:p>
        </w:tc>
      </w:tr>
      <w:tr>
        <w:tc>
          <w:tcPr>
            <w:tcW w:type="dxa" w:w="2160"/>
          </w:tcPr>
          <w:p>
            <w:r>
              <w:t>6e – Écriture</w:t>
            </w:r>
          </w:p>
        </w:tc>
        <w:tc>
          <w:tcPr>
            <w:tcW w:type="dxa" w:w="2160"/>
          </w:tcPr>
          <w:p>
            <w:r>
              <w:t>D1.1</w:t>
            </w:r>
          </w:p>
        </w:tc>
        <w:tc>
          <w:tcPr>
            <w:tcW w:type="dxa" w:w="2160"/>
          </w:tcPr>
          <w:p>
            <w:r>
              <w:t>Adapter le ton et le public</w:t>
            </w:r>
          </w:p>
        </w:tc>
        <w:tc>
          <w:tcPr>
            <w:tcW w:type="dxa" w:w="2160"/>
          </w:tcPr>
          <w:p>
            <w:r>
              <w:t>Écrire pour différents destinataires.</w:t>
            </w:r>
          </w:p>
        </w:tc>
      </w:tr>
      <w:tr>
        <w:tc>
          <w:tcPr>
            <w:tcW w:type="dxa" w:w="2160"/>
          </w:tcPr>
          <w:p>
            <w:r>
              <w:t>7e – Écriture</w:t>
            </w:r>
          </w:p>
        </w:tc>
        <w:tc>
          <w:tcPr>
            <w:tcW w:type="dxa" w:w="2160"/>
          </w:tcPr>
          <w:p>
            <w:r>
              <w:t>D2.3</w:t>
            </w:r>
          </w:p>
        </w:tc>
        <w:tc>
          <w:tcPr>
            <w:tcW w:type="dxa" w:w="2160"/>
          </w:tcPr>
          <w:p>
            <w:r>
              <w:t>Orthographe et ponctuation</w:t>
            </w:r>
          </w:p>
        </w:tc>
        <w:tc>
          <w:tcPr>
            <w:tcW w:type="dxa" w:w="2160"/>
          </w:tcPr>
          <w:p>
            <w:r>
              <w:t>Améliorer la clarté des messages numériques.</w:t>
            </w:r>
          </w:p>
        </w:tc>
      </w:tr>
      <w:tr>
        <w:tc>
          <w:tcPr>
            <w:tcW w:type="dxa" w:w="2160"/>
          </w:tcPr>
          <w:p>
            <w:r>
              <w:t>8e – Littératie médiatique</w:t>
            </w:r>
          </w:p>
        </w:tc>
        <w:tc>
          <w:tcPr>
            <w:tcW w:type="dxa" w:w="2160"/>
          </w:tcPr>
          <w:p>
            <w:r>
              <w:t>B2.2</w:t>
            </w:r>
          </w:p>
        </w:tc>
        <w:tc>
          <w:tcPr>
            <w:tcW w:type="dxa" w:w="2160"/>
          </w:tcPr>
          <w:p>
            <w:r>
              <w:t>Forums et médias sociaux</w:t>
            </w:r>
          </w:p>
        </w:tc>
        <w:tc>
          <w:tcPr>
            <w:tcW w:type="dxa" w:w="2160"/>
          </w:tcPr>
          <w:p>
            <w:r>
              <w:t>Analyser l’impact des messages numériques.</w:t>
            </w:r>
          </w:p>
        </w:tc>
      </w:tr>
      <w:tr>
        <w:tc>
          <w:tcPr>
            <w:tcW w:type="dxa" w:w="2160"/>
          </w:tcPr>
          <w:p>
            <w:r>
              <w:t>9e – Français</w:t>
            </w:r>
          </w:p>
        </w:tc>
        <w:tc>
          <w:tcPr>
            <w:tcW w:type="dxa" w:w="2160"/>
          </w:tcPr>
          <w:p>
            <w:r>
              <w:t>B1.3</w:t>
            </w:r>
          </w:p>
        </w:tc>
        <w:tc>
          <w:tcPr>
            <w:tcW w:type="dxa" w:w="2160"/>
          </w:tcPr>
          <w:p>
            <w:r>
              <w:t>Discours numérique</w:t>
            </w:r>
          </w:p>
        </w:tc>
        <w:tc>
          <w:tcPr>
            <w:tcW w:type="dxa" w:w="2160"/>
          </w:tcPr>
          <w:p>
            <w:r>
              <w:t>Comprendre l’influence des médias sur les comportements.</w:t>
            </w:r>
          </w:p>
        </w:tc>
      </w:tr>
    </w:tbl>
    <w:p>
      <w:pPr>
        <w:pStyle w:val="Heading1"/>
      </w:pPr>
      <w:r>
        <w:t>Sciences et technologie (6e à 9e année)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Niveau et domaine</w:t>
            </w:r>
          </w:p>
        </w:tc>
        <w:tc>
          <w:tcPr>
            <w:tcW w:type="dxa" w:w="2160"/>
          </w:tcPr>
          <w:p>
            <w:r>
              <w:t>Code</w:t>
            </w:r>
          </w:p>
        </w:tc>
        <w:tc>
          <w:tcPr>
            <w:tcW w:type="dxa" w:w="2160"/>
          </w:tcPr>
          <w:p>
            <w:r>
              <w:t>Segment vidéo</w:t>
            </w:r>
          </w:p>
        </w:tc>
        <w:tc>
          <w:tcPr>
            <w:tcW w:type="dxa" w:w="2160"/>
          </w:tcPr>
          <w:p>
            <w:r>
              <w:t>Lien pédagogique</w:t>
            </w:r>
          </w:p>
        </w:tc>
      </w:tr>
      <w:tr>
        <w:tc>
          <w:tcPr>
            <w:tcW w:type="dxa" w:w="2160"/>
          </w:tcPr>
          <w:p>
            <w:r>
              <w:t>6e – Technologie</w:t>
            </w:r>
          </w:p>
        </w:tc>
        <w:tc>
          <w:tcPr>
            <w:tcW w:type="dxa" w:w="2160"/>
          </w:tcPr>
          <w:p>
            <w:r>
              <w:t>STSE</w:t>
            </w:r>
          </w:p>
        </w:tc>
        <w:tc>
          <w:tcPr>
            <w:tcW w:type="dxa" w:w="2160"/>
          </w:tcPr>
          <w:p>
            <w:r>
              <w:t>Communication mondiale</w:t>
            </w:r>
          </w:p>
        </w:tc>
        <w:tc>
          <w:tcPr>
            <w:tcW w:type="dxa" w:w="2160"/>
          </w:tcPr>
          <w:p>
            <w:r>
              <w:t>Comprendre l’impact social des technologies.</w:t>
            </w:r>
          </w:p>
        </w:tc>
      </w:tr>
      <w:tr>
        <w:tc>
          <w:tcPr>
            <w:tcW w:type="dxa" w:w="2160"/>
          </w:tcPr>
          <w:p>
            <w:r>
              <w:t>7e – Technologie et société</w:t>
            </w:r>
          </w:p>
        </w:tc>
        <w:tc>
          <w:tcPr>
            <w:tcW w:type="dxa" w:w="2160"/>
          </w:tcPr>
          <w:p>
            <w:r>
              <w:t>STSE</w:t>
            </w:r>
          </w:p>
        </w:tc>
        <w:tc>
          <w:tcPr>
            <w:tcW w:type="dxa" w:w="2160"/>
          </w:tcPr>
          <w:p>
            <w:r>
              <w:t>Comportement en ligne</w:t>
            </w:r>
          </w:p>
        </w:tc>
        <w:tc>
          <w:tcPr>
            <w:tcW w:type="dxa" w:w="2160"/>
          </w:tcPr>
          <w:p>
            <w:r>
              <w:t>Analyser les enjeux éthiques du numérique.</w:t>
            </w:r>
          </w:p>
        </w:tc>
      </w:tr>
      <w:tr>
        <w:tc>
          <w:tcPr>
            <w:tcW w:type="dxa" w:w="2160"/>
          </w:tcPr>
          <w:p>
            <w:r>
              <w:t>8e – Systèmes technologiques</w:t>
            </w:r>
          </w:p>
        </w:tc>
        <w:tc>
          <w:tcPr>
            <w:tcW w:type="dxa" w:w="2160"/>
          </w:tcPr>
          <w:p>
            <w:r>
              <w:t>STSE</w:t>
            </w:r>
          </w:p>
        </w:tc>
        <w:tc>
          <w:tcPr>
            <w:tcW w:type="dxa" w:w="2160"/>
          </w:tcPr>
          <w:p>
            <w:r>
              <w:t>Vie privée</w:t>
            </w:r>
          </w:p>
        </w:tc>
        <w:tc>
          <w:tcPr>
            <w:tcW w:type="dxa" w:w="2160"/>
          </w:tcPr>
          <w:p>
            <w:r>
              <w:t>Utilisation responsable des technologies.</w:t>
            </w:r>
          </w:p>
        </w:tc>
      </w:tr>
      <w:tr>
        <w:tc>
          <w:tcPr>
            <w:tcW w:type="dxa" w:w="2160"/>
          </w:tcPr>
          <w:p>
            <w:r>
              <w:t>9e – Sciences</w:t>
            </w:r>
          </w:p>
        </w:tc>
        <w:tc>
          <w:tcPr>
            <w:tcW w:type="dxa" w:w="2160"/>
          </w:tcPr>
          <w:p>
            <w:r>
              <w:t>A1.1</w:t>
            </w:r>
          </w:p>
        </w:tc>
        <w:tc>
          <w:tcPr>
            <w:tcW w:type="dxa" w:w="2160"/>
          </w:tcPr>
          <w:p>
            <w:r>
              <w:t>Responsabilité sociale</w:t>
            </w:r>
          </w:p>
        </w:tc>
        <w:tc>
          <w:tcPr>
            <w:tcW w:type="dxa" w:w="2160"/>
          </w:tcPr>
          <w:p>
            <w:r>
              <w:t>Évaluer les impacts sociaux de la technologie.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