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7D2F2" w14:textId="77777777" w:rsidR="00D873DC" w:rsidRDefault="00000000">
      <w:pPr>
        <w:pStyle w:val="Title"/>
        <w:jc w:val="center"/>
      </w:pPr>
      <w:r>
        <w:t>Corrélation au curriculum</w:t>
      </w:r>
      <w:r>
        <w:br/>
        <w:t>Étiquette en ligne au secondaire</w:t>
      </w:r>
    </w:p>
    <w:p w14:paraId="3A4479BD" w14:textId="77777777" w:rsidR="00D873DC" w:rsidRDefault="00000000">
      <w:pPr>
        <w:jc w:val="center"/>
      </w:pPr>
      <w:r>
        <w:rPr>
          <w:sz w:val="28"/>
        </w:rPr>
        <w:t>Aligné au curriculum de l’Ontario (9e–12e année)</w:t>
      </w:r>
      <w:r>
        <w:rPr>
          <w:sz w:val="28"/>
        </w:rPr>
        <w:br/>
        <w:t>ÉPS • Sciences et technologie • Français</w:t>
      </w:r>
    </w:p>
    <w:p w14:paraId="6FFF09D2" w14:textId="03A0F286" w:rsidR="00D873DC" w:rsidRDefault="00000000">
      <w:pPr>
        <w:jc w:val="center"/>
      </w:pPr>
      <w:r>
        <w:br/>
        <w:t>Online Etiquette in High School</w:t>
      </w:r>
    </w:p>
    <w:p w14:paraId="2628A60A" w14:textId="77777777" w:rsidR="00D873DC" w:rsidRDefault="00000000">
      <w:r>
        <w:br w:type="page"/>
      </w:r>
    </w:p>
    <w:p w14:paraId="0076A514" w14:textId="77777777" w:rsidR="00D873DC" w:rsidRDefault="00000000">
      <w:pPr>
        <w:pStyle w:val="Heading1"/>
        <w:jc w:val="center"/>
      </w:pPr>
      <w:r>
        <w:lastRenderedPageBreak/>
        <w:t>Aperçu</w:t>
      </w:r>
    </w:p>
    <w:p w14:paraId="62A7A2C4" w14:textId="77777777" w:rsidR="00D873DC" w:rsidRDefault="00000000">
      <w:r>
        <w:t>Ce document montre les liens entre la vidéo éducative « Online Etiquette in High School » fileciteturn26file0 et le curriculum ontarien. La vidéo traite de l’étiquette numérique, de la communication respectueuse, de la gestion du temps, de l’utilisation responsable des réseaux sociaux et du maintien d’une présence numérique positive.</w:t>
      </w:r>
    </w:p>
    <w:p w14:paraId="541C2360" w14:textId="77777777" w:rsidR="00D873DC" w:rsidRDefault="00000000">
      <w:r>
        <w:br w:type="page"/>
      </w:r>
    </w:p>
    <w:p w14:paraId="56860DF0" w14:textId="77777777" w:rsidR="00D873DC" w:rsidRDefault="00000000">
      <w:pPr>
        <w:pStyle w:val="Heading1"/>
        <w:jc w:val="center"/>
      </w:pPr>
      <w:r>
        <w:lastRenderedPageBreak/>
        <w:t>Éducation physique et santé (ÉPS)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73DC" w14:paraId="33083B1F" w14:textId="77777777">
        <w:tc>
          <w:tcPr>
            <w:tcW w:w="2880" w:type="dxa"/>
          </w:tcPr>
          <w:p w14:paraId="6FD197E3" w14:textId="77777777" w:rsidR="00D873DC" w:rsidRDefault="00000000">
            <w:r>
              <w:t>Attente / Résultat</w:t>
            </w:r>
          </w:p>
        </w:tc>
        <w:tc>
          <w:tcPr>
            <w:tcW w:w="2880" w:type="dxa"/>
          </w:tcPr>
          <w:p w14:paraId="56BCC84A" w14:textId="77777777" w:rsidR="00D873DC" w:rsidRDefault="00000000">
            <w:r>
              <w:t>Volet / Niveau</w:t>
            </w:r>
          </w:p>
        </w:tc>
        <w:tc>
          <w:tcPr>
            <w:tcW w:w="2880" w:type="dxa"/>
          </w:tcPr>
          <w:p w14:paraId="235C9D38" w14:textId="77777777" w:rsidR="00D873DC" w:rsidRDefault="00000000">
            <w:r>
              <w:t>Lien avec la vidéo</w:t>
            </w:r>
          </w:p>
        </w:tc>
      </w:tr>
      <w:tr w:rsidR="00D873DC" w14:paraId="58F2E2A9" w14:textId="77777777">
        <w:tc>
          <w:tcPr>
            <w:tcW w:w="2880" w:type="dxa"/>
          </w:tcPr>
          <w:p w14:paraId="5DD0DC91" w14:textId="77777777" w:rsidR="00D873DC" w:rsidRDefault="00000000">
            <w:r>
              <w:t>Analyser l’effet du comportement en ligne sur le bien‑être et les relations.</w:t>
            </w:r>
          </w:p>
        </w:tc>
        <w:tc>
          <w:tcPr>
            <w:tcW w:w="2880" w:type="dxa"/>
          </w:tcPr>
          <w:p w14:paraId="30AA8B61" w14:textId="77777777" w:rsidR="00D873DC" w:rsidRDefault="00000000">
            <w:r>
              <w:t>Volet A – Compétences socioémotionnelles (9e–12e)</w:t>
            </w:r>
          </w:p>
        </w:tc>
        <w:tc>
          <w:tcPr>
            <w:tcW w:w="2880" w:type="dxa"/>
          </w:tcPr>
          <w:p w14:paraId="19B1E6E0" w14:textId="77777777" w:rsidR="00D873DC" w:rsidRDefault="00000000">
            <w:r>
              <w:t>Communication respectueuse, éviter les malentendus, maintenir un climat positif.</w:t>
            </w:r>
          </w:p>
        </w:tc>
      </w:tr>
      <w:tr w:rsidR="00D873DC" w14:paraId="2039AB89" w14:textId="77777777">
        <w:tc>
          <w:tcPr>
            <w:tcW w:w="2880" w:type="dxa"/>
          </w:tcPr>
          <w:p w14:paraId="78EE4B94" w14:textId="77777777" w:rsidR="00D873DC" w:rsidRDefault="00000000">
            <w:r>
              <w:t>Mettre en œuvre des stratégies pour maintenir des relations saines dans les environnements numériques.</w:t>
            </w:r>
          </w:p>
        </w:tc>
        <w:tc>
          <w:tcPr>
            <w:tcW w:w="2880" w:type="dxa"/>
          </w:tcPr>
          <w:p w14:paraId="68D652F7" w14:textId="77777777" w:rsidR="00D873DC" w:rsidRDefault="00000000">
            <w:r>
              <w:t>Volet D – Vie saine</w:t>
            </w:r>
          </w:p>
        </w:tc>
        <w:tc>
          <w:tcPr>
            <w:tcW w:w="2880" w:type="dxa"/>
          </w:tcPr>
          <w:p w14:paraId="0139C4A5" w14:textId="77777777" w:rsidR="00D873DC" w:rsidRDefault="00000000">
            <w:r>
              <w:t>Conseils pour éviter les messages blessants, respecter les opinions, favoriser un dialogue constructif.</w:t>
            </w:r>
          </w:p>
        </w:tc>
      </w:tr>
      <w:tr w:rsidR="00D873DC" w14:paraId="283BC527" w14:textId="77777777">
        <w:tc>
          <w:tcPr>
            <w:tcW w:w="2880" w:type="dxa"/>
          </w:tcPr>
          <w:p w14:paraId="5F766615" w14:textId="77777777" w:rsidR="00D873DC" w:rsidRDefault="00000000">
            <w:r>
              <w:t>Utiliser la prise de décision pour gérer le stress lié à l’infobésité et aux distractions numériques.</w:t>
            </w:r>
          </w:p>
        </w:tc>
        <w:tc>
          <w:tcPr>
            <w:tcW w:w="2880" w:type="dxa"/>
          </w:tcPr>
          <w:p w14:paraId="5C372BA0" w14:textId="77777777" w:rsidR="00D873DC" w:rsidRDefault="00000000">
            <w:r>
              <w:t>Volet A – Compétences SEL</w:t>
            </w:r>
          </w:p>
        </w:tc>
        <w:tc>
          <w:tcPr>
            <w:tcW w:w="2880" w:type="dxa"/>
          </w:tcPr>
          <w:p w14:paraId="4B91822D" w14:textId="77777777" w:rsidR="00D873DC" w:rsidRDefault="00000000">
            <w:r>
              <w:t>Importance de gérer les distractions, éviter les discussions hors sujet, respecter le temps des autres.</w:t>
            </w:r>
          </w:p>
        </w:tc>
      </w:tr>
    </w:tbl>
    <w:p w14:paraId="1807239D" w14:textId="77777777" w:rsidR="00D873DC" w:rsidRDefault="00000000">
      <w:r>
        <w:br w:type="page"/>
      </w:r>
    </w:p>
    <w:p w14:paraId="64EE0B96" w14:textId="77777777" w:rsidR="00D873DC" w:rsidRDefault="00000000">
      <w:pPr>
        <w:pStyle w:val="Heading1"/>
        <w:jc w:val="center"/>
      </w:pPr>
      <w:r>
        <w:lastRenderedPageBreak/>
        <w:t>Sciences et technologie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73DC" w14:paraId="7F46F40E" w14:textId="77777777">
        <w:tc>
          <w:tcPr>
            <w:tcW w:w="2880" w:type="dxa"/>
          </w:tcPr>
          <w:p w14:paraId="1B3F5342" w14:textId="77777777" w:rsidR="00D873DC" w:rsidRDefault="00000000">
            <w:r>
              <w:t>Attente / Résultat</w:t>
            </w:r>
          </w:p>
        </w:tc>
        <w:tc>
          <w:tcPr>
            <w:tcW w:w="2880" w:type="dxa"/>
          </w:tcPr>
          <w:p w14:paraId="6769D5AE" w14:textId="77777777" w:rsidR="00D873DC" w:rsidRDefault="00000000">
            <w:r>
              <w:t>Volet / Niveau</w:t>
            </w:r>
          </w:p>
        </w:tc>
        <w:tc>
          <w:tcPr>
            <w:tcW w:w="2880" w:type="dxa"/>
          </w:tcPr>
          <w:p w14:paraId="623751B8" w14:textId="77777777" w:rsidR="00D873DC" w:rsidRDefault="00000000">
            <w:r>
              <w:t>Lien avec la vidéo</w:t>
            </w:r>
          </w:p>
        </w:tc>
      </w:tr>
      <w:tr w:rsidR="00D873DC" w14:paraId="79D6653C" w14:textId="77777777">
        <w:tc>
          <w:tcPr>
            <w:tcW w:w="2880" w:type="dxa"/>
          </w:tcPr>
          <w:p w14:paraId="600DB2B9" w14:textId="77777777" w:rsidR="00D873DC" w:rsidRDefault="00000000">
            <w:r>
              <w:t>Analyser le rôle des outils numériques dans la communication et la société.</w:t>
            </w:r>
          </w:p>
        </w:tc>
        <w:tc>
          <w:tcPr>
            <w:tcW w:w="2880" w:type="dxa"/>
          </w:tcPr>
          <w:p w14:paraId="088E43F1" w14:textId="77777777" w:rsidR="00D873DC" w:rsidRDefault="00000000">
            <w:r>
              <w:t>Volet A – Technologie et société</w:t>
            </w:r>
          </w:p>
        </w:tc>
        <w:tc>
          <w:tcPr>
            <w:tcW w:w="2880" w:type="dxa"/>
          </w:tcPr>
          <w:p w14:paraId="54D13B22" w14:textId="77777777" w:rsidR="00D873DC" w:rsidRDefault="00000000">
            <w:r>
              <w:t>Exemples : cours en ligne, discussions virtuelles, plateformes comme Instagram ou TikTok.</w:t>
            </w:r>
          </w:p>
        </w:tc>
      </w:tr>
      <w:tr w:rsidR="00D873DC" w14:paraId="1601CCA2" w14:textId="77777777">
        <w:tc>
          <w:tcPr>
            <w:tcW w:w="2880" w:type="dxa"/>
          </w:tcPr>
          <w:p w14:paraId="30F69F7E" w14:textId="77777777" w:rsidR="00D873DC" w:rsidRDefault="00000000">
            <w:r>
              <w:t>Comprendre comment les outils numériques influencent la communication et les comportements.</w:t>
            </w:r>
          </w:p>
        </w:tc>
        <w:tc>
          <w:tcPr>
            <w:tcW w:w="2880" w:type="dxa"/>
          </w:tcPr>
          <w:p w14:paraId="00515F72" w14:textId="77777777" w:rsidR="00D873DC" w:rsidRDefault="00000000">
            <w:r>
              <w:t>Volet A – Systèmes numériques</w:t>
            </w:r>
          </w:p>
        </w:tc>
        <w:tc>
          <w:tcPr>
            <w:tcW w:w="2880" w:type="dxa"/>
          </w:tcPr>
          <w:p w14:paraId="4CC75482" w14:textId="77777777" w:rsidR="00D873DC" w:rsidRDefault="00000000">
            <w:r>
              <w:t>Importance des règles d’étiquette pour garder les discussions productives.</w:t>
            </w:r>
          </w:p>
        </w:tc>
      </w:tr>
      <w:tr w:rsidR="00D873DC" w14:paraId="45BCDC41" w14:textId="77777777">
        <w:tc>
          <w:tcPr>
            <w:tcW w:w="2880" w:type="dxa"/>
          </w:tcPr>
          <w:p w14:paraId="5E1416B3" w14:textId="77777777" w:rsidR="00D873DC" w:rsidRDefault="00000000">
            <w:r>
              <w:t>Reconnaître les risques associés aux interactions en ligne.</w:t>
            </w:r>
          </w:p>
        </w:tc>
        <w:tc>
          <w:tcPr>
            <w:tcW w:w="2880" w:type="dxa"/>
          </w:tcPr>
          <w:p w14:paraId="43B7C58A" w14:textId="77777777" w:rsidR="00D873DC" w:rsidRDefault="00000000">
            <w:r>
              <w:t>Volet A – Sécurité numérique</w:t>
            </w:r>
          </w:p>
        </w:tc>
        <w:tc>
          <w:tcPr>
            <w:tcW w:w="2880" w:type="dxa"/>
          </w:tcPr>
          <w:p w14:paraId="7C222A47" w14:textId="77777777" w:rsidR="00D873DC" w:rsidRDefault="00000000">
            <w:r>
              <w:t>La vidéo met en garde contre la cyberintimidation, la diffusion de fausses informations et la réputation numérique.</w:t>
            </w:r>
          </w:p>
        </w:tc>
      </w:tr>
    </w:tbl>
    <w:p w14:paraId="795A8A31" w14:textId="77777777" w:rsidR="00D873DC" w:rsidRDefault="00000000">
      <w:r>
        <w:br w:type="page"/>
      </w:r>
    </w:p>
    <w:p w14:paraId="21747F2D" w14:textId="77777777" w:rsidR="00D873DC" w:rsidRDefault="00000000">
      <w:pPr>
        <w:pStyle w:val="Heading1"/>
        <w:jc w:val="center"/>
      </w:pPr>
      <w:r>
        <w:lastRenderedPageBreak/>
        <w:t>Français – Littératie médiatique et communication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73DC" w14:paraId="6F7C5CF9" w14:textId="77777777">
        <w:tc>
          <w:tcPr>
            <w:tcW w:w="2880" w:type="dxa"/>
          </w:tcPr>
          <w:p w14:paraId="0D3FA11D" w14:textId="77777777" w:rsidR="00D873DC" w:rsidRDefault="00000000">
            <w:r>
              <w:t>Attente / Résultat</w:t>
            </w:r>
          </w:p>
        </w:tc>
        <w:tc>
          <w:tcPr>
            <w:tcW w:w="2880" w:type="dxa"/>
          </w:tcPr>
          <w:p w14:paraId="5D149F1D" w14:textId="77777777" w:rsidR="00D873DC" w:rsidRDefault="00000000">
            <w:r>
              <w:t>Volet / Niveau</w:t>
            </w:r>
          </w:p>
        </w:tc>
        <w:tc>
          <w:tcPr>
            <w:tcW w:w="2880" w:type="dxa"/>
          </w:tcPr>
          <w:p w14:paraId="7B29039B" w14:textId="77777777" w:rsidR="00D873DC" w:rsidRDefault="00000000">
            <w:r>
              <w:t>Lien avec la vidéo</w:t>
            </w:r>
          </w:p>
        </w:tc>
      </w:tr>
      <w:tr w:rsidR="00D873DC" w14:paraId="47E5B125" w14:textId="77777777">
        <w:tc>
          <w:tcPr>
            <w:tcW w:w="2880" w:type="dxa"/>
          </w:tcPr>
          <w:p w14:paraId="1107AC7A" w14:textId="77777777" w:rsidR="00D873DC" w:rsidRDefault="00000000">
            <w:r>
              <w:t>Interpréter des messages médiatiques liés à la communication numérique.</w:t>
            </w:r>
          </w:p>
        </w:tc>
        <w:tc>
          <w:tcPr>
            <w:tcW w:w="2880" w:type="dxa"/>
          </w:tcPr>
          <w:p w14:paraId="6E708D13" w14:textId="77777777" w:rsidR="00D873DC" w:rsidRDefault="00000000">
            <w:r>
              <w:t>Littératie numérique (9e–12e)</w:t>
            </w:r>
          </w:p>
        </w:tc>
        <w:tc>
          <w:tcPr>
            <w:tcW w:w="2880" w:type="dxa"/>
          </w:tcPr>
          <w:p w14:paraId="6EE0FA0D" w14:textId="77777777" w:rsidR="00D873DC" w:rsidRDefault="00000000">
            <w:r>
              <w:t>Analyse de l’importance de la politesse, du respect et de la clarté en ligne.</w:t>
            </w:r>
          </w:p>
        </w:tc>
      </w:tr>
      <w:tr w:rsidR="00D873DC" w14:paraId="3EB3A5F9" w14:textId="77777777">
        <w:tc>
          <w:tcPr>
            <w:tcW w:w="2880" w:type="dxa"/>
          </w:tcPr>
          <w:p w14:paraId="51C9ABFC" w14:textId="77777777" w:rsidR="00D873DC" w:rsidRDefault="00000000">
            <w:r>
              <w:t>Détecter les messages explicites et implicites.</w:t>
            </w:r>
          </w:p>
        </w:tc>
        <w:tc>
          <w:tcPr>
            <w:tcW w:w="2880" w:type="dxa"/>
          </w:tcPr>
          <w:p w14:paraId="40D7D0B1" w14:textId="77777777" w:rsidR="00D873DC" w:rsidRDefault="00000000">
            <w:r>
              <w:t>Compréhension orale/médiatique</w:t>
            </w:r>
          </w:p>
        </w:tc>
        <w:tc>
          <w:tcPr>
            <w:tcW w:w="2880" w:type="dxa"/>
          </w:tcPr>
          <w:p w14:paraId="326DF097" w14:textId="77777777" w:rsidR="00D873DC" w:rsidRDefault="00000000">
            <w:r>
              <w:t>Explicite : règles de communication. Implicite : bâtir une identité numérique positive.</w:t>
            </w:r>
          </w:p>
        </w:tc>
      </w:tr>
      <w:tr w:rsidR="00D873DC" w14:paraId="585B47C5" w14:textId="77777777">
        <w:tc>
          <w:tcPr>
            <w:tcW w:w="2880" w:type="dxa"/>
          </w:tcPr>
          <w:p w14:paraId="0CF3287D" w14:textId="77777777" w:rsidR="00D873DC" w:rsidRDefault="00000000">
            <w:r>
              <w:t>Produire et évaluer des communications démontrant la citoyenneté numérique.</w:t>
            </w:r>
          </w:p>
        </w:tc>
        <w:tc>
          <w:tcPr>
            <w:tcW w:w="2880" w:type="dxa"/>
          </w:tcPr>
          <w:p w14:paraId="6764ED85" w14:textId="77777777" w:rsidR="00D873DC" w:rsidRDefault="00000000">
            <w:r>
              <w:t>Production écrite/orale</w:t>
            </w:r>
          </w:p>
        </w:tc>
        <w:tc>
          <w:tcPr>
            <w:tcW w:w="2880" w:type="dxa"/>
          </w:tcPr>
          <w:p w14:paraId="25F8E44E" w14:textId="77777777" w:rsidR="00D873DC" w:rsidRDefault="00000000">
            <w:r>
              <w:t>Encourage l’élève à appliquer des règles d’étiquette dans ses propres messages.</w:t>
            </w:r>
          </w:p>
        </w:tc>
      </w:tr>
    </w:tbl>
    <w:p w14:paraId="40DD3CB0" w14:textId="77777777" w:rsidR="00A13B70" w:rsidRDefault="00A13B70"/>
    <w:sectPr w:rsidR="00A13B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9457603">
    <w:abstractNumId w:val="8"/>
  </w:num>
  <w:num w:numId="2" w16cid:durableId="2030836565">
    <w:abstractNumId w:val="6"/>
  </w:num>
  <w:num w:numId="3" w16cid:durableId="394277799">
    <w:abstractNumId w:val="5"/>
  </w:num>
  <w:num w:numId="4" w16cid:durableId="1576892851">
    <w:abstractNumId w:val="4"/>
  </w:num>
  <w:num w:numId="5" w16cid:durableId="1329594616">
    <w:abstractNumId w:val="7"/>
  </w:num>
  <w:num w:numId="6" w16cid:durableId="172500416">
    <w:abstractNumId w:val="3"/>
  </w:num>
  <w:num w:numId="7" w16cid:durableId="1549148748">
    <w:abstractNumId w:val="2"/>
  </w:num>
  <w:num w:numId="8" w16cid:durableId="2096315960">
    <w:abstractNumId w:val="1"/>
  </w:num>
  <w:num w:numId="9" w16cid:durableId="143389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E7FF3"/>
    <w:rsid w:val="00A13B70"/>
    <w:rsid w:val="00AA1D8D"/>
    <w:rsid w:val="00B47730"/>
    <w:rsid w:val="00B86D9A"/>
    <w:rsid w:val="00CB0664"/>
    <w:rsid w:val="00D873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14C11B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2025-12-01T20:45:00Z</dcterms:created>
  <dcterms:modified xsi:type="dcterms:W3CDTF">2025-12-01T20:45:00Z</dcterms:modified>
  <cp:category/>
</cp:coreProperties>
</file>