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Curriculum Correlation Document</w:t>
      </w:r>
    </w:p>
    <w:p>
      <w:pPr>
        <w:pStyle w:val="Heading1"/>
      </w:pPr>
      <w:r>
        <w:t>What Is Netiquette?</w:t>
      </w:r>
    </w:p>
    <w:p>
      <w:r>
        <w:t>Ontario Curriculum Correlation – Grades 6–9 (English)</w:t>
      </w:r>
    </w:p>
    <w:p>
      <w:r>
        <w:br w:type="page"/>
      </w:r>
    </w:p>
    <w:p>
      <w:pPr>
        <w:pStyle w:val="Heading1"/>
      </w:pPr>
      <w:r>
        <w:t>Purpose</w:t>
      </w:r>
    </w:p>
    <w:p>
      <w:r>
        <w:t>This document aligns the video “What Is Netiquette?” with specific Ontario Curriculum expectations for Grades 6, 7, 8, and 9. Correlations are provided for Health and Physical Education (HPE), Language, and Science and Technology, with explicit expectation codes and references to video content.</w:t>
      </w:r>
    </w:p>
    <w:p>
      <w:r>
        <w:br w:type="page"/>
      </w:r>
    </w:p>
    <w:p>
      <w:pPr>
        <w:pStyle w:val="Heading1"/>
      </w:pPr>
      <w:r>
        <w:t>Health and Physical Education (Grades 6–9)</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Grade &amp; Strand</w:t>
            </w:r>
          </w:p>
        </w:tc>
        <w:tc>
          <w:tcPr>
            <w:tcW w:type="dxa" w:w="2160"/>
          </w:tcPr>
          <w:p>
            <w:r>
              <w:t>Expectation Code</w:t>
            </w:r>
          </w:p>
        </w:tc>
        <w:tc>
          <w:tcPr>
            <w:tcW w:type="dxa" w:w="2160"/>
          </w:tcPr>
          <w:p>
            <w:r>
              <w:t>Video Segment</w:t>
            </w:r>
          </w:p>
        </w:tc>
        <w:tc>
          <w:tcPr>
            <w:tcW w:type="dxa" w:w="2160"/>
          </w:tcPr>
          <w:p>
            <w:r>
              <w:t>Curriculum Alignment</w:t>
            </w:r>
          </w:p>
        </w:tc>
      </w:tr>
      <w:tr>
        <w:tc>
          <w:tcPr>
            <w:tcW w:type="dxa" w:w="2160"/>
          </w:tcPr>
          <w:p>
            <w:r>
              <w:t>Grade 6 – SEL Skills</w:t>
            </w:r>
          </w:p>
        </w:tc>
        <w:tc>
          <w:tcPr>
            <w:tcW w:type="dxa" w:w="2160"/>
          </w:tcPr>
          <w:p>
            <w:r>
              <w:t>D1.5</w:t>
            </w:r>
          </w:p>
        </w:tc>
        <w:tc>
          <w:tcPr>
            <w:tcW w:type="dxa" w:w="2160"/>
          </w:tcPr>
          <w:p>
            <w:r>
              <w:t>Politeness, self-control, avoiding insults online</w:t>
            </w:r>
          </w:p>
        </w:tc>
        <w:tc>
          <w:tcPr>
            <w:tcW w:type="dxa" w:w="2160"/>
          </w:tcPr>
          <w:p>
            <w:r>
              <w:t>Developing self-regulation and respectful behaviour in online interactions.</w:t>
            </w:r>
          </w:p>
        </w:tc>
      </w:tr>
      <w:tr>
        <w:tc>
          <w:tcPr>
            <w:tcW w:type="dxa" w:w="2160"/>
          </w:tcPr>
          <w:p>
            <w:r>
              <w:t>Grade 7 – Healthy Relationships</w:t>
            </w:r>
          </w:p>
        </w:tc>
        <w:tc>
          <w:tcPr>
            <w:tcW w:type="dxa" w:w="2160"/>
          </w:tcPr>
          <w:p>
            <w:r>
              <w:t>D1.4</w:t>
            </w:r>
          </w:p>
        </w:tc>
        <w:tc>
          <w:tcPr>
            <w:tcW w:type="dxa" w:w="2160"/>
          </w:tcPr>
          <w:p>
            <w:r>
              <w:t>Respecting others, avoiding flame wars</w:t>
            </w:r>
          </w:p>
        </w:tc>
        <w:tc>
          <w:tcPr>
            <w:tcW w:type="dxa" w:w="2160"/>
          </w:tcPr>
          <w:p>
            <w:r>
              <w:t>Promotes empathy and positive peer relationships online.</w:t>
            </w:r>
          </w:p>
        </w:tc>
      </w:tr>
      <w:tr>
        <w:tc>
          <w:tcPr>
            <w:tcW w:type="dxa" w:w="2160"/>
          </w:tcPr>
          <w:p>
            <w:r>
              <w:t>Grade 8 – Personal Safety</w:t>
            </w:r>
          </w:p>
        </w:tc>
        <w:tc>
          <w:tcPr>
            <w:tcW w:type="dxa" w:w="2160"/>
          </w:tcPr>
          <w:p>
            <w:r>
              <w:t>D1.3</w:t>
            </w:r>
          </w:p>
        </w:tc>
        <w:tc>
          <w:tcPr>
            <w:tcW w:type="dxa" w:w="2160"/>
          </w:tcPr>
          <w:p>
            <w:r>
              <w:t>Harassment, threats, reporting hate speech</w:t>
            </w:r>
          </w:p>
        </w:tc>
        <w:tc>
          <w:tcPr>
            <w:tcW w:type="dxa" w:w="2160"/>
          </w:tcPr>
          <w:p>
            <w:r>
              <w:t>Identifying risks and applying strategies for online safety.</w:t>
            </w:r>
          </w:p>
        </w:tc>
      </w:tr>
      <w:tr>
        <w:tc>
          <w:tcPr>
            <w:tcW w:type="dxa" w:w="2160"/>
          </w:tcPr>
          <w:p>
            <w:r>
              <w:t>Grade 9 – Healthy Living</w:t>
            </w:r>
          </w:p>
        </w:tc>
        <w:tc>
          <w:tcPr>
            <w:tcW w:type="dxa" w:w="2160"/>
          </w:tcPr>
          <w:p>
            <w:r>
              <w:t>D1.2</w:t>
            </w:r>
          </w:p>
        </w:tc>
        <w:tc>
          <w:tcPr>
            <w:tcW w:type="dxa" w:w="2160"/>
          </w:tcPr>
          <w:p>
            <w:r>
              <w:t>Ethical online behaviour and responsibility</w:t>
            </w:r>
          </w:p>
        </w:tc>
        <w:tc>
          <w:tcPr>
            <w:tcW w:type="dxa" w:w="2160"/>
          </w:tcPr>
          <w:p>
            <w:r>
              <w:t>Applying decision-making skills to digital citizenship contexts.</w:t>
            </w:r>
          </w:p>
        </w:tc>
      </w:tr>
    </w:tbl>
    <w:p>
      <w:pPr>
        <w:pStyle w:val="Heading1"/>
      </w:pPr>
      <w:r>
        <w:t>Language Curriculum (Grades 6–9)</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Grade &amp; Strand</w:t>
            </w:r>
          </w:p>
        </w:tc>
        <w:tc>
          <w:tcPr>
            <w:tcW w:type="dxa" w:w="2160"/>
          </w:tcPr>
          <w:p>
            <w:r>
              <w:t>Expectation Code</w:t>
            </w:r>
          </w:p>
        </w:tc>
        <w:tc>
          <w:tcPr>
            <w:tcW w:type="dxa" w:w="2160"/>
          </w:tcPr>
          <w:p>
            <w:r>
              <w:t>Video Segment</w:t>
            </w:r>
          </w:p>
        </w:tc>
        <w:tc>
          <w:tcPr>
            <w:tcW w:type="dxa" w:w="2160"/>
          </w:tcPr>
          <w:p>
            <w:r>
              <w:t>Curriculum Alignment</w:t>
            </w:r>
          </w:p>
        </w:tc>
      </w:tr>
      <w:tr>
        <w:tc>
          <w:tcPr>
            <w:tcW w:type="dxa" w:w="2160"/>
          </w:tcPr>
          <w:p>
            <w:r>
              <w:t>Grade 6 – Writing</w:t>
            </w:r>
          </w:p>
        </w:tc>
        <w:tc>
          <w:tcPr>
            <w:tcW w:type="dxa" w:w="2160"/>
          </w:tcPr>
          <w:p>
            <w:r>
              <w:t>D1.1</w:t>
            </w:r>
          </w:p>
        </w:tc>
        <w:tc>
          <w:tcPr>
            <w:tcW w:type="dxa" w:w="2160"/>
          </w:tcPr>
          <w:p>
            <w:r>
              <w:t>Tone, politeness, audience awareness</w:t>
            </w:r>
          </w:p>
        </w:tc>
        <w:tc>
          <w:tcPr>
            <w:tcW w:type="dxa" w:w="2160"/>
          </w:tcPr>
          <w:p>
            <w:r>
              <w:t>Writing for different audiences and purposes in digital contexts.</w:t>
            </w:r>
          </w:p>
        </w:tc>
      </w:tr>
      <w:tr>
        <w:tc>
          <w:tcPr>
            <w:tcW w:type="dxa" w:w="2160"/>
          </w:tcPr>
          <w:p>
            <w:r>
              <w:t>Grade 7 – Writing</w:t>
            </w:r>
          </w:p>
        </w:tc>
        <w:tc>
          <w:tcPr>
            <w:tcW w:type="dxa" w:w="2160"/>
          </w:tcPr>
          <w:p>
            <w:r>
              <w:t>D2.3</w:t>
            </w:r>
          </w:p>
        </w:tc>
        <w:tc>
          <w:tcPr>
            <w:tcW w:type="dxa" w:w="2160"/>
          </w:tcPr>
          <w:p>
            <w:r>
              <w:t>Grammar, spelling, punctuation</w:t>
            </w:r>
          </w:p>
        </w:tc>
        <w:tc>
          <w:tcPr>
            <w:tcW w:type="dxa" w:w="2160"/>
          </w:tcPr>
          <w:p>
            <w:r>
              <w:t>Applying conventions to improve clarity in digital communication.</w:t>
            </w:r>
          </w:p>
        </w:tc>
      </w:tr>
      <w:tr>
        <w:tc>
          <w:tcPr>
            <w:tcW w:type="dxa" w:w="2160"/>
          </w:tcPr>
          <w:p>
            <w:r>
              <w:t>Grade 8 – Media Literacy</w:t>
            </w:r>
          </w:p>
        </w:tc>
        <w:tc>
          <w:tcPr>
            <w:tcW w:type="dxa" w:w="2160"/>
          </w:tcPr>
          <w:p>
            <w:r>
              <w:t>B2.2</w:t>
            </w:r>
          </w:p>
        </w:tc>
        <w:tc>
          <w:tcPr>
            <w:tcW w:type="dxa" w:w="2160"/>
          </w:tcPr>
          <w:p>
            <w:r>
              <w:t>Forums, email, social media examples</w:t>
            </w:r>
          </w:p>
        </w:tc>
        <w:tc>
          <w:tcPr>
            <w:tcW w:type="dxa" w:w="2160"/>
          </w:tcPr>
          <w:p>
            <w:r>
              <w:t>Analyzing digital texts and their impact on audiences.</w:t>
            </w:r>
          </w:p>
        </w:tc>
      </w:tr>
      <w:tr>
        <w:tc>
          <w:tcPr>
            <w:tcW w:type="dxa" w:w="2160"/>
          </w:tcPr>
          <w:p>
            <w:r>
              <w:t>Grade 9 – English</w:t>
            </w:r>
          </w:p>
        </w:tc>
        <w:tc>
          <w:tcPr>
            <w:tcW w:type="dxa" w:w="2160"/>
          </w:tcPr>
          <w:p>
            <w:r>
              <w:t>B1.3</w:t>
            </w:r>
          </w:p>
        </w:tc>
        <w:tc>
          <w:tcPr>
            <w:tcW w:type="dxa" w:w="2160"/>
          </w:tcPr>
          <w:p>
            <w:r>
              <w:t>Online discourse and respectful language</w:t>
            </w:r>
          </w:p>
        </w:tc>
        <w:tc>
          <w:tcPr>
            <w:tcW w:type="dxa" w:w="2160"/>
          </w:tcPr>
          <w:p>
            <w:r>
              <w:t>Understanding how media texts influence behaviour and relationships.</w:t>
            </w:r>
          </w:p>
        </w:tc>
      </w:tr>
    </w:tbl>
    <w:p>
      <w:pPr>
        <w:pStyle w:val="Heading1"/>
      </w:pPr>
      <w:r>
        <w:t>Science and Technology (Grades 6–9)</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Grade &amp; Strand</w:t>
            </w:r>
          </w:p>
        </w:tc>
        <w:tc>
          <w:tcPr>
            <w:tcW w:type="dxa" w:w="2160"/>
          </w:tcPr>
          <w:p>
            <w:r>
              <w:t>Expectation Code</w:t>
            </w:r>
          </w:p>
        </w:tc>
        <w:tc>
          <w:tcPr>
            <w:tcW w:type="dxa" w:w="2160"/>
          </w:tcPr>
          <w:p>
            <w:r>
              <w:t>Video Segment</w:t>
            </w:r>
          </w:p>
        </w:tc>
        <w:tc>
          <w:tcPr>
            <w:tcW w:type="dxa" w:w="2160"/>
          </w:tcPr>
          <w:p>
            <w:r>
              <w:t>Curriculum Alignment</w:t>
            </w:r>
          </w:p>
        </w:tc>
      </w:tr>
      <w:tr>
        <w:tc>
          <w:tcPr>
            <w:tcW w:type="dxa" w:w="2160"/>
          </w:tcPr>
          <w:p>
            <w:r>
              <w:t>Grade 6 – Understanding Technology</w:t>
            </w:r>
          </w:p>
        </w:tc>
        <w:tc>
          <w:tcPr>
            <w:tcW w:type="dxa" w:w="2160"/>
          </w:tcPr>
          <w:p>
            <w:r>
              <w:t>STSE</w:t>
            </w:r>
          </w:p>
        </w:tc>
        <w:tc>
          <w:tcPr>
            <w:tcW w:type="dxa" w:w="2160"/>
          </w:tcPr>
          <w:p>
            <w:r>
              <w:t>Global communication and anonymity</w:t>
            </w:r>
          </w:p>
        </w:tc>
        <w:tc>
          <w:tcPr>
            <w:tcW w:type="dxa" w:w="2160"/>
          </w:tcPr>
          <w:p>
            <w:r>
              <w:t>Exploring how technology affects social behaviour.</w:t>
            </w:r>
          </w:p>
        </w:tc>
      </w:tr>
      <w:tr>
        <w:tc>
          <w:tcPr>
            <w:tcW w:type="dxa" w:w="2160"/>
          </w:tcPr>
          <w:p>
            <w:r>
              <w:t>Grade 7 – Technology &amp; Society</w:t>
            </w:r>
          </w:p>
        </w:tc>
        <w:tc>
          <w:tcPr>
            <w:tcW w:type="dxa" w:w="2160"/>
          </w:tcPr>
          <w:p>
            <w:r>
              <w:t>STSE</w:t>
            </w:r>
          </w:p>
        </w:tc>
        <w:tc>
          <w:tcPr>
            <w:tcW w:type="dxa" w:w="2160"/>
          </w:tcPr>
          <w:p>
            <w:r>
              <w:t>Impact of online behaviour</w:t>
            </w:r>
          </w:p>
        </w:tc>
        <w:tc>
          <w:tcPr>
            <w:tcW w:type="dxa" w:w="2160"/>
          </w:tcPr>
          <w:p>
            <w:r>
              <w:t>Understanding ethical implications of digital communication.</w:t>
            </w:r>
          </w:p>
        </w:tc>
      </w:tr>
      <w:tr>
        <w:tc>
          <w:tcPr>
            <w:tcW w:type="dxa" w:w="2160"/>
          </w:tcPr>
          <w:p>
            <w:r>
              <w:t>Grade 8 – Systems &amp; Society</w:t>
            </w:r>
          </w:p>
        </w:tc>
        <w:tc>
          <w:tcPr>
            <w:tcW w:type="dxa" w:w="2160"/>
          </w:tcPr>
          <w:p>
            <w:r>
              <w:t>STSE</w:t>
            </w:r>
          </w:p>
        </w:tc>
        <w:tc>
          <w:tcPr>
            <w:tcW w:type="dxa" w:w="2160"/>
          </w:tcPr>
          <w:p>
            <w:r>
              <w:t>Privacy and responsible use</w:t>
            </w:r>
          </w:p>
        </w:tc>
        <w:tc>
          <w:tcPr>
            <w:tcW w:type="dxa" w:w="2160"/>
          </w:tcPr>
          <w:p>
            <w:r>
              <w:t>Applying responsible-use principles to digital systems.</w:t>
            </w:r>
          </w:p>
        </w:tc>
      </w:tr>
      <w:tr>
        <w:tc>
          <w:tcPr>
            <w:tcW w:type="dxa" w:w="2160"/>
          </w:tcPr>
          <w:p>
            <w:r>
              <w:t>Grade 9 – Science &amp; Technology</w:t>
            </w:r>
          </w:p>
        </w:tc>
        <w:tc>
          <w:tcPr>
            <w:tcW w:type="dxa" w:w="2160"/>
          </w:tcPr>
          <w:p>
            <w:r>
              <w:t>A1.1</w:t>
            </w:r>
          </w:p>
        </w:tc>
        <w:tc>
          <w:tcPr>
            <w:tcW w:type="dxa" w:w="2160"/>
          </w:tcPr>
          <w:p>
            <w:r>
              <w:t>Ethics and responsibility online</w:t>
            </w:r>
          </w:p>
        </w:tc>
        <w:tc>
          <w:tcPr>
            <w:tcW w:type="dxa" w:w="2160"/>
          </w:tcPr>
          <w:p>
            <w:r>
              <w:t>Analyzing social and ethical impacts of technology.</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