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0A624" w14:textId="77777777" w:rsidR="00B01ECB" w:rsidRDefault="00000000">
      <w:pPr>
        <w:pStyle w:val="Title"/>
        <w:jc w:val="center"/>
      </w:pPr>
      <w:r>
        <w:t>Curriculum Correlation Document</w:t>
      </w:r>
      <w:r>
        <w:br/>
        <w:t>Social Media Etiquette for Teens</w:t>
      </w:r>
    </w:p>
    <w:p w14:paraId="6E22771C" w14:textId="77777777" w:rsidR="00B01ECB" w:rsidRDefault="00000000">
      <w:pPr>
        <w:jc w:val="center"/>
      </w:pPr>
      <w:r>
        <w:rPr>
          <w:sz w:val="28"/>
        </w:rPr>
        <w:t>Aligned to the Ontario Curriculum (Grades 7–12)</w:t>
      </w:r>
      <w:r>
        <w:rPr>
          <w:sz w:val="28"/>
        </w:rPr>
        <w:br/>
        <w:t>HPE • Science &amp; Technology • Language</w:t>
      </w:r>
    </w:p>
    <w:p w14:paraId="3B406AAD" w14:textId="47CDC98C" w:rsidR="00B01ECB" w:rsidRDefault="00000000">
      <w:pPr>
        <w:jc w:val="center"/>
      </w:pPr>
      <w:r>
        <w:br/>
        <w:t xml:space="preserve">Based on </w:t>
      </w:r>
      <w:r w:rsidR="00EA7CFA">
        <w:t>video</w:t>
      </w:r>
      <w:r>
        <w:t>: Social Media Etiquette for Teens</w:t>
      </w:r>
    </w:p>
    <w:p w14:paraId="31495247" w14:textId="77777777" w:rsidR="00B01ECB" w:rsidRDefault="00000000">
      <w:r>
        <w:br w:type="page"/>
      </w:r>
    </w:p>
    <w:p w14:paraId="64E6490E" w14:textId="77777777" w:rsidR="00B01ECB" w:rsidRDefault="00000000">
      <w:pPr>
        <w:pStyle w:val="Heading1"/>
        <w:jc w:val="center"/>
      </w:pPr>
      <w:r>
        <w:lastRenderedPageBreak/>
        <w:t>Overview</w:t>
      </w:r>
    </w:p>
    <w:p w14:paraId="718D8110" w14:textId="77777777" w:rsidR="00B01ECB" w:rsidRDefault="00000000">
      <w:r>
        <w:t>This document outlines curriculum correlations between the educational video transcript 'Social Media Etiquette for Teens' and the Ontario curriculum strands for Grades 7–12. The video discusses respectful communication, responsible digital behaviour, cultural awareness, online etiquette, and strategies for positive social relationships.</w:t>
      </w:r>
    </w:p>
    <w:p w14:paraId="5C9D40FE" w14:textId="77777777" w:rsidR="00B01ECB" w:rsidRDefault="00000000">
      <w:r>
        <w:br w:type="page"/>
      </w:r>
    </w:p>
    <w:p w14:paraId="17D3259F" w14:textId="77777777" w:rsidR="00B01ECB" w:rsidRDefault="00000000">
      <w:pPr>
        <w:pStyle w:val="Heading1"/>
        <w:jc w:val="center"/>
      </w:pPr>
      <w:r>
        <w:lastRenderedPageBreak/>
        <w:t>Health and Physical Education (HPE)</w:t>
      </w:r>
    </w:p>
    <w:tbl>
      <w:tblPr>
        <w:tblW w:w="0" w:type="auto"/>
        <w:tblLook w:val="04A0" w:firstRow="1" w:lastRow="0" w:firstColumn="1" w:lastColumn="0" w:noHBand="0" w:noVBand="1"/>
      </w:tblPr>
      <w:tblGrid>
        <w:gridCol w:w="2880"/>
        <w:gridCol w:w="2880"/>
        <w:gridCol w:w="2880"/>
      </w:tblGrid>
      <w:tr w:rsidR="00B01ECB" w14:paraId="0618E13D" w14:textId="77777777">
        <w:tc>
          <w:tcPr>
            <w:tcW w:w="2880" w:type="dxa"/>
          </w:tcPr>
          <w:p w14:paraId="1A56F3F8" w14:textId="77777777" w:rsidR="00B01ECB" w:rsidRDefault="00000000">
            <w:r>
              <w:t>Ontario Outcome</w:t>
            </w:r>
          </w:p>
        </w:tc>
        <w:tc>
          <w:tcPr>
            <w:tcW w:w="2880" w:type="dxa"/>
          </w:tcPr>
          <w:p w14:paraId="14DA3535" w14:textId="77777777" w:rsidR="00B01ECB" w:rsidRDefault="00000000">
            <w:r>
              <w:t>Strand / Grade Range</w:t>
            </w:r>
          </w:p>
        </w:tc>
        <w:tc>
          <w:tcPr>
            <w:tcW w:w="2880" w:type="dxa"/>
          </w:tcPr>
          <w:p w14:paraId="1237EA01" w14:textId="77777777" w:rsidR="00B01ECB" w:rsidRDefault="00000000">
            <w:r>
              <w:t>Video Correlation</w:t>
            </w:r>
          </w:p>
        </w:tc>
      </w:tr>
      <w:tr w:rsidR="00B01ECB" w14:paraId="06AFDCCC" w14:textId="77777777">
        <w:tc>
          <w:tcPr>
            <w:tcW w:w="2880" w:type="dxa"/>
          </w:tcPr>
          <w:p w14:paraId="03858F78" w14:textId="77777777" w:rsidR="00B01ECB" w:rsidRDefault="00000000">
            <w:r>
              <w:t>Analyze social-emotional behaviours that support healthy relationships.</w:t>
            </w:r>
          </w:p>
        </w:tc>
        <w:tc>
          <w:tcPr>
            <w:tcW w:w="2880" w:type="dxa"/>
          </w:tcPr>
          <w:p w14:paraId="35DDABD0" w14:textId="77777777" w:rsidR="00B01ECB" w:rsidRDefault="00000000">
            <w:r>
              <w:t>Strand A – SEL Skills (Grades 7–12)</w:t>
            </w:r>
          </w:p>
        </w:tc>
        <w:tc>
          <w:tcPr>
            <w:tcW w:w="2880" w:type="dxa"/>
          </w:tcPr>
          <w:p w14:paraId="14150D67" w14:textId="77777777" w:rsidR="00B01ECB" w:rsidRDefault="00000000">
            <w:r>
              <w:t>Respect, courtesy, active listening, avoiding gossip, treating everyone kindly.</w:t>
            </w:r>
          </w:p>
        </w:tc>
      </w:tr>
      <w:tr w:rsidR="00B01ECB" w14:paraId="0E0A1016" w14:textId="77777777">
        <w:tc>
          <w:tcPr>
            <w:tcW w:w="2880" w:type="dxa"/>
          </w:tcPr>
          <w:p w14:paraId="23B63050" w14:textId="77777777" w:rsidR="00B01ECB" w:rsidRDefault="00000000">
            <w:r>
              <w:t>Apply decision-making skills to maintain healthy online behaviour.</w:t>
            </w:r>
          </w:p>
        </w:tc>
        <w:tc>
          <w:tcPr>
            <w:tcW w:w="2880" w:type="dxa"/>
          </w:tcPr>
          <w:p w14:paraId="1F683B5D" w14:textId="77777777" w:rsidR="00B01ECB" w:rsidRDefault="00000000">
            <w:r>
              <w:t>Strand D – Healthy Living (Grades 7–12)</w:t>
            </w:r>
          </w:p>
        </w:tc>
        <w:tc>
          <w:tcPr>
            <w:tcW w:w="2880" w:type="dxa"/>
          </w:tcPr>
          <w:p w14:paraId="7CBA3181" w14:textId="77777777" w:rsidR="00B01ECB" w:rsidRDefault="00000000">
            <w:r>
              <w:t>Online etiquette: respectful posts, avoiding hurtful comments, understanding consequences.</w:t>
            </w:r>
          </w:p>
        </w:tc>
      </w:tr>
      <w:tr w:rsidR="00B01ECB" w14:paraId="59715D38" w14:textId="77777777">
        <w:tc>
          <w:tcPr>
            <w:tcW w:w="2880" w:type="dxa"/>
          </w:tcPr>
          <w:p w14:paraId="3317D6F6" w14:textId="77777777" w:rsidR="00B01ECB" w:rsidRDefault="00000000">
            <w:r>
              <w:t>Demonstrate understanding of personal safety in digital interactions.</w:t>
            </w:r>
          </w:p>
        </w:tc>
        <w:tc>
          <w:tcPr>
            <w:tcW w:w="2880" w:type="dxa"/>
          </w:tcPr>
          <w:p w14:paraId="349E7356" w14:textId="77777777" w:rsidR="00B01ECB" w:rsidRDefault="00000000">
            <w:r>
              <w:t>Strand D – Personal Safety</w:t>
            </w:r>
          </w:p>
        </w:tc>
        <w:tc>
          <w:tcPr>
            <w:tcW w:w="2880" w:type="dxa"/>
          </w:tcPr>
          <w:p w14:paraId="3DBB6729" w14:textId="77777777" w:rsidR="00B01ECB" w:rsidRDefault="00000000">
            <w:r>
              <w:t>Managing phone use responsibly, following school device rules, avoiding disruptive behaviour online.</w:t>
            </w:r>
          </w:p>
        </w:tc>
      </w:tr>
    </w:tbl>
    <w:p w14:paraId="6D121890" w14:textId="77777777" w:rsidR="00B01ECB" w:rsidRDefault="00000000">
      <w:r>
        <w:br w:type="page"/>
      </w:r>
    </w:p>
    <w:p w14:paraId="6A4549BD" w14:textId="77777777" w:rsidR="00B01ECB" w:rsidRDefault="00000000">
      <w:pPr>
        <w:pStyle w:val="Heading1"/>
        <w:jc w:val="center"/>
      </w:pPr>
      <w:r>
        <w:lastRenderedPageBreak/>
        <w:t>Science &amp; Technology</w:t>
      </w:r>
    </w:p>
    <w:tbl>
      <w:tblPr>
        <w:tblW w:w="0" w:type="auto"/>
        <w:tblLook w:val="04A0" w:firstRow="1" w:lastRow="0" w:firstColumn="1" w:lastColumn="0" w:noHBand="0" w:noVBand="1"/>
      </w:tblPr>
      <w:tblGrid>
        <w:gridCol w:w="2880"/>
        <w:gridCol w:w="2880"/>
        <w:gridCol w:w="2880"/>
      </w:tblGrid>
      <w:tr w:rsidR="00B01ECB" w14:paraId="089021F6" w14:textId="77777777">
        <w:tc>
          <w:tcPr>
            <w:tcW w:w="2880" w:type="dxa"/>
          </w:tcPr>
          <w:p w14:paraId="7F2ADA8E" w14:textId="77777777" w:rsidR="00B01ECB" w:rsidRDefault="00000000">
            <w:r>
              <w:t>Ontario Outcome</w:t>
            </w:r>
          </w:p>
        </w:tc>
        <w:tc>
          <w:tcPr>
            <w:tcW w:w="2880" w:type="dxa"/>
          </w:tcPr>
          <w:p w14:paraId="2A0F864E" w14:textId="77777777" w:rsidR="00B01ECB" w:rsidRDefault="00000000">
            <w:r>
              <w:t>Strand / Grade Range</w:t>
            </w:r>
          </w:p>
        </w:tc>
        <w:tc>
          <w:tcPr>
            <w:tcW w:w="2880" w:type="dxa"/>
          </w:tcPr>
          <w:p w14:paraId="30A0169C" w14:textId="77777777" w:rsidR="00B01ECB" w:rsidRDefault="00000000">
            <w:r>
              <w:t>Video Correlation</w:t>
            </w:r>
          </w:p>
        </w:tc>
      </w:tr>
      <w:tr w:rsidR="00B01ECB" w14:paraId="7391EC94" w14:textId="77777777">
        <w:tc>
          <w:tcPr>
            <w:tcW w:w="2880" w:type="dxa"/>
          </w:tcPr>
          <w:p w14:paraId="1C739231" w14:textId="77777777" w:rsidR="00B01ECB" w:rsidRDefault="00000000">
            <w:r>
              <w:t>Explain how digital communication tools affect human behaviour.</w:t>
            </w:r>
          </w:p>
        </w:tc>
        <w:tc>
          <w:tcPr>
            <w:tcW w:w="2880" w:type="dxa"/>
          </w:tcPr>
          <w:p w14:paraId="18BC21A4" w14:textId="77777777" w:rsidR="00B01ECB" w:rsidRDefault="00000000">
            <w:r>
              <w:t>Strand A – Technology &amp; Society (Grades 7–12)</w:t>
            </w:r>
          </w:p>
        </w:tc>
        <w:tc>
          <w:tcPr>
            <w:tcW w:w="2880" w:type="dxa"/>
          </w:tcPr>
          <w:p w14:paraId="04636121" w14:textId="77777777" w:rsidR="00B01ECB" w:rsidRDefault="00000000">
            <w:r>
              <w:t>Impact of social media interactions, manners, clarity, interpretation of tone and gestures.</w:t>
            </w:r>
          </w:p>
        </w:tc>
      </w:tr>
      <w:tr w:rsidR="00B01ECB" w14:paraId="4C040F8E" w14:textId="77777777">
        <w:tc>
          <w:tcPr>
            <w:tcW w:w="2880" w:type="dxa"/>
          </w:tcPr>
          <w:p w14:paraId="402DCF72" w14:textId="77777777" w:rsidR="00B01ECB" w:rsidRDefault="00000000">
            <w:r>
              <w:t>Analyze risks associated with online social interaction.</w:t>
            </w:r>
          </w:p>
        </w:tc>
        <w:tc>
          <w:tcPr>
            <w:tcW w:w="2880" w:type="dxa"/>
          </w:tcPr>
          <w:p w14:paraId="387C0E9F" w14:textId="77777777" w:rsidR="00B01ECB" w:rsidRDefault="00000000">
            <w:r>
              <w:t>Strand A – Safety &amp; Responsibility</w:t>
            </w:r>
          </w:p>
        </w:tc>
        <w:tc>
          <w:tcPr>
            <w:tcW w:w="2880" w:type="dxa"/>
          </w:tcPr>
          <w:p w14:paraId="0A49CB2C" w14:textId="77777777" w:rsidR="00B01ECB" w:rsidRDefault="00000000">
            <w:r>
              <w:t>Avoiding negative or hurtful comments, understanding miscommunication risks.</w:t>
            </w:r>
          </w:p>
        </w:tc>
      </w:tr>
      <w:tr w:rsidR="00B01ECB" w14:paraId="2C4F8821" w14:textId="77777777">
        <w:tc>
          <w:tcPr>
            <w:tcW w:w="2880" w:type="dxa"/>
          </w:tcPr>
          <w:p w14:paraId="52D599BE" w14:textId="77777777" w:rsidR="00B01ECB" w:rsidRDefault="00000000">
            <w:r>
              <w:t>Describe how digital systems support communication and influence social norms.</w:t>
            </w:r>
          </w:p>
        </w:tc>
        <w:tc>
          <w:tcPr>
            <w:tcW w:w="2880" w:type="dxa"/>
          </w:tcPr>
          <w:p w14:paraId="67780216" w14:textId="77777777" w:rsidR="00B01ECB" w:rsidRDefault="00000000">
            <w:r>
              <w:t>Strand A – Digital Systems</w:t>
            </w:r>
          </w:p>
        </w:tc>
        <w:tc>
          <w:tcPr>
            <w:tcW w:w="2880" w:type="dxa"/>
          </w:tcPr>
          <w:p w14:paraId="01F4EDB2" w14:textId="77777777" w:rsidR="00B01ECB" w:rsidRDefault="00000000">
            <w:r>
              <w:t>Teen online etiquette, managing phone notifications, time management in digital spaces.</w:t>
            </w:r>
          </w:p>
        </w:tc>
      </w:tr>
    </w:tbl>
    <w:p w14:paraId="022611E4" w14:textId="77777777" w:rsidR="00B01ECB" w:rsidRDefault="00000000">
      <w:r>
        <w:br w:type="page"/>
      </w:r>
    </w:p>
    <w:p w14:paraId="09890F47" w14:textId="77777777" w:rsidR="00B01ECB" w:rsidRDefault="00000000">
      <w:pPr>
        <w:pStyle w:val="Heading1"/>
        <w:jc w:val="center"/>
      </w:pPr>
      <w:r>
        <w:lastRenderedPageBreak/>
        <w:t>Language – Media Literacy &amp; Communication</w:t>
      </w:r>
    </w:p>
    <w:tbl>
      <w:tblPr>
        <w:tblW w:w="0" w:type="auto"/>
        <w:tblLook w:val="04A0" w:firstRow="1" w:lastRow="0" w:firstColumn="1" w:lastColumn="0" w:noHBand="0" w:noVBand="1"/>
      </w:tblPr>
      <w:tblGrid>
        <w:gridCol w:w="2880"/>
        <w:gridCol w:w="2880"/>
        <w:gridCol w:w="2880"/>
      </w:tblGrid>
      <w:tr w:rsidR="00B01ECB" w14:paraId="7D769D2D" w14:textId="77777777">
        <w:tc>
          <w:tcPr>
            <w:tcW w:w="2880" w:type="dxa"/>
          </w:tcPr>
          <w:p w14:paraId="6A1BDA27" w14:textId="77777777" w:rsidR="00B01ECB" w:rsidRDefault="00000000">
            <w:r>
              <w:t>Ontario Outcome</w:t>
            </w:r>
          </w:p>
        </w:tc>
        <w:tc>
          <w:tcPr>
            <w:tcW w:w="2880" w:type="dxa"/>
          </w:tcPr>
          <w:p w14:paraId="498D0651" w14:textId="77777777" w:rsidR="00B01ECB" w:rsidRDefault="00000000">
            <w:r>
              <w:t>Strand / Grade Range</w:t>
            </w:r>
          </w:p>
        </w:tc>
        <w:tc>
          <w:tcPr>
            <w:tcW w:w="2880" w:type="dxa"/>
          </w:tcPr>
          <w:p w14:paraId="42381B28" w14:textId="77777777" w:rsidR="00B01ECB" w:rsidRDefault="00000000">
            <w:r>
              <w:t>Video Correlation</w:t>
            </w:r>
          </w:p>
        </w:tc>
      </w:tr>
      <w:tr w:rsidR="00B01ECB" w14:paraId="260495DB" w14:textId="77777777">
        <w:tc>
          <w:tcPr>
            <w:tcW w:w="2880" w:type="dxa"/>
          </w:tcPr>
          <w:p w14:paraId="4A78CAC6" w14:textId="77777777" w:rsidR="00B01ECB" w:rsidRDefault="00000000">
            <w:r>
              <w:t>Interpret explicit and implicit communication in social media contexts.</w:t>
            </w:r>
          </w:p>
        </w:tc>
        <w:tc>
          <w:tcPr>
            <w:tcW w:w="2880" w:type="dxa"/>
          </w:tcPr>
          <w:p w14:paraId="1707D87C" w14:textId="77777777" w:rsidR="00B01ECB" w:rsidRDefault="00000000">
            <w:r>
              <w:t>Strand C – Comprehension (Grades 7–12)</w:t>
            </w:r>
          </w:p>
        </w:tc>
        <w:tc>
          <w:tcPr>
            <w:tcW w:w="2880" w:type="dxa"/>
          </w:tcPr>
          <w:p w14:paraId="2308DC9F" w14:textId="77777777" w:rsidR="00B01ECB" w:rsidRDefault="00000000">
            <w:r>
              <w:t>Explicit: polite language, active listening. Implicit: building positive impressions through behaviour.</w:t>
            </w:r>
          </w:p>
        </w:tc>
      </w:tr>
      <w:tr w:rsidR="00B01ECB" w14:paraId="28B89AFA" w14:textId="77777777">
        <w:tc>
          <w:tcPr>
            <w:tcW w:w="2880" w:type="dxa"/>
          </w:tcPr>
          <w:p w14:paraId="18F5C116" w14:textId="77777777" w:rsidR="00B01ECB" w:rsidRDefault="00000000">
            <w:r>
              <w:t>Analyze how digital communication influences relationships and meaning.</w:t>
            </w:r>
          </w:p>
        </w:tc>
        <w:tc>
          <w:tcPr>
            <w:tcW w:w="2880" w:type="dxa"/>
          </w:tcPr>
          <w:p w14:paraId="26FD2A42" w14:textId="77777777" w:rsidR="00B01ECB" w:rsidRDefault="00000000">
            <w:r>
              <w:t>Strand A2 – Digital Media Literacy</w:t>
            </w:r>
          </w:p>
        </w:tc>
        <w:tc>
          <w:tcPr>
            <w:tcW w:w="2880" w:type="dxa"/>
          </w:tcPr>
          <w:p w14:paraId="594AE178" w14:textId="77777777" w:rsidR="00B01ECB" w:rsidRDefault="00000000">
            <w:r>
              <w:t>Examines tone, clarity, nonverbal cues, and appropriate responses.</w:t>
            </w:r>
          </w:p>
        </w:tc>
      </w:tr>
      <w:tr w:rsidR="00B01ECB" w14:paraId="02EE6C63" w14:textId="77777777">
        <w:tc>
          <w:tcPr>
            <w:tcW w:w="2880" w:type="dxa"/>
          </w:tcPr>
          <w:p w14:paraId="4D1E2F41" w14:textId="77777777" w:rsidR="00B01ECB" w:rsidRDefault="00000000">
            <w:r>
              <w:t>Produce respectful, effective communication in digital environments.</w:t>
            </w:r>
          </w:p>
        </w:tc>
        <w:tc>
          <w:tcPr>
            <w:tcW w:w="2880" w:type="dxa"/>
          </w:tcPr>
          <w:p w14:paraId="1A07A090" w14:textId="77777777" w:rsidR="00B01ECB" w:rsidRDefault="00000000">
            <w:r>
              <w:t>Strand D – Composition</w:t>
            </w:r>
          </w:p>
        </w:tc>
        <w:tc>
          <w:tcPr>
            <w:tcW w:w="2880" w:type="dxa"/>
          </w:tcPr>
          <w:p w14:paraId="31A786E2" w14:textId="77777777" w:rsidR="00B01ECB" w:rsidRDefault="00000000">
            <w:r>
              <w:t>Examples of greetings, responding to messages, being polite online, avoiding ghosting.</w:t>
            </w:r>
          </w:p>
        </w:tc>
      </w:tr>
    </w:tbl>
    <w:p w14:paraId="0FC0D51B" w14:textId="77777777" w:rsidR="003F02AE" w:rsidRDefault="003F02AE"/>
    <w:sectPr w:rsidR="003F02A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55714598">
    <w:abstractNumId w:val="8"/>
  </w:num>
  <w:num w:numId="2" w16cid:durableId="710811201">
    <w:abstractNumId w:val="6"/>
  </w:num>
  <w:num w:numId="3" w16cid:durableId="1022315851">
    <w:abstractNumId w:val="5"/>
  </w:num>
  <w:num w:numId="4" w16cid:durableId="1882086275">
    <w:abstractNumId w:val="4"/>
  </w:num>
  <w:num w:numId="5" w16cid:durableId="311059054">
    <w:abstractNumId w:val="7"/>
  </w:num>
  <w:num w:numId="6" w16cid:durableId="1432043285">
    <w:abstractNumId w:val="3"/>
  </w:num>
  <w:num w:numId="7" w16cid:durableId="859781540">
    <w:abstractNumId w:val="2"/>
  </w:num>
  <w:num w:numId="8" w16cid:durableId="1603101631">
    <w:abstractNumId w:val="1"/>
  </w:num>
  <w:num w:numId="9" w16cid:durableId="173689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3F02AE"/>
    <w:rsid w:val="00694921"/>
    <w:rsid w:val="008E7FF3"/>
    <w:rsid w:val="00AA1D8D"/>
    <w:rsid w:val="00B01ECB"/>
    <w:rsid w:val="00B47730"/>
    <w:rsid w:val="00CB0664"/>
    <w:rsid w:val="00EA7CF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14518E"/>
  <w14:defaultImageDpi w14:val="300"/>
  <w15:docId w15:val="{F9FB098C-E72C-7044-A767-786BA70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321</Words>
  <Characters>2203</Characters>
  <Application>Microsoft Office Word</Application>
  <DocSecurity>0</DocSecurity>
  <Lines>106</Lines>
  <Paragraphs>44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3</cp:revision>
  <dcterms:created xsi:type="dcterms:W3CDTF">2025-12-01T21:17:00Z</dcterms:created>
  <dcterms:modified xsi:type="dcterms:W3CDTF">2025-12-01T21:18:00Z</dcterms:modified>
  <cp:category/>
</cp:coreProperties>
</file>