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3BF810" w14:textId="77777777" w:rsidR="00DB780C" w:rsidRDefault="00000000" w:rsidP="00DB780C">
      <w:pPr>
        <w:pStyle w:val="Heading1"/>
        <w:spacing w:before="120" w:line="240" w:lineRule="auto"/>
      </w:pPr>
      <w:r>
        <w:t>Curriculum Correlation – Digital Footprint</w:t>
      </w:r>
      <w:r w:rsidR="00DB780C">
        <w:t xml:space="preserve">. </w:t>
      </w:r>
    </w:p>
    <w:p w14:paraId="2008B13B" w14:textId="1B51ABE4" w:rsidR="0004314A" w:rsidRDefault="00000000" w:rsidP="00DB780C">
      <w:pPr>
        <w:pStyle w:val="Heading1"/>
        <w:spacing w:before="120" w:line="240" w:lineRule="auto"/>
      </w:pPr>
      <w:r>
        <w:t>Overview</w:t>
      </w:r>
    </w:p>
    <w:p w14:paraId="0883E434" w14:textId="77777777" w:rsidR="0004314A" w:rsidRDefault="00000000">
      <w:r>
        <w:t>This document outlines how the educational video on digital footprints aligns with the Ontario Curriculum in Health and Physical Education (HPE), Science &amp; Technology, and Language. The video focuses on oversharing, permanence of digital content, online safety, and reputation.</w:t>
      </w:r>
    </w:p>
    <w:p w14:paraId="46D6421B" w14:textId="77777777" w:rsidR="0004314A" w:rsidRDefault="00000000">
      <w:pPr>
        <w:pStyle w:val="Heading2"/>
      </w:pPr>
      <w:r>
        <w:t>Health and Physical Education (HPE)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04314A" w14:paraId="5CDAD071" w14:textId="77777777">
        <w:tc>
          <w:tcPr>
            <w:tcW w:w="2880" w:type="dxa"/>
          </w:tcPr>
          <w:p w14:paraId="24B2EDE3" w14:textId="77777777" w:rsidR="0004314A" w:rsidRDefault="00000000">
            <w:r>
              <w:t>Ontario Outcome</w:t>
            </w:r>
          </w:p>
        </w:tc>
        <w:tc>
          <w:tcPr>
            <w:tcW w:w="2880" w:type="dxa"/>
          </w:tcPr>
          <w:p w14:paraId="7F5CDC67" w14:textId="77777777" w:rsidR="0004314A" w:rsidRDefault="00000000">
            <w:r>
              <w:t>Strand</w:t>
            </w:r>
          </w:p>
        </w:tc>
        <w:tc>
          <w:tcPr>
            <w:tcW w:w="2880" w:type="dxa"/>
          </w:tcPr>
          <w:p w14:paraId="28804B70" w14:textId="77777777" w:rsidR="0004314A" w:rsidRDefault="00000000">
            <w:r>
              <w:t>Correlating Video Segment</w:t>
            </w:r>
          </w:p>
        </w:tc>
      </w:tr>
      <w:tr w:rsidR="0004314A" w14:paraId="34E3EEC8" w14:textId="77777777">
        <w:tc>
          <w:tcPr>
            <w:tcW w:w="2880" w:type="dxa"/>
          </w:tcPr>
          <w:p w14:paraId="517B6733" w14:textId="77777777" w:rsidR="0004314A" w:rsidRDefault="00000000">
            <w:r>
              <w:t>Demonstrates understanding of safe digital behaviours and their impact on well-being.</w:t>
            </w:r>
          </w:p>
        </w:tc>
        <w:tc>
          <w:tcPr>
            <w:tcW w:w="2880" w:type="dxa"/>
          </w:tcPr>
          <w:p w14:paraId="0632FBCD" w14:textId="77777777" w:rsidR="0004314A" w:rsidRDefault="00000000">
            <w:r>
              <w:t>D1.2, D3 – Personal Safety &amp; Digital Decision-Making (Gr. 4–8)</w:t>
            </w:r>
          </w:p>
        </w:tc>
        <w:tc>
          <w:tcPr>
            <w:tcW w:w="2880" w:type="dxa"/>
          </w:tcPr>
          <w:p w14:paraId="6CF2AD01" w14:textId="77777777" w:rsidR="0004314A" w:rsidRDefault="00000000">
            <w:r>
              <w:t>Warnings about screenshots, recording, saving posts, and long-term consequences.</w:t>
            </w:r>
          </w:p>
        </w:tc>
      </w:tr>
      <w:tr w:rsidR="0004314A" w14:paraId="137B28A1" w14:textId="77777777">
        <w:tc>
          <w:tcPr>
            <w:tcW w:w="2880" w:type="dxa"/>
          </w:tcPr>
          <w:p w14:paraId="274C4C65" w14:textId="77777777" w:rsidR="0004314A" w:rsidRDefault="00000000">
            <w:r>
              <w:t>Describes how online actions affect emotional and social well-being.</w:t>
            </w:r>
          </w:p>
        </w:tc>
        <w:tc>
          <w:tcPr>
            <w:tcW w:w="2880" w:type="dxa"/>
          </w:tcPr>
          <w:p w14:paraId="351B7B16" w14:textId="77777777" w:rsidR="0004314A" w:rsidRDefault="00000000">
            <w:r>
              <w:t>Strand A – SEL Skills (Gr. 4–8)</w:t>
            </w:r>
          </w:p>
        </w:tc>
        <w:tc>
          <w:tcPr>
            <w:tcW w:w="2880" w:type="dxa"/>
          </w:tcPr>
          <w:p w14:paraId="7A4DBDE6" w14:textId="77777777" w:rsidR="0004314A" w:rsidRDefault="00000000">
            <w:r>
              <w:t>Youth describe stress, scrutiny, and anxiety caused by oversharing and attention-seeking online.</w:t>
            </w:r>
          </w:p>
        </w:tc>
      </w:tr>
      <w:tr w:rsidR="0004314A" w14:paraId="734630A3" w14:textId="77777777">
        <w:tc>
          <w:tcPr>
            <w:tcW w:w="2880" w:type="dxa"/>
          </w:tcPr>
          <w:p w14:paraId="76D25691" w14:textId="77777777" w:rsidR="0004314A" w:rsidRDefault="00000000">
            <w:r>
              <w:t>Uses critical thinking to avoid risky online behaviour.</w:t>
            </w:r>
          </w:p>
        </w:tc>
        <w:tc>
          <w:tcPr>
            <w:tcW w:w="2880" w:type="dxa"/>
          </w:tcPr>
          <w:p w14:paraId="7E4FEDB6" w14:textId="77777777" w:rsidR="0004314A" w:rsidRDefault="00000000">
            <w:r>
              <w:t>D2.3 – Healthy Living Skills (Gr. 4–8)</w:t>
            </w:r>
          </w:p>
        </w:tc>
        <w:tc>
          <w:tcPr>
            <w:tcW w:w="2880" w:type="dxa"/>
          </w:tcPr>
          <w:p w14:paraId="5B5F54D4" w14:textId="77777777" w:rsidR="0004314A" w:rsidRDefault="00000000">
            <w:r>
              <w:t>Examples of unsafe posting: sharing plans publicly, tagging locations, exposing personal info.</w:t>
            </w:r>
          </w:p>
        </w:tc>
      </w:tr>
    </w:tbl>
    <w:p w14:paraId="66C4E56F" w14:textId="77777777" w:rsidR="0004314A" w:rsidRDefault="00000000">
      <w:pPr>
        <w:pStyle w:val="Heading2"/>
      </w:pPr>
      <w:r>
        <w:t>Science &amp; Technology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04314A" w14:paraId="72D5C4F0" w14:textId="77777777">
        <w:tc>
          <w:tcPr>
            <w:tcW w:w="2880" w:type="dxa"/>
          </w:tcPr>
          <w:p w14:paraId="2AA2B5DB" w14:textId="77777777" w:rsidR="0004314A" w:rsidRDefault="00000000">
            <w:r>
              <w:t>Ontario Outcome</w:t>
            </w:r>
          </w:p>
        </w:tc>
        <w:tc>
          <w:tcPr>
            <w:tcW w:w="2880" w:type="dxa"/>
          </w:tcPr>
          <w:p w14:paraId="3F2766EE" w14:textId="77777777" w:rsidR="0004314A" w:rsidRDefault="00000000">
            <w:r>
              <w:t>Strand</w:t>
            </w:r>
          </w:p>
        </w:tc>
        <w:tc>
          <w:tcPr>
            <w:tcW w:w="2880" w:type="dxa"/>
          </w:tcPr>
          <w:p w14:paraId="65A4802A" w14:textId="77777777" w:rsidR="0004314A" w:rsidRDefault="00000000">
            <w:r>
              <w:t>Correlating Video Segment</w:t>
            </w:r>
          </w:p>
        </w:tc>
      </w:tr>
      <w:tr w:rsidR="0004314A" w14:paraId="4D191CF9" w14:textId="77777777">
        <w:tc>
          <w:tcPr>
            <w:tcW w:w="2880" w:type="dxa"/>
          </w:tcPr>
          <w:p w14:paraId="0DF12ACB" w14:textId="77777777" w:rsidR="0004314A" w:rsidRDefault="00000000">
            <w:r>
              <w:t>Explain how technology stores, shares, and distributes data.</w:t>
            </w:r>
          </w:p>
        </w:tc>
        <w:tc>
          <w:tcPr>
            <w:tcW w:w="2880" w:type="dxa"/>
          </w:tcPr>
          <w:p w14:paraId="78036E1B" w14:textId="77777777" w:rsidR="0004314A" w:rsidRDefault="00000000">
            <w:r>
              <w:t>Strand A – STEM Skills &amp; Connections</w:t>
            </w:r>
          </w:p>
        </w:tc>
        <w:tc>
          <w:tcPr>
            <w:tcW w:w="2880" w:type="dxa"/>
          </w:tcPr>
          <w:p w14:paraId="36A40323" w14:textId="77777777" w:rsidR="0004314A" w:rsidRDefault="00000000">
            <w:r>
              <w:t>“Anything you post online is permanent… even Snapchats and stories remain stored.”</w:t>
            </w:r>
          </w:p>
        </w:tc>
      </w:tr>
      <w:tr w:rsidR="0004314A" w14:paraId="50F5A01E" w14:textId="77777777">
        <w:tc>
          <w:tcPr>
            <w:tcW w:w="2880" w:type="dxa"/>
          </w:tcPr>
          <w:p w14:paraId="57794C54" w14:textId="77777777" w:rsidR="0004314A" w:rsidRDefault="00000000">
            <w:r>
              <w:t>Identify real-world implications of digital tools and social media.</w:t>
            </w:r>
          </w:p>
        </w:tc>
        <w:tc>
          <w:tcPr>
            <w:tcW w:w="2880" w:type="dxa"/>
          </w:tcPr>
          <w:p w14:paraId="6372247B" w14:textId="77777777" w:rsidR="0004314A" w:rsidRDefault="00000000">
            <w:r>
              <w:t>Strand A – Technology &amp; Society</w:t>
            </w:r>
          </w:p>
        </w:tc>
        <w:tc>
          <w:tcPr>
            <w:tcW w:w="2880" w:type="dxa"/>
          </w:tcPr>
          <w:p w14:paraId="2CEE6717" w14:textId="77777777" w:rsidR="0004314A" w:rsidRDefault="00000000">
            <w:r>
              <w:t>Editing, saving, and screenshotting content without consent; public visibility of posts.</w:t>
            </w:r>
          </w:p>
        </w:tc>
      </w:tr>
      <w:tr w:rsidR="0004314A" w14:paraId="4B63BEBD" w14:textId="77777777">
        <w:tc>
          <w:tcPr>
            <w:tcW w:w="2880" w:type="dxa"/>
          </w:tcPr>
          <w:p w14:paraId="7A0C72AA" w14:textId="77777777" w:rsidR="0004314A" w:rsidRDefault="00000000">
            <w:r>
              <w:t>Assess risks associated with digital communication.</w:t>
            </w:r>
          </w:p>
        </w:tc>
        <w:tc>
          <w:tcPr>
            <w:tcW w:w="2880" w:type="dxa"/>
          </w:tcPr>
          <w:p w14:paraId="4A97E6CF" w14:textId="77777777" w:rsidR="0004314A" w:rsidRDefault="00000000">
            <w:r>
              <w:t>Strand A – Safety &amp; Responsibility</w:t>
            </w:r>
          </w:p>
        </w:tc>
        <w:tc>
          <w:tcPr>
            <w:tcW w:w="2880" w:type="dxa"/>
          </w:tcPr>
          <w:p w14:paraId="407E6133" w14:textId="77777777" w:rsidR="0004314A" w:rsidRDefault="00000000">
            <w:r>
              <w:t>Examples of oversharing: revealing location, public accounts, disclosing personal details.</w:t>
            </w:r>
          </w:p>
        </w:tc>
      </w:tr>
    </w:tbl>
    <w:p w14:paraId="4C993100" w14:textId="77777777" w:rsidR="0004314A" w:rsidRDefault="00000000">
      <w:pPr>
        <w:pStyle w:val="Heading2"/>
      </w:pPr>
      <w:r>
        <w:lastRenderedPageBreak/>
        <w:t>Language (English) – Media Literacy &amp; Comprehension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04314A" w14:paraId="582735D1" w14:textId="77777777">
        <w:tc>
          <w:tcPr>
            <w:tcW w:w="2880" w:type="dxa"/>
          </w:tcPr>
          <w:p w14:paraId="2BF9ACC3" w14:textId="77777777" w:rsidR="0004314A" w:rsidRDefault="00000000">
            <w:r>
              <w:t>Ontario Outcome</w:t>
            </w:r>
          </w:p>
        </w:tc>
        <w:tc>
          <w:tcPr>
            <w:tcW w:w="2880" w:type="dxa"/>
          </w:tcPr>
          <w:p w14:paraId="24656D90" w14:textId="77777777" w:rsidR="0004314A" w:rsidRDefault="00000000">
            <w:r>
              <w:t>Strand</w:t>
            </w:r>
          </w:p>
        </w:tc>
        <w:tc>
          <w:tcPr>
            <w:tcW w:w="2880" w:type="dxa"/>
          </w:tcPr>
          <w:p w14:paraId="6228F40B" w14:textId="77777777" w:rsidR="0004314A" w:rsidRDefault="00000000">
            <w:r>
              <w:t>Correlating Video Segment</w:t>
            </w:r>
          </w:p>
        </w:tc>
      </w:tr>
      <w:tr w:rsidR="0004314A" w14:paraId="044072D8" w14:textId="77777777">
        <w:tc>
          <w:tcPr>
            <w:tcW w:w="2880" w:type="dxa"/>
          </w:tcPr>
          <w:p w14:paraId="73487B5F" w14:textId="77777777" w:rsidR="0004314A" w:rsidRDefault="00000000">
            <w:r>
              <w:t>Interpret messages in media texts related to digital identity and safety.</w:t>
            </w:r>
          </w:p>
        </w:tc>
        <w:tc>
          <w:tcPr>
            <w:tcW w:w="2880" w:type="dxa"/>
          </w:tcPr>
          <w:p w14:paraId="3EB1F3A8" w14:textId="77777777" w:rsidR="0004314A" w:rsidRDefault="00000000">
            <w:r>
              <w:t>Strand A2 – Digital Media Literacy</w:t>
            </w:r>
          </w:p>
        </w:tc>
        <w:tc>
          <w:tcPr>
            <w:tcW w:w="2880" w:type="dxa"/>
          </w:tcPr>
          <w:p w14:paraId="4BDD4F85" w14:textId="77777777" w:rsidR="0004314A" w:rsidRDefault="00000000">
            <w:r>
              <w:t>Messages on oversharing, online reputation, and social pressure to post.</w:t>
            </w:r>
          </w:p>
        </w:tc>
      </w:tr>
      <w:tr w:rsidR="0004314A" w14:paraId="63C89065" w14:textId="77777777">
        <w:tc>
          <w:tcPr>
            <w:tcW w:w="2880" w:type="dxa"/>
          </w:tcPr>
          <w:p w14:paraId="37826D8F" w14:textId="77777777" w:rsidR="0004314A" w:rsidRDefault="00000000">
            <w:r>
              <w:t>Identify explicit and implicit messages in oral/media content.</w:t>
            </w:r>
          </w:p>
        </w:tc>
        <w:tc>
          <w:tcPr>
            <w:tcW w:w="2880" w:type="dxa"/>
          </w:tcPr>
          <w:p w14:paraId="21B1DD6B" w14:textId="77777777" w:rsidR="0004314A" w:rsidRDefault="00000000">
            <w:r>
              <w:t>Strand C – Comprehension</w:t>
            </w:r>
          </w:p>
        </w:tc>
        <w:tc>
          <w:tcPr>
            <w:tcW w:w="2880" w:type="dxa"/>
          </w:tcPr>
          <w:p w14:paraId="3F881CE0" w14:textId="77777777" w:rsidR="0004314A" w:rsidRDefault="00000000">
            <w:r>
              <w:t>Explicit: posts last forever. Implicit: protect reputation; posting doesn’t equal popularity.</w:t>
            </w:r>
          </w:p>
        </w:tc>
      </w:tr>
      <w:tr w:rsidR="0004314A" w14:paraId="1B225519" w14:textId="77777777">
        <w:tc>
          <w:tcPr>
            <w:tcW w:w="2880" w:type="dxa"/>
          </w:tcPr>
          <w:p w14:paraId="2058566C" w14:textId="77777777" w:rsidR="0004314A" w:rsidRDefault="00000000">
            <w:r>
              <w:t>Apply critical thinking to evaluate online behaviour and consequences.</w:t>
            </w:r>
          </w:p>
        </w:tc>
        <w:tc>
          <w:tcPr>
            <w:tcW w:w="2880" w:type="dxa"/>
          </w:tcPr>
          <w:p w14:paraId="77F83E01" w14:textId="77777777" w:rsidR="0004314A" w:rsidRDefault="00000000">
            <w:r>
              <w:t>Strand D – Composition &amp; Reflection</w:t>
            </w:r>
          </w:p>
        </w:tc>
        <w:tc>
          <w:tcPr>
            <w:tcW w:w="2880" w:type="dxa"/>
          </w:tcPr>
          <w:p w14:paraId="096FA53A" w14:textId="77777777" w:rsidR="0004314A" w:rsidRDefault="00000000">
            <w:r>
              <w:t>Reflective prompt: “What do you want people to remember you as online?”</w:t>
            </w:r>
          </w:p>
        </w:tc>
      </w:tr>
    </w:tbl>
    <w:p w14:paraId="0F276E4F" w14:textId="77777777" w:rsidR="00345CED" w:rsidRDefault="00345CED"/>
    <w:sectPr w:rsidR="00345CE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72906775">
    <w:abstractNumId w:val="8"/>
  </w:num>
  <w:num w:numId="2" w16cid:durableId="1356888249">
    <w:abstractNumId w:val="6"/>
  </w:num>
  <w:num w:numId="3" w16cid:durableId="327252995">
    <w:abstractNumId w:val="5"/>
  </w:num>
  <w:num w:numId="4" w16cid:durableId="831987742">
    <w:abstractNumId w:val="4"/>
  </w:num>
  <w:num w:numId="5" w16cid:durableId="1258438123">
    <w:abstractNumId w:val="7"/>
  </w:num>
  <w:num w:numId="6" w16cid:durableId="219832793">
    <w:abstractNumId w:val="3"/>
  </w:num>
  <w:num w:numId="7" w16cid:durableId="324670096">
    <w:abstractNumId w:val="2"/>
  </w:num>
  <w:num w:numId="8" w16cid:durableId="1392582310">
    <w:abstractNumId w:val="1"/>
  </w:num>
  <w:num w:numId="9" w16cid:durableId="4925995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7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314A"/>
    <w:rsid w:val="0006063C"/>
    <w:rsid w:val="0015074B"/>
    <w:rsid w:val="0029639D"/>
    <w:rsid w:val="00326F90"/>
    <w:rsid w:val="00345CED"/>
    <w:rsid w:val="008E7FF3"/>
    <w:rsid w:val="00AA1D8D"/>
    <w:rsid w:val="00B47730"/>
    <w:rsid w:val="00CB0664"/>
    <w:rsid w:val="00DB780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7826DEF"/>
  <w14:defaultImageDpi w14:val="300"/>
  <w15:docId w15:val="{F9FB098C-E72C-7044-A767-786BA7026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Brad schroeder</cp:lastModifiedBy>
  <cp:revision>2</cp:revision>
  <dcterms:created xsi:type="dcterms:W3CDTF">2025-12-01T18:52:00Z</dcterms:created>
  <dcterms:modified xsi:type="dcterms:W3CDTF">2025-12-01T18:52:00Z</dcterms:modified>
  <cp:category/>
</cp:coreProperties>
</file>