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5DCB6" w14:textId="77777777" w:rsidR="00C65FE4" w:rsidRDefault="00000000">
      <w:pPr>
        <w:pStyle w:val="Heading1"/>
      </w:pPr>
      <w:r>
        <w:t>Corrélation au curriculum – Empreinte numérique</w:t>
      </w:r>
    </w:p>
    <w:p w14:paraId="003C3903" w14:textId="77777777" w:rsidR="00C65FE4" w:rsidRDefault="00000000">
      <w:pPr>
        <w:pStyle w:val="Heading2"/>
      </w:pPr>
      <w:r>
        <w:t>Aperçu</w:t>
      </w:r>
    </w:p>
    <w:p w14:paraId="2163D8B8" w14:textId="77777777" w:rsidR="00C65FE4" w:rsidRDefault="00000000">
      <w:r>
        <w:t>Ce document présente les liens entre la vidéo éducative sur l’empreinte numérique et le curriculum de l’Ontario en Éducation physique et santé (ÉPS), Sciences et technologie et Français. La vidéo aborde le partage excessif, la permanence des contenus en ligne et la sécurité numérique.</w:t>
      </w:r>
    </w:p>
    <w:p w14:paraId="0E7DE044" w14:textId="77777777" w:rsidR="00C65FE4" w:rsidRDefault="00000000">
      <w:pPr>
        <w:pStyle w:val="Heading2"/>
      </w:pPr>
      <w:r>
        <w:t>Éducation physique et santé (ÉPS)</w:t>
      </w:r>
    </w:p>
    <w:tbl>
      <w:tblPr>
        <w:tblW w:w="0" w:type="auto"/>
        <w:tblLook w:val="04A0" w:firstRow="1" w:lastRow="0" w:firstColumn="1" w:lastColumn="0" w:noHBand="0" w:noVBand="1"/>
      </w:tblPr>
      <w:tblGrid>
        <w:gridCol w:w="2880"/>
        <w:gridCol w:w="2880"/>
        <w:gridCol w:w="2880"/>
      </w:tblGrid>
      <w:tr w:rsidR="00C65FE4" w14:paraId="63A8EEBA" w14:textId="77777777">
        <w:tc>
          <w:tcPr>
            <w:tcW w:w="2880" w:type="dxa"/>
          </w:tcPr>
          <w:p w14:paraId="0E115544" w14:textId="77777777" w:rsidR="00C65FE4" w:rsidRDefault="00000000">
            <w:r>
              <w:t>Attente / Résultat</w:t>
            </w:r>
          </w:p>
        </w:tc>
        <w:tc>
          <w:tcPr>
            <w:tcW w:w="2880" w:type="dxa"/>
          </w:tcPr>
          <w:p w14:paraId="4A00CCE5" w14:textId="77777777" w:rsidR="00C65FE4" w:rsidRDefault="00000000">
            <w:r>
              <w:t>Volet</w:t>
            </w:r>
          </w:p>
        </w:tc>
        <w:tc>
          <w:tcPr>
            <w:tcW w:w="2880" w:type="dxa"/>
          </w:tcPr>
          <w:p w14:paraId="1BC15A11" w14:textId="77777777" w:rsidR="00C65FE4" w:rsidRDefault="00000000">
            <w:r>
              <w:t>Segment de la vidéo</w:t>
            </w:r>
          </w:p>
        </w:tc>
      </w:tr>
      <w:tr w:rsidR="00C65FE4" w14:paraId="245AF9A6" w14:textId="77777777">
        <w:tc>
          <w:tcPr>
            <w:tcW w:w="2880" w:type="dxa"/>
          </w:tcPr>
          <w:p w14:paraId="62DB4A62" w14:textId="77777777" w:rsidR="00C65FE4" w:rsidRDefault="00000000">
            <w:r>
              <w:t>Démontrer une compréhension des comportements numériques sécuritaires.</w:t>
            </w:r>
          </w:p>
        </w:tc>
        <w:tc>
          <w:tcPr>
            <w:tcW w:w="2880" w:type="dxa"/>
          </w:tcPr>
          <w:p w14:paraId="11C17243" w14:textId="77777777" w:rsidR="00C65FE4" w:rsidRDefault="00000000">
            <w:r>
              <w:t>Volets A &amp; D (4e–8e année)</w:t>
            </w:r>
          </w:p>
        </w:tc>
        <w:tc>
          <w:tcPr>
            <w:tcW w:w="2880" w:type="dxa"/>
          </w:tcPr>
          <w:p w14:paraId="454933F4" w14:textId="77777777" w:rsidR="00C65FE4" w:rsidRDefault="00000000">
            <w:r>
              <w:t>Risques : captures d’écran, enregistrements, permanence des publications.</w:t>
            </w:r>
          </w:p>
        </w:tc>
      </w:tr>
      <w:tr w:rsidR="00C65FE4" w14:paraId="2D17A456" w14:textId="77777777">
        <w:tc>
          <w:tcPr>
            <w:tcW w:w="2880" w:type="dxa"/>
          </w:tcPr>
          <w:p w14:paraId="51281F42" w14:textId="77777777" w:rsidR="00C65FE4" w:rsidRDefault="00000000">
            <w:r>
              <w:t>Comprendre l’effet des actions en ligne sur le bien-être émotionnel et social.</w:t>
            </w:r>
          </w:p>
        </w:tc>
        <w:tc>
          <w:tcPr>
            <w:tcW w:w="2880" w:type="dxa"/>
          </w:tcPr>
          <w:p w14:paraId="0B440B89" w14:textId="77777777" w:rsidR="00C65FE4" w:rsidRDefault="00000000">
            <w:r>
              <w:t>Volet A – Compétences socioémotionnelles</w:t>
            </w:r>
          </w:p>
        </w:tc>
        <w:tc>
          <w:tcPr>
            <w:tcW w:w="2880" w:type="dxa"/>
          </w:tcPr>
          <w:p w14:paraId="4C7B311B" w14:textId="77777777" w:rsidR="00C65FE4" w:rsidRDefault="00000000">
            <w:r>
              <w:t>Stress, anxiété, pression sociale liée à la présence en ligne.</w:t>
            </w:r>
          </w:p>
        </w:tc>
      </w:tr>
      <w:tr w:rsidR="00C65FE4" w14:paraId="3F53028F" w14:textId="77777777">
        <w:tc>
          <w:tcPr>
            <w:tcW w:w="2880" w:type="dxa"/>
          </w:tcPr>
          <w:p w14:paraId="7F0854AD" w14:textId="77777777" w:rsidR="00C65FE4" w:rsidRDefault="00000000">
            <w:r>
              <w:t>Appliquer des stratégies pour éviter des comportements numériques risqués.</w:t>
            </w:r>
          </w:p>
        </w:tc>
        <w:tc>
          <w:tcPr>
            <w:tcW w:w="2880" w:type="dxa"/>
          </w:tcPr>
          <w:p w14:paraId="7DA55E17" w14:textId="77777777" w:rsidR="00C65FE4" w:rsidRDefault="00000000">
            <w:r>
              <w:t>Volet D – Vie saine</w:t>
            </w:r>
          </w:p>
        </w:tc>
        <w:tc>
          <w:tcPr>
            <w:tcW w:w="2880" w:type="dxa"/>
          </w:tcPr>
          <w:p w14:paraId="4C179243" w14:textId="77777777" w:rsidR="00C65FE4" w:rsidRDefault="00000000">
            <w:r>
              <w:t>Exemples : partager sa localisation, rendre son compte public, divulguer des plans.</w:t>
            </w:r>
          </w:p>
        </w:tc>
      </w:tr>
    </w:tbl>
    <w:p w14:paraId="6E960934" w14:textId="77777777" w:rsidR="00C65FE4" w:rsidRDefault="00000000">
      <w:pPr>
        <w:pStyle w:val="Heading2"/>
      </w:pPr>
      <w:r>
        <w:t>Sciences et technologie</w:t>
      </w:r>
    </w:p>
    <w:tbl>
      <w:tblPr>
        <w:tblW w:w="0" w:type="auto"/>
        <w:tblLook w:val="04A0" w:firstRow="1" w:lastRow="0" w:firstColumn="1" w:lastColumn="0" w:noHBand="0" w:noVBand="1"/>
      </w:tblPr>
      <w:tblGrid>
        <w:gridCol w:w="2880"/>
        <w:gridCol w:w="2880"/>
        <w:gridCol w:w="2880"/>
      </w:tblGrid>
      <w:tr w:rsidR="00C65FE4" w14:paraId="503DBE08" w14:textId="77777777">
        <w:tc>
          <w:tcPr>
            <w:tcW w:w="2880" w:type="dxa"/>
          </w:tcPr>
          <w:p w14:paraId="0CEC0741" w14:textId="77777777" w:rsidR="00C65FE4" w:rsidRDefault="00000000">
            <w:r>
              <w:t>Attente / Résultat</w:t>
            </w:r>
          </w:p>
        </w:tc>
        <w:tc>
          <w:tcPr>
            <w:tcW w:w="2880" w:type="dxa"/>
          </w:tcPr>
          <w:p w14:paraId="55DF09BA" w14:textId="77777777" w:rsidR="00C65FE4" w:rsidRDefault="00000000">
            <w:r>
              <w:t>Volet</w:t>
            </w:r>
          </w:p>
        </w:tc>
        <w:tc>
          <w:tcPr>
            <w:tcW w:w="2880" w:type="dxa"/>
          </w:tcPr>
          <w:p w14:paraId="6884F87D" w14:textId="77777777" w:rsidR="00C65FE4" w:rsidRDefault="00000000">
            <w:r>
              <w:t>Segment de la vidéo</w:t>
            </w:r>
          </w:p>
        </w:tc>
      </w:tr>
      <w:tr w:rsidR="00C65FE4" w14:paraId="0822D27A" w14:textId="77777777">
        <w:tc>
          <w:tcPr>
            <w:tcW w:w="2880" w:type="dxa"/>
          </w:tcPr>
          <w:p w14:paraId="6BB024F3" w14:textId="77777777" w:rsidR="00C65FE4" w:rsidRDefault="00000000">
            <w:r>
              <w:t>Expliquer comment la technologie conserve et diffuse l’information.</w:t>
            </w:r>
          </w:p>
        </w:tc>
        <w:tc>
          <w:tcPr>
            <w:tcW w:w="2880" w:type="dxa"/>
          </w:tcPr>
          <w:p w14:paraId="5F867BA1" w14:textId="77777777" w:rsidR="00C65FE4" w:rsidRDefault="00000000">
            <w:r>
              <w:t>Volet A – Compétences STIM</w:t>
            </w:r>
          </w:p>
        </w:tc>
        <w:tc>
          <w:tcPr>
            <w:tcW w:w="2880" w:type="dxa"/>
          </w:tcPr>
          <w:p w14:paraId="4541CB58" w14:textId="77777777" w:rsidR="00C65FE4" w:rsidRDefault="00000000">
            <w:r>
              <w:t>« Tout ce que tu mets en ligne peut rester pour toujours… même les stories. »</w:t>
            </w:r>
          </w:p>
        </w:tc>
      </w:tr>
      <w:tr w:rsidR="00C65FE4" w14:paraId="03F20F4C" w14:textId="77777777">
        <w:tc>
          <w:tcPr>
            <w:tcW w:w="2880" w:type="dxa"/>
          </w:tcPr>
          <w:p w14:paraId="3AF14E30" w14:textId="77777777" w:rsidR="00C65FE4" w:rsidRDefault="00000000">
            <w:r>
              <w:t>Décrire les effets sociaux de l’utilisation des médias numériques.</w:t>
            </w:r>
          </w:p>
        </w:tc>
        <w:tc>
          <w:tcPr>
            <w:tcW w:w="2880" w:type="dxa"/>
          </w:tcPr>
          <w:p w14:paraId="5651664C" w14:textId="77777777" w:rsidR="00C65FE4" w:rsidRDefault="00000000">
            <w:r>
              <w:t>Volet A – Technologie et société</w:t>
            </w:r>
          </w:p>
        </w:tc>
        <w:tc>
          <w:tcPr>
            <w:tcW w:w="2880" w:type="dxa"/>
          </w:tcPr>
          <w:p w14:paraId="0BCE49CE" w14:textId="77777777" w:rsidR="00C65FE4" w:rsidRDefault="00000000">
            <w:r>
              <w:t>Captures d’écran, modifications d’images, visibilité publique des publications.</w:t>
            </w:r>
          </w:p>
        </w:tc>
      </w:tr>
      <w:tr w:rsidR="00C65FE4" w14:paraId="0D264246" w14:textId="77777777">
        <w:tc>
          <w:tcPr>
            <w:tcW w:w="2880" w:type="dxa"/>
          </w:tcPr>
          <w:p w14:paraId="78419792" w14:textId="77777777" w:rsidR="00C65FE4" w:rsidRDefault="00000000">
            <w:r>
              <w:t>Analyser des comportements numériques qui comportent des risques.</w:t>
            </w:r>
          </w:p>
        </w:tc>
        <w:tc>
          <w:tcPr>
            <w:tcW w:w="2880" w:type="dxa"/>
          </w:tcPr>
          <w:p w14:paraId="0760A864" w14:textId="77777777" w:rsidR="00C65FE4" w:rsidRDefault="00000000">
            <w:r>
              <w:t>Volet A – Sécurité numérique</w:t>
            </w:r>
          </w:p>
        </w:tc>
        <w:tc>
          <w:tcPr>
            <w:tcW w:w="2880" w:type="dxa"/>
          </w:tcPr>
          <w:p w14:paraId="2228AA9E" w14:textId="77777777" w:rsidR="00C65FE4" w:rsidRDefault="00000000">
            <w:r>
              <w:t>Exemples de partage excessif : localisation, informations personnelles, compte public.</w:t>
            </w:r>
          </w:p>
        </w:tc>
      </w:tr>
    </w:tbl>
    <w:p w14:paraId="0FC926DD" w14:textId="77777777" w:rsidR="00C65FE4" w:rsidRDefault="00000000">
      <w:pPr>
        <w:pStyle w:val="Heading2"/>
      </w:pPr>
      <w:r>
        <w:lastRenderedPageBreak/>
        <w:t>Français – Littératie médiatique</w:t>
      </w:r>
    </w:p>
    <w:tbl>
      <w:tblPr>
        <w:tblW w:w="0" w:type="auto"/>
        <w:tblLook w:val="04A0" w:firstRow="1" w:lastRow="0" w:firstColumn="1" w:lastColumn="0" w:noHBand="0" w:noVBand="1"/>
      </w:tblPr>
      <w:tblGrid>
        <w:gridCol w:w="2880"/>
        <w:gridCol w:w="2880"/>
        <w:gridCol w:w="2880"/>
      </w:tblGrid>
      <w:tr w:rsidR="00C65FE4" w14:paraId="1EE6402E" w14:textId="77777777">
        <w:tc>
          <w:tcPr>
            <w:tcW w:w="2880" w:type="dxa"/>
          </w:tcPr>
          <w:p w14:paraId="32E49EF0" w14:textId="77777777" w:rsidR="00C65FE4" w:rsidRDefault="00000000">
            <w:r>
              <w:t>Attente / Résultat</w:t>
            </w:r>
          </w:p>
        </w:tc>
        <w:tc>
          <w:tcPr>
            <w:tcW w:w="2880" w:type="dxa"/>
          </w:tcPr>
          <w:p w14:paraId="07B22EF0" w14:textId="77777777" w:rsidR="00C65FE4" w:rsidRDefault="00000000">
            <w:r>
              <w:t>Volet</w:t>
            </w:r>
          </w:p>
        </w:tc>
        <w:tc>
          <w:tcPr>
            <w:tcW w:w="2880" w:type="dxa"/>
          </w:tcPr>
          <w:p w14:paraId="59BF672E" w14:textId="77777777" w:rsidR="00C65FE4" w:rsidRDefault="00000000">
            <w:r>
              <w:t>Segment de la vidéo</w:t>
            </w:r>
          </w:p>
        </w:tc>
      </w:tr>
      <w:tr w:rsidR="00C65FE4" w14:paraId="76D21E3F" w14:textId="77777777">
        <w:tc>
          <w:tcPr>
            <w:tcW w:w="2880" w:type="dxa"/>
          </w:tcPr>
          <w:p w14:paraId="0238F0D8" w14:textId="77777777" w:rsidR="00C65FE4" w:rsidRDefault="00000000">
            <w:r>
              <w:t>Interpréter des messages médiatiques liés à la sécurité et à l’identité numériques.</w:t>
            </w:r>
          </w:p>
        </w:tc>
        <w:tc>
          <w:tcPr>
            <w:tcW w:w="2880" w:type="dxa"/>
          </w:tcPr>
          <w:p w14:paraId="5D7C308F" w14:textId="77777777" w:rsidR="00C65FE4" w:rsidRDefault="00000000">
            <w:r>
              <w:t>Littératie numérique</w:t>
            </w:r>
          </w:p>
        </w:tc>
        <w:tc>
          <w:tcPr>
            <w:tcW w:w="2880" w:type="dxa"/>
          </w:tcPr>
          <w:p w14:paraId="005FD099" w14:textId="77777777" w:rsidR="00C65FE4" w:rsidRDefault="00000000">
            <w:r>
              <w:t>Messages sur le partage excessif, la réputation en ligne et la prudence.</w:t>
            </w:r>
          </w:p>
        </w:tc>
      </w:tr>
      <w:tr w:rsidR="00C65FE4" w14:paraId="6870F018" w14:textId="77777777">
        <w:tc>
          <w:tcPr>
            <w:tcW w:w="2880" w:type="dxa"/>
          </w:tcPr>
          <w:p w14:paraId="75DF5E95" w14:textId="77777777" w:rsidR="00C65FE4" w:rsidRDefault="00000000">
            <w:r>
              <w:t>Identifier les messages explicites et implicites dans un texte médiatique.</w:t>
            </w:r>
          </w:p>
        </w:tc>
        <w:tc>
          <w:tcPr>
            <w:tcW w:w="2880" w:type="dxa"/>
          </w:tcPr>
          <w:p w14:paraId="153C608F" w14:textId="77777777" w:rsidR="00C65FE4" w:rsidRDefault="00000000">
            <w:r>
              <w:t>Compréhension orale / médiatique</w:t>
            </w:r>
          </w:p>
        </w:tc>
        <w:tc>
          <w:tcPr>
            <w:tcW w:w="2880" w:type="dxa"/>
          </w:tcPr>
          <w:p w14:paraId="48510D1D" w14:textId="77777777" w:rsidR="00C65FE4" w:rsidRDefault="00000000">
            <w:r>
              <w:t>Explicite : les publications sont permanentes. Implicite : protéger sa réputation.</w:t>
            </w:r>
          </w:p>
        </w:tc>
      </w:tr>
      <w:tr w:rsidR="00C65FE4" w14:paraId="10CD1853" w14:textId="77777777">
        <w:tc>
          <w:tcPr>
            <w:tcW w:w="2880" w:type="dxa"/>
          </w:tcPr>
          <w:p w14:paraId="4FB7AB66" w14:textId="77777777" w:rsidR="00C65FE4" w:rsidRDefault="00000000">
            <w:r>
              <w:t>Utiliser la pensée critique pour évaluer les comportements numériques.</w:t>
            </w:r>
          </w:p>
        </w:tc>
        <w:tc>
          <w:tcPr>
            <w:tcW w:w="2880" w:type="dxa"/>
          </w:tcPr>
          <w:p w14:paraId="54374A5C" w14:textId="77777777" w:rsidR="00C65FE4" w:rsidRDefault="00000000">
            <w:r>
              <w:t>Production écrite et réflexion</w:t>
            </w:r>
          </w:p>
        </w:tc>
        <w:tc>
          <w:tcPr>
            <w:tcW w:w="2880" w:type="dxa"/>
          </w:tcPr>
          <w:p w14:paraId="682C913F" w14:textId="77777777" w:rsidR="00C65FE4" w:rsidRDefault="00000000">
            <w:r>
              <w:t>Question posée : « Comment veux-tu être perçu en ligne? »</w:t>
            </w:r>
          </w:p>
        </w:tc>
      </w:tr>
    </w:tbl>
    <w:p w14:paraId="272AD3FD" w14:textId="77777777" w:rsidR="001C67DE" w:rsidRDefault="001C67DE"/>
    <w:sectPr w:rsidR="001C67D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4142018">
    <w:abstractNumId w:val="8"/>
  </w:num>
  <w:num w:numId="2" w16cid:durableId="630328455">
    <w:abstractNumId w:val="6"/>
  </w:num>
  <w:num w:numId="3" w16cid:durableId="816992592">
    <w:abstractNumId w:val="5"/>
  </w:num>
  <w:num w:numId="4" w16cid:durableId="1327174017">
    <w:abstractNumId w:val="4"/>
  </w:num>
  <w:num w:numId="5" w16cid:durableId="296688407">
    <w:abstractNumId w:val="7"/>
  </w:num>
  <w:num w:numId="6" w16cid:durableId="1159229323">
    <w:abstractNumId w:val="3"/>
  </w:num>
  <w:num w:numId="7" w16cid:durableId="937637962">
    <w:abstractNumId w:val="2"/>
  </w:num>
  <w:num w:numId="8" w16cid:durableId="332342507">
    <w:abstractNumId w:val="1"/>
  </w:num>
  <w:num w:numId="9" w16cid:durableId="153545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67DE"/>
    <w:rsid w:val="0029639D"/>
    <w:rsid w:val="00326F90"/>
    <w:rsid w:val="0076038F"/>
    <w:rsid w:val="008E7FF3"/>
    <w:rsid w:val="00AA1D8D"/>
    <w:rsid w:val="00B47730"/>
    <w:rsid w:val="00C65FE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E45910"/>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2025-12-01T18:53:00Z</dcterms:created>
  <dcterms:modified xsi:type="dcterms:W3CDTF">2025-12-01T18:53:00Z</dcterms:modified>
  <cp:category/>
</cp:coreProperties>
</file>