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265D4C3D" w14:textId="77777777" w:rsidR="006A7D36" w:rsidRDefault="0075527F">
            <w:r>
              <w:t>Peter Stead</w:t>
            </w:r>
          </w:p>
          <w:p w14:paraId="5CA15A67" w14:textId="1E7315F8" w:rsidR="0075527F" w:rsidRDefault="0075527F">
            <w:r>
              <w:t>William Gerhardt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613C92EA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20D37838" w:rsidR="00472DB2" w:rsidRDefault="004105E7">
            <w:r>
              <w:t>Bucket truck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2263DD2F" w:rsidR="00472DB2" w:rsidRDefault="004105E7">
            <w:r>
              <w:t xml:space="preserve">Hard </w:t>
            </w:r>
            <w:proofErr w:type="spellStart"/>
            <w:r>
              <w:t>Hatt</w:t>
            </w:r>
            <w:proofErr w:type="spellEnd"/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4C10FEAB" w:rsidR="00472DB2" w:rsidRDefault="004105E7">
            <w:r>
              <w:t>Pylons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6390B75E" w:rsidR="00472DB2" w:rsidRDefault="004105E7">
            <w:r>
              <w:t>Safety Harness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3A04CE3E" w:rsidR="00472DB2" w:rsidRDefault="004105E7">
            <w:r>
              <w:t>Road Signage (Job Specific)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5B24805F" w:rsidR="00472DB2" w:rsidRDefault="004105E7">
            <w:r>
              <w:t>Lanyard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0B1FF8E2" w:rsidR="00472DB2" w:rsidRDefault="004105E7">
            <w:r>
              <w:t>Steel Toe Footwear</w:t>
            </w:r>
          </w:p>
        </w:tc>
      </w:tr>
      <w:tr w:rsidR="004105E7" w14:paraId="07D51F94" w14:textId="77777777" w:rsidTr="00472DB2">
        <w:tc>
          <w:tcPr>
            <w:tcW w:w="3116" w:type="dxa"/>
          </w:tcPr>
          <w:p w14:paraId="46E325D5" w14:textId="77777777" w:rsidR="004105E7" w:rsidRDefault="004105E7"/>
        </w:tc>
        <w:tc>
          <w:tcPr>
            <w:tcW w:w="3117" w:type="dxa"/>
          </w:tcPr>
          <w:p w14:paraId="132F3459" w14:textId="77777777" w:rsidR="004105E7" w:rsidRDefault="004105E7"/>
        </w:tc>
        <w:tc>
          <w:tcPr>
            <w:tcW w:w="3117" w:type="dxa"/>
          </w:tcPr>
          <w:p w14:paraId="14F7F740" w14:textId="4054447D" w:rsidR="004105E7" w:rsidRDefault="00687A2A">
            <w:r>
              <w:t>Reflective Vest</w:t>
            </w:r>
          </w:p>
        </w:tc>
      </w:tr>
      <w:tr w:rsidR="004105E7" w14:paraId="0A4E1623" w14:textId="77777777" w:rsidTr="00472DB2">
        <w:tc>
          <w:tcPr>
            <w:tcW w:w="3116" w:type="dxa"/>
          </w:tcPr>
          <w:p w14:paraId="2D8E0FDB" w14:textId="77777777" w:rsidR="004105E7" w:rsidRDefault="004105E7"/>
        </w:tc>
        <w:tc>
          <w:tcPr>
            <w:tcW w:w="3117" w:type="dxa"/>
          </w:tcPr>
          <w:p w14:paraId="3E0304EC" w14:textId="77777777" w:rsidR="004105E7" w:rsidRDefault="004105E7"/>
        </w:tc>
        <w:tc>
          <w:tcPr>
            <w:tcW w:w="3117" w:type="dxa"/>
          </w:tcPr>
          <w:p w14:paraId="14E0ACB3" w14:textId="39FC9A08" w:rsidR="004105E7" w:rsidRDefault="00687A2A">
            <w:r>
              <w:t>Cell Phone</w:t>
            </w:r>
          </w:p>
        </w:tc>
      </w:tr>
      <w:tr w:rsidR="004105E7" w14:paraId="63D4D5FD" w14:textId="77777777" w:rsidTr="00472DB2">
        <w:tc>
          <w:tcPr>
            <w:tcW w:w="3116" w:type="dxa"/>
          </w:tcPr>
          <w:p w14:paraId="5E458B8F" w14:textId="77777777" w:rsidR="004105E7" w:rsidRDefault="004105E7"/>
        </w:tc>
        <w:tc>
          <w:tcPr>
            <w:tcW w:w="3117" w:type="dxa"/>
          </w:tcPr>
          <w:p w14:paraId="2D07E5F6" w14:textId="77777777" w:rsidR="004105E7" w:rsidRDefault="004105E7"/>
        </w:tc>
        <w:tc>
          <w:tcPr>
            <w:tcW w:w="3117" w:type="dxa"/>
          </w:tcPr>
          <w:p w14:paraId="230DCF42" w14:textId="2585A2F9" w:rsidR="004105E7" w:rsidRDefault="00687A2A">
            <w:r>
              <w:t>Hard Hat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7677896F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>Complete a hazard assessment at the jobsite.</w:t>
      </w:r>
    </w:p>
    <w:p w14:paraId="62E0522C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>Do not operate a boom truck unless you are competent.  You must have fall protection &amp; have training for the specific bucket truck</w:t>
      </w:r>
    </w:p>
    <w:p w14:paraId="52BD3CB9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>Check the truck for manual &amp; fall protection act.</w:t>
      </w:r>
    </w:p>
    <w:p w14:paraId="40CF5DC6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>Locate your harness &amp; lanyard.  Inspect them following instructions in the truck and record your findings.  Do not use a harness or lanyard if it fails inspection.  Stop work until you get a different set.</w:t>
      </w:r>
    </w:p>
    <w:p w14:paraId="6E4D433A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>Preform circle check of the truck (Using form located in the manual)</w:t>
      </w:r>
    </w:p>
    <w:p w14:paraId="25190128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 xml:space="preserve">Park on level </w:t>
      </w:r>
      <w:proofErr w:type="gramStart"/>
      <w:r w:rsidRPr="0075527F">
        <w:rPr>
          <w:bCs/>
          <w:sz w:val="28"/>
          <w:szCs w:val="28"/>
        </w:rPr>
        <w:t>ground</w:t>
      </w:r>
      <w:proofErr w:type="gramEnd"/>
      <w:r w:rsidRPr="0075527F">
        <w:rPr>
          <w:bCs/>
          <w:sz w:val="28"/>
          <w:szCs w:val="28"/>
        </w:rPr>
        <w:t xml:space="preserve"> when possible, if need to operate on un-level ground remember your training + refer to manual.</w:t>
      </w:r>
    </w:p>
    <w:p w14:paraId="4B4E2363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proofErr w:type="gramStart"/>
      <w:r w:rsidRPr="0075527F">
        <w:rPr>
          <w:bCs/>
          <w:sz w:val="28"/>
          <w:szCs w:val="28"/>
        </w:rPr>
        <w:t>Apply park</w:t>
      </w:r>
      <w:proofErr w:type="gramEnd"/>
      <w:r w:rsidRPr="0075527F">
        <w:rPr>
          <w:bCs/>
          <w:sz w:val="28"/>
          <w:szCs w:val="28"/>
        </w:rPr>
        <w:t xml:space="preserve"> brake &amp; chock wheels.</w:t>
      </w:r>
    </w:p>
    <w:p w14:paraId="0FB06E3A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>Put on your harness + lanyard.</w:t>
      </w:r>
    </w:p>
    <w:p w14:paraId="7E8151B3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 xml:space="preserve">Make sure truck is running, engage </w:t>
      </w:r>
      <w:proofErr w:type="spellStart"/>
      <w:r w:rsidRPr="0075527F">
        <w:rPr>
          <w:bCs/>
          <w:sz w:val="28"/>
          <w:szCs w:val="28"/>
        </w:rPr>
        <w:t>pto</w:t>
      </w:r>
      <w:proofErr w:type="spellEnd"/>
    </w:p>
    <w:p w14:paraId="42284DCB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>Climb into bucket</w:t>
      </w:r>
    </w:p>
    <w:p w14:paraId="1F3D31B3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 xml:space="preserve">Unstrap the boom </w:t>
      </w:r>
    </w:p>
    <w:p w14:paraId="09A86869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>Secure your lanyard to the anchor point on the truck, ensuring the other end is secured to your harness,</w:t>
      </w:r>
    </w:p>
    <w:p w14:paraId="1CBA4975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lastRenderedPageBreak/>
        <w:t>Begin operation of the truck.  It is a good practice to have a cell phone in your pocket while operating the bucket tuck in case you need to call for assistance.</w:t>
      </w:r>
    </w:p>
    <w:p w14:paraId="31A0C1A8" w14:textId="77777777" w:rsidR="0075527F" w:rsidRPr="0075527F" w:rsidRDefault="0075527F" w:rsidP="0075527F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75527F">
        <w:rPr>
          <w:bCs/>
          <w:sz w:val="28"/>
          <w:szCs w:val="28"/>
        </w:rPr>
        <w:t xml:space="preserve">When job is completed re strap the boom once it is back to the transport location.  Remember to remove wheel chocks, disengage </w:t>
      </w:r>
      <w:proofErr w:type="spellStart"/>
      <w:r w:rsidRPr="0075527F">
        <w:rPr>
          <w:bCs/>
          <w:sz w:val="28"/>
          <w:szCs w:val="28"/>
        </w:rPr>
        <w:t>pto</w:t>
      </w:r>
      <w:proofErr w:type="spellEnd"/>
      <w:r w:rsidRPr="0075527F">
        <w:rPr>
          <w:bCs/>
          <w:sz w:val="28"/>
          <w:szCs w:val="28"/>
        </w:rPr>
        <w:t xml:space="preserve"> and remove parking brake before driving the bucket truck.</w:t>
      </w:r>
    </w:p>
    <w:p w14:paraId="4CB1F08F" w14:textId="5A547E20" w:rsidR="00F97161" w:rsidRPr="00F97161" w:rsidRDefault="00F97161" w:rsidP="0075527F">
      <w:pPr>
        <w:rPr>
          <w:sz w:val="28"/>
          <w:szCs w:val="28"/>
        </w:rPr>
      </w:pPr>
    </w:p>
    <w:sectPr w:rsidR="00F97161" w:rsidRPr="00F97161" w:rsidSect="000F470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C800" w14:textId="77777777" w:rsidR="0075527F" w:rsidRDefault="0075527F" w:rsidP="0075527F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26 – Bucket Truck Operation</w:t>
    </w:r>
  </w:p>
  <w:p w14:paraId="4F829FE2" w14:textId="77777777" w:rsidR="0075527F" w:rsidRDefault="0075527F" w:rsidP="0075527F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4D4BBBC0" w14:textId="77777777" w:rsidR="0075527F" w:rsidRDefault="0075527F" w:rsidP="0075527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62F6B564" w:rsidR="00DA7601" w:rsidRDefault="0075527F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26 – Bucket Truck Operation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3A735DDD" w:rsidR="009C6E60" w:rsidRPr="00830C38" w:rsidRDefault="00BE2E66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2</w:t>
          </w:r>
          <w:r w:rsidR="009C6E60" w:rsidRPr="00830C38">
            <w:rPr>
              <w:b/>
              <w:bCs/>
              <w:sz w:val="96"/>
              <w:szCs w:val="96"/>
            </w:rPr>
            <w:t>6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F3E87BE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F62F2F">
            <w:t>05/29/2013</w:t>
          </w:r>
        </w:p>
      </w:tc>
    </w:tr>
  </w:tbl>
  <w:p w14:paraId="5BE83231" w14:textId="0893F59F" w:rsidR="008F0130" w:rsidRPr="00F37CAE" w:rsidRDefault="00BE2E66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Bucket Truck Operation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023F6"/>
    <w:multiLevelType w:val="hybridMultilevel"/>
    <w:tmpl w:val="3DDA5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3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105E7"/>
    <w:rsid w:val="00472DB2"/>
    <w:rsid w:val="00533D91"/>
    <w:rsid w:val="00651325"/>
    <w:rsid w:val="00687A2A"/>
    <w:rsid w:val="006A7053"/>
    <w:rsid w:val="006A7D36"/>
    <w:rsid w:val="0071456B"/>
    <w:rsid w:val="00747C1E"/>
    <w:rsid w:val="0075527F"/>
    <w:rsid w:val="00870037"/>
    <w:rsid w:val="008F0130"/>
    <w:rsid w:val="009C6E60"/>
    <w:rsid w:val="00A31EAA"/>
    <w:rsid w:val="00A57AFC"/>
    <w:rsid w:val="00BE2E66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62F2F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29</cp:revision>
  <dcterms:created xsi:type="dcterms:W3CDTF">2021-12-29T22:02:00Z</dcterms:created>
  <dcterms:modified xsi:type="dcterms:W3CDTF">2022-09-20T22:38:00Z</dcterms:modified>
</cp:coreProperties>
</file>