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B6429C8" w14:textId="77777777" w:rsidR="006A7D36" w:rsidRDefault="000B71F8">
            <w:r>
              <w:t>Gretchen Gerhardt</w:t>
            </w:r>
          </w:p>
          <w:p w14:paraId="12806660" w14:textId="7D956C7F" w:rsidR="000B71F8" w:rsidRDefault="000B71F8">
            <w:r>
              <w:t xml:space="preserve">Darren </w:t>
            </w:r>
            <w:proofErr w:type="spellStart"/>
            <w:r>
              <w:t>Haughn</w:t>
            </w:r>
            <w:proofErr w:type="spellEnd"/>
          </w:p>
          <w:p w14:paraId="5CA15A67" w14:textId="4D02FCC7" w:rsidR="000B71F8" w:rsidRDefault="000B71F8">
            <w:r>
              <w:t>Debbie Dauphinee</w:t>
            </w:r>
          </w:p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2C828429" w:rsidR="00870037" w:rsidRDefault="00BA7295">
            <w:r>
              <w:t>05/25/2018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1FFF3B70" w:rsidR="00472DB2" w:rsidRDefault="000B71F8">
            <w:r>
              <w:t>Push Mower</w:t>
            </w:r>
          </w:p>
        </w:tc>
        <w:tc>
          <w:tcPr>
            <w:tcW w:w="3117" w:type="dxa"/>
          </w:tcPr>
          <w:p w14:paraId="031B7D4D" w14:textId="082F4EAF" w:rsidR="00472DB2" w:rsidRDefault="000B71F8">
            <w:r>
              <w:t>Oil</w:t>
            </w:r>
          </w:p>
        </w:tc>
        <w:tc>
          <w:tcPr>
            <w:tcW w:w="3117" w:type="dxa"/>
          </w:tcPr>
          <w:p w14:paraId="50A2A9F8" w14:textId="7C208979" w:rsidR="00472DB2" w:rsidRDefault="000B71F8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77777777" w:rsidR="00472DB2" w:rsidRDefault="00472DB2"/>
        </w:tc>
        <w:tc>
          <w:tcPr>
            <w:tcW w:w="3117" w:type="dxa"/>
          </w:tcPr>
          <w:p w14:paraId="2EA285AD" w14:textId="03E782FC" w:rsidR="00472DB2" w:rsidRDefault="000B71F8">
            <w:r>
              <w:t>Gas</w:t>
            </w:r>
          </w:p>
        </w:tc>
        <w:tc>
          <w:tcPr>
            <w:tcW w:w="3117" w:type="dxa"/>
          </w:tcPr>
          <w:p w14:paraId="2BEEFE5D" w14:textId="63B9CA55" w:rsidR="00472DB2" w:rsidRDefault="000B71F8">
            <w:r>
              <w:t>Eye 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77777777" w:rsidR="00472DB2" w:rsidRDefault="00472DB2"/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437BB2D2" w:rsidR="00472DB2" w:rsidRDefault="000B71F8">
            <w:r>
              <w:t>Ear Protection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77777777" w:rsidR="00472DB2" w:rsidRDefault="00472DB2"/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77777777" w:rsidR="00472DB2" w:rsidRDefault="00472DB2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24A9C2FC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0F1FD6">
        <w:rPr>
          <w:sz w:val="28"/>
          <w:szCs w:val="28"/>
        </w:rPr>
        <w:t xml:space="preserve">If 2 people present, lift on opposite sides of the mower </w:t>
      </w:r>
      <w:proofErr w:type="gramStart"/>
      <w:r w:rsidRPr="000F1FD6">
        <w:rPr>
          <w:sz w:val="28"/>
          <w:szCs w:val="28"/>
        </w:rPr>
        <w:t>base</w:t>
      </w:r>
      <w:proofErr w:type="gramEnd"/>
      <w:r w:rsidRPr="000F1FD6">
        <w:rPr>
          <w:sz w:val="28"/>
          <w:szCs w:val="28"/>
        </w:rPr>
        <w:t xml:space="preserve"> and remove mower from van. Practice safe lifting techniques. Lift with your knees. If only 1 person present place one hand on the front base of the mower and the other hand on the back and remove mower from </w:t>
      </w:r>
      <w:proofErr w:type="gramStart"/>
      <w:r w:rsidRPr="000F1FD6">
        <w:rPr>
          <w:sz w:val="28"/>
          <w:szCs w:val="28"/>
        </w:rPr>
        <w:t>van .</w:t>
      </w:r>
      <w:proofErr w:type="gramEnd"/>
      <w:r w:rsidRPr="000F1FD6">
        <w:rPr>
          <w:sz w:val="28"/>
          <w:szCs w:val="28"/>
        </w:rPr>
        <w:t xml:space="preserve"> Practice safe lifting techniques.  Lift with your knees.</w:t>
      </w:r>
    </w:p>
    <w:p w14:paraId="1FAA0388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t xml:space="preserve">Check the mower for full gas tank. Do not fill gas on the lawn. </w:t>
      </w:r>
    </w:p>
    <w:p w14:paraId="585644E8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t>Ensure protective flap is in proper place [grass chute]</w:t>
      </w:r>
    </w:p>
    <w:p w14:paraId="009E6395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t>Walk over area to be mowed noting any hazards [ hazard assessment] and correcting if possible</w:t>
      </w:r>
    </w:p>
    <w:p w14:paraId="575F02CD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t>Put mower on lawn making sure the chute is not aimed at objects</w:t>
      </w:r>
    </w:p>
    <w:p w14:paraId="72FB4ABD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t>Push primer button 3x</w:t>
      </w:r>
    </w:p>
    <w:p w14:paraId="2D6F18EA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t>Hold down safety bar located at top of handle</w:t>
      </w:r>
    </w:p>
    <w:p w14:paraId="1A1BA459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t>Pull back on the pull cord.</w:t>
      </w:r>
    </w:p>
    <w:p w14:paraId="317CADEB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t xml:space="preserve">When the mower starts, start </w:t>
      </w:r>
      <w:proofErr w:type="spellStart"/>
      <w:r w:rsidRPr="000F1FD6">
        <w:rPr>
          <w:sz w:val="28"/>
          <w:szCs w:val="28"/>
        </w:rPr>
        <w:t>mowing</w:t>
      </w:r>
      <w:proofErr w:type="spellEnd"/>
      <w:r w:rsidRPr="000F1FD6">
        <w:rPr>
          <w:sz w:val="28"/>
          <w:szCs w:val="28"/>
        </w:rPr>
        <w:t xml:space="preserve"> forward. Never “shoot” the grass at any object or people</w:t>
      </w:r>
    </w:p>
    <w:p w14:paraId="1728E412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t xml:space="preserve"> If people approach your area stop mowing until they have left the area.</w:t>
      </w:r>
    </w:p>
    <w:p w14:paraId="16C235E6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t>While mowing, be constantly watching for any type of obstacle that may have appeared since starting the lawn. Conditions can change quickly.</w:t>
      </w:r>
    </w:p>
    <w:p w14:paraId="339A643D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lastRenderedPageBreak/>
        <w:t xml:space="preserve">Slightly </w:t>
      </w:r>
      <w:proofErr w:type="gramStart"/>
      <w:r w:rsidRPr="000F1FD6">
        <w:rPr>
          <w:sz w:val="28"/>
          <w:szCs w:val="28"/>
        </w:rPr>
        <w:t>over lap</w:t>
      </w:r>
      <w:proofErr w:type="gramEnd"/>
      <w:r w:rsidRPr="000F1FD6">
        <w:rPr>
          <w:sz w:val="28"/>
          <w:szCs w:val="28"/>
        </w:rPr>
        <w:t xml:space="preserve"> when cutting the grass as to not leave strips of uncut grass.</w:t>
      </w:r>
    </w:p>
    <w:p w14:paraId="45044E07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t>If grass chute becomes plugged, turn off mower and remove clogged grass. NEVER put your hands near the chute with mower running</w:t>
      </w:r>
    </w:p>
    <w:p w14:paraId="51324286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t xml:space="preserve">When mowing in </w:t>
      </w:r>
      <w:proofErr w:type="gramStart"/>
      <w:r w:rsidRPr="000F1FD6">
        <w:rPr>
          <w:sz w:val="28"/>
          <w:szCs w:val="28"/>
        </w:rPr>
        <w:t>close proximity</w:t>
      </w:r>
      <w:proofErr w:type="gramEnd"/>
      <w:r w:rsidRPr="000F1FD6">
        <w:rPr>
          <w:sz w:val="28"/>
          <w:szCs w:val="28"/>
        </w:rPr>
        <w:t xml:space="preserve"> with other employees always make eye contact with the other operator first before approaching</w:t>
      </w:r>
    </w:p>
    <w:p w14:paraId="102F02AC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t xml:space="preserve">If the area is relatively steep, mow across the hill and not up and down. If the area is too steep to </w:t>
      </w:r>
      <w:proofErr w:type="gramStart"/>
      <w:r w:rsidRPr="000F1FD6">
        <w:rPr>
          <w:sz w:val="28"/>
          <w:szCs w:val="28"/>
        </w:rPr>
        <w:t>mow</w:t>
      </w:r>
      <w:proofErr w:type="gramEnd"/>
      <w:r w:rsidRPr="000F1FD6">
        <w:rPr>
          <w:sz w:val="28"/>
          <w:szCs w:val="28"/>
        </w:rPr>
        <w:t xml:space="preserve"> then use a </w:t>
      </w:r>
      <w:proofErr w:type="spellStart"/>
      <w:r w:rsidRPr="000F1FD6">
        <w:rPr>
          <w:sz w:val="28"/>
          <w:szCs w:val="28"/>
        </w:rPr>
        <w:t>whippersnipper</w:t>
      </w:r>
      <w:proofErr w:type="spellEnd"/>
      <w:r w:rsidRPr="000F1FD6">
        <w:rPr>
          <w:sz w:val="28"/>
          <w:szCs w:val="28"/>
        </w:rPr>
        <w:t xml:space="preserve">. </w:t>
      </w:r>
    </w:p>
    <w:p w14:paraId="76863ADA" w14:textId="77777777" w:rsidR="000F1FD6" w:rsidRPr="000F1FD6" w:rsidRDefault="000F1FD6" w:rsidP="000F1FD6">
      <w:pPr>
        <w:pStyle w:val="ListParagraph"/>
        <w:rPr>
          <w:sz w:val="28"/>
          <w:szCs w:val="28"/>
        </w:rPr>
      </w:pPr>
      <w:r w:rsidRPr="000F1FD6">
        <w:rPr>
          <w:sz w:val="28"/>
          <w:szCs w:val="28"/>
        </w:rPr>
        <w:t xml:space="preserve">*To test if an area is too steep -turn off mower and place it sideways on the bank. Let go of handle but keep hands nearby. If the mower </w:t>
      </w:r>
      <w:proofErr w:type="gramStart"/>
      <w:r w:rsidRPr="000F1FD6">
        <w:rPr>
          <w:sz w:val="28"/>
          <w:szCs w:val="28"/>
        </w:rPr>
        <w:t>tips</w:t>
      </w:r>
      <w:proofErr w:type="gramEnd"/>
      <w:r w:rsidRPr="000F1FD6">
        <w:rPr>
          <w:sz w:val="28"/>
          <w:szCs w:val="28"/>
        </w:rPr>
        <w:t xml:space="preserve"> then it is too steep to use push mower</w:t>
      </w:r>
    </w:p>
    <w:p w14:paraId="168CAA25" w14:textId="77777777" w:rsidR="000F1FD6" w:rsidRPr="000F1FD6" w:rsidRDefault="000F1FD6" w:rsidP="000F1FD6">
      <w:pPr>
        <w:pStyle w:val="ListParagraph"/>
        <w:rPr>
          <w:sz w:val="28"/>
          <w:szCs w:val="28"/>
        </w:rPr>
      </w:pPr>
    </w:p>
    <w:p w14:paraId="2D68051D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t>When finished mowing, release hands from safety bar. Take mower to van</w:t>
      </w:r>
    </w:p>
    <w:p w14:paraId="0A9901CE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t xml:space="preserve"> 2 people to lift mower into van using safe lifting practices. Use knees to lift and watch out for hot exhaust/engine</w:t>
      </w:r>
    </w:p>
    <w:p w14:paraId="2AE6EE44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sz w:val="28"/>
          <w:szCs w:val="28"/>
        </w:rPr>
        <w:t>If lifting mower alone follow same procedure as getting the mower out of van and watching out for hot exhaust/engine</w:t>
      </w:r>
    </w:p>
    <w:p w14:paraId="784F638B" w14:textId="77777777" w:rsidR="000F1FD6" w:rsidRPr="000F1FD6" w:rsidRDefault="000F1FD6" w:rsidP="000F1FD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0F1FD6">
        <w:rPr>
          <w:b/>
          <w:sz w:val="28"/>
          <w:szCs w:val="28"/>
        </w:rPr>
        <w:t xml:space="preserve"> </w:t>
      </w:r>
      <w:r w:rsidRPr="000F1FD6">
        <w:rPr>
          <w:sz w:val="28"/>
          <w:szCs w:val="28"/>
        </w:rPr>
        <w:t xml:space="preserve">Blow off any grass in the walkways, </w:t>
      </w:r>
      <w:proofErr w:type="gramStart"/>
      <w:r w:rsidRPr="000F1FD6">
        <w:rPr>
          <w:sz w:val="28"/>
          <w:szCs w:val="28"/>
        </w:rPr>
        <w:t>driveways</w:t>
      </w:r>
      <w:proofErr w:type="gramEnd"/>
      <w:r w:rsidRPr="000F1FD6">
        <w:rPr>
          <w:sz w:val="28"/>
          <w:szCs w:val="28"/>
        </w:rPr>
        <w:t xml:space="preserve"> or any other objects</w:t>
      </w:r>
    </w:p>
    <w:p w14:paraId="18AAB838" w14:textId="77777777" w:rsidR="000F1FD6" w:rsidRPr="000F1FD6" w:rsidRDefault="000F1FD6" w:rsidP="000F1FD6">
      <w:pPr>
        <w:ind w:left="360"/>
        <w:rPr>
          <w:b/>
          <w:sz w:val="28"/>
          <w:szCs w:val="28"/>
        </w:rPr>
      </w:pPr>
    </w:p>
    <w:p w14:paraId="686A0566" w14:textId="77777777" w:rsidR="000F1FD6" w:rsidRPr="000F1FD6" w:rsidRDefault="000F1FD6" w:rsidP="000F1FD6">
      <w:pPr>
        <w:ind w:left="360"/>
        <w:rPr>
          <w:sz w:val="28"/>
          <w:szCs w:val="28"/>
        </w:rPr>
      </w:pPr>
      <w:r w:rsidRPr="000F1FD6">
        <w:rPr>
          <w:b/>
          <w:sz w:val="28"/>
          <w:szCs w:val="28"/>
        </w:rPr>
        <w:t>Please note</w:t>
      </w:r>
      <w:r w:rsidRPr="000F1FD6">
        <w:rPr>
          <w:sz w:val="28"/>
          <w:szCs w:val="28"/>
        </w:rPr>
        <w:t xml:space="preserve"> – Any work to be completed at schools will be done after school hours</w:t>
      </w:r>
    </w:p>
    <w:p w14:paraId="465DF7B7" w14:textId="77777777" w:rsidR="000F1FD6" w:rsidRPr="000F1FD6" w:rsidRDefault="000F1FD6" w:rsidP="000F1FD6">
      <w:pPr>
        <w:ind w:left="360"/>
        <w:rPr>
          <w:sz w:val="28"/>
          <w:szCs w:val="28"/>
        </w:rPr>
      </w:pPr>
      <w:r w:rsidRPr="000F1FD6">
        <w:rPr>
          <w:b/>
          <w:sz w:val="28"/>
          <w:szCs w:val="28"/>
        </w:rPr>
        <w:t>Please note</w:t>
      </w:r>
      <w:r w:rsidRPr="000F1FD6">
        <w:rPr>
          <w:sz w:val="28"/>
          <w:szCs w:val="28"/>
        </w:rPr>
        <w:t xml:space="preserve">- A hard hat shall be worn if mowing in </w:t>
      </w:r>
      <w:proofErr w:type="gramStart"/>
      <w:r w:rsidRPr="000F1FD6">
        <w:rPr>
          <w:sz w:val="28"/>
          <w:szCs w:val="28"/>
        </w:rPr>
        <w:t>close proximity</w:t>
      </w:r>
      <w:proofErr w:type="gramEnd"/>
      <w:r w:rsidRPr="000F1FD6">
        <w:rPr>
          <w:sz w:val="28"/>
          <w:szCs w:val="28"/>
        </w:rPr>
        <w:t xml:space="preserve"> of buildings or any area where debris could be thrown and ricocheted.</w:t>
      </w:r>
    </w:p>
    <w:p w14:paraId="4CB1F08F" w14:textId="23663FC9" w:rsidR="00F97161" w:rsidRPr="00F97161" w:rsidRDefault="00F97161" w:rsidP="000F1FD6">
      <w:pPr>
        <w:rPr>
          <w:sz w:val="28"/>
          <w:szCs w:val="28"/>
        </w:rPr>
      </w:pPr>
    </w:p>
    <w:sectPr w:rsidR="00F97161" w:rsidRPr="00F97161" w:rsidSect="000F470F"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C85F9" w14:textId="43615399" w:rsidR="000F1FD6" w:rsidRDefault="000F1FD6" w:rsidP="000F1FD6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5 </w:t>
    </w:r>
    <w:r>
      <w:rPr>
        <w:color w:val="4472C4" w:themeColor="accent1"/>
      </w:rPr>
      <w:t>–</w:t>
    </w:r>
    <w:r>
      <w:rPr>
        <w:color w:val="4472C4" w:themeColor="accent1"/>
      </w:rPr>
      <w:t xml:space="preserve"> </w:t>
    </w:r>
    <w:proofErr w:type="gramStart"/>
    <w:r>
      <w:rPr>
        <w:color w:val="4472C4" w:themeColor="accent1"/>
      </w:rPr>
      <w:t>Push</w:t>
    </w:r>
    <w:r>
      <w:rPr>
        <w:color w:val="4472C4" w:themeColor="accent1"/>
      </w:rPr>
      <w:t xml:space="preserve">  M</w:t>
    </w:r>
    <w:r>
      <w:rPr>
        <w:color w:val="4472C4" w:themeColor="accent1"/>
      </w:rPr>
      <w:t>owing</w:t>
    </w:r>
    <w:proofErr w:type="gramEnd"/>
  </w:p>
  <w:p w14:paraId="69AC924C" w14:textId="77777777" w:rsidR="000F1FD6" w:rsidRDefault="000F1FD6" w:rsidP="000F1FD6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1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color w:val="4472C4" w:themeColor="accent1"/>
      </w:rPr>
      <w:t>2</w:t>
    </w:r>
    <w:r>
      <w:rPr>
        <w:color w:val="4472C4" w:themeColor="accent1"/>
      </w:rPr>
      <w:fldChar w:fldCharType="end"/>
    </w:r>
  </w:p>
  <w:p w14:paraId="20B7753F" w14:textId="77777777" w:rsidR="000F1FD6" w:rsidRDefault="000F1F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51844D8B" w:rsidR="00DA7601" w:rsidRDefault="000F1FD6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>5 – Push Mowing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47625586" w:rsidR="009C6E60" w:rsidRPr="00830C38" w:rsidRDefault="00BA7295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 xml:space="preserve"> 5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40EA586D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BA7295">
            <w:t>10/03/1997</w:t>
          </w:r>
        </w:p>
      </w:tc>
    </w:tr>
  </w:tbl>
  <w:p w14:paraId="5BE83231" w14:textId="6E93131D" w:rsidR="008F0130" w:rsidRPr="00F37CAE" w:rsidRDefault="00BA7295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>Push Mowing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D217F1"/>
    <w:multiLevelType w:val="hybridMultilevel"/>
    <w:tmpl w:val="571663B4"/>
    <w:lvl w:ilvl="0" w:tplc="6DB08C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553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96744"/>
    <w:rsid w:val="000B71F8"/>
    <w:rsid w:val="000F1FD6"/>
    <w:rsid w:val="000F470F"/>
    <w:rsid w:val="00472DB2"/>
    <w:rsid w:val="00533D91"/>
    <w:rsid w:val="00651325"/>
    <w:rsid w:val="006A7053"/>
    <w:rsid w:val="006A7D36"/>
    <w:rsid w:val="0071456B"/>
    <w:rsid w:val="00747C1E"/>
    <w:rsid w:val="00870037"/>
    <w:rsid w:val="008F0130"/>
    <w:rsid w:val="009C6E60"/>
    <w:rsid w:val="00A31EAA"/>
    <w:rsid w:val="00A57AFC"/>
    <w:rsid w:val="00BA7295"/>
    <w:rsid w:val="00C90D99"/>
    <w:rsid w:val="00CB7BBA"/>
    <w:rsid w:val="00D6177B"/>
    <w:rsid w:val="00D74633"/>
    <w:rsid w:val="00DA7601"/>
    <w:rsid w:val="00E41E9F"/>
    <w:rsid w:val="00E642C3"/>
    <w:rsid w:val="00E81C13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F1F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27</cp:revision>
  <dcterms:created xsi:type="dcterms:W3CDTF">2021-12-29T22:02:00Z</dcterms:created>
  <dcterms:modified xsi:type="dcterms:W3CDTF">2022-09-20T23:01:00Z</dcterms:modified>
</cp:coreProperties>
</file>