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52C74746" w14:textId="77777777" w:rsidR="00870037" w:rsidRDefault="006A7D36">
            <w:r>
              <w:t>Person 1</w:t>
            </w:r>
          </w:p>
          <w:p w14:paraId="7306DF26" w14:textId="77777777" w:rsidR="006A7D36" w:rsidRDefault="006A7D36">
            <w:r>
              <w:t>Person 2</w:t>
            </w:r>
          </w:p>
          <w:p w14:paraId="5CA15A67" w14:textId="75909F4E" w:rsidR="006A7D36" w:rsidRDefault="006A7D36">
            <w:r>
              <w:t>Person 3</w:t>
            </w:r>
          </w:p>
        </w:tc>
        <w:tc>
          <w:tcPr>
            <w:tcW w:w="3117" w:type="dxa"/>
          </w:tcPr>
          <w:p w14:paraId="35161422" w14:textId="3C947999" w:rsidR="00870037" w:rsidRDefault="00D6177B">
            <w:r>
              <w:t>WAGPI JOHS Committee</w:t>
            </w:r>
          </w:p>
        </w:tc>
        <w:tc>
          <w:tcPr>
            <w:tcW w:w="3117" w:type="dxa"/>
          </w:tcPr>
          <w:p w14:paraId="2B0F39B7" w14:textId="6B40535C" w:rsidR="00870037" w:rsidRDefault="00D6177B">
            <w:r>
              <w:t>MM/DD/YYYY</w:t>
            </w:r>
          </w:p>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1D6265A7" w:rsidR="00472DB2" w:rsidRDefault="00C62F03">
            <w:proofErr w:type="gramStart"/>
            <w:r w:rsidRPr="00C62F03">
              <w:t>R</w:t>
            </w:r>
            <w:r>
              <w:t xml:space="preserve">ound </w:t>
            </w:r>
            <w:r w:rsidRPr="00C62F03">
              <w:t xml:space="preserve"> </w:t>
            </w:r>
            <w:r>
              <w:t>point</w:t>
            </w:r>
            <w:proofErr w:type="gramEnd"/>
            <w:r w:rsidRPr="00C62F03">
              <w:t xml:space="preserve"> shovel</w:t>
            </w:r>
          </w:p>
        </w:tc>
        <w:tc>
          <w:tcPr>
            <w:tcW w:w="3117" w:type="dxa"/>
          </w:tcPr>
          <w:p w14:paraId="031B7D4D" w14:textId="7A28D753" w:rsidR="00472DB2" w:rsidRDefault="00C62F03">
            <w:r w:rsidRPr="00C62F03">
              <w:t>Rock</w:t>
            </w:r>
          </w:p>
        </w:tc>
        <w:tc>
          <w:tcPr>
            <w:tcW w:w="3117" w:type="dxa"/>
          </w:tcPr>
          <w:p w14:paraId="50A2A9F8" w14:textId="342A198E" w:rsidR="00472DB2" w:rsidRDefault="00C62F03">
            <w:r w:rsidRPr="00C62F03">
              <w:t>Steel toed footwear</w:t>
            </w:r>
          </w:p>
        </w:tc>
      </w:tr>
      <w:tr w:rsidR="00472DB2" w14:paraId="0AA0F853" w14:textId="77777777" w:rsidTr="00472DB2">
        <w:tc>
          <w:tcPr>
            <w:tcW w:w="3116" w:type="dxa"/>
          </w:tcPr>
          <w:p w14:paraId="6826AC07" w14:textId="117C8313" w:rsidR="00472DB2" w:rsidRDefault="00C62F03">
            <w:r w:rsidRPr="00C62F03">
              <w:t>Gravel rake</w:t>
            </w:r>
          </w:p>
        </w:tc>
        <w:tc>
          <w:tcPr>
            <w:tcW w:w="3117" w:type="dxa"/>
          </w:tcPr>
          <w:p w14:paraId="2EA285AD" w14:textId="6336C34F" w:rsidR="00472DB2" w:rsidRDefault="00C62F03">
            <w:r w:rsidRPr="00C62F03">
              <w:t xml:space="preserve">Landscape fabric </w:t>
            </w:r>
          </w:p>
        </w:tc>
        <w:tc>
          <w:tcPr>
            <w:tcW w:w="3117" w:type="dxa"/>
          </w:tcPr>
          <w:p w14:paraId="2BEEFE5D" w14:textId="794C318F" w:rsidR="00472DB2" w:rsidRDefault="00C62F03">
            <w:r w:rsidRPr="00C62F03">
              <w:t>Gloves</w:t>
            </w:r>
          </w:p>
        </w:tc>
      </w:tr>
      <w:tr w:rsidR="00472DB2" w14:paraId="51B5CC90" w14:textId="77777777" w:rsidTr="00472DB2">
        <w:tc>
          <w:tcPr>
            <w:tcW w:w="3116" w:type="dxa"/>
          </w:tcPr>
          <w:p w14:paraId="5C634704" w14:textId="70BD2540" w:rsidR="00472DB2" w:rsidRDefault="00C62F03">
            <w:r w:rsidRPr="00C62F03">
              <w:t>Wheelbarrow</w:t>
            </w:r>
          </w:p>
        </w:tc>
        <w:tc>
          <w:tcPr>
            <w:tcW w:w="3117" w:type="dxa"/>
          </w:tcPr>
          <w:p w14:paraId="67A84D80" w14:textId="77777777" w:rsidR="00472DB2" w:rsidRDefault="00472DB2"/>
        </w:tc>
        <w:tc>
          <w:tcPr>
            <w:tcW w:w="3117" w:type="dxa"/>
          </w:tcPr>
          <w:p w14:paraId="3EB21AAA" w14:textId="77777777" w:rsidR="00472DB2" w:rsidRDefault="00472DB2"/>
        </w:tc>
      </w:tr>
      <w:tr w:rsidR="00472DB2" w14:paraId="38496CED" w14:textId="77777777" w:rsidTr="00472DB2">
        <w:tc>
          <w:tcPr>
            <w:tcW w:w="3116" w:type="dxa"/>
          </w:tcPr>
          <w:p w14:paraId="4675A43A" w14:textId="304F1F52" w:rsidR="00472DB2" w:rsidRDefault="00C62F03">
            <w:r w:rsidRPr="00C62F03">
              <w:t>Fan rake</w:t>
            </w:r>
          </w:p>
        </w:tc>
        <w:tc>
          <w:tcPr>
            <w:tcW w:w="3117" w:type="dxa"/>
          </w:tcPr>
          <w:p w14:paraId="2A2A1ED6" w14:textId="77777777" w:rsidR="00472DB2" w:rsidRDefault="00472DB2"/>
        </w:tc>
        <w:tc>
          <w:tcPr>
            <w:tcW w:w="3117" w:type="dxa"/>
          </w:tcPr>
          <w:p w14:paraId="2CEDC272" w14:textId="77777777" w:rsidR="00472DB2" w:rsidRDefault="00472DB2"/>
        </w:tc>
      </w:tr>
      <w:tr w:rsidR="00C62F03" w14:paraId="1D7C433C" w14:textId="77777777" w:rsidTr="00472DB2">
        <w:tc>
          <w:tcPr>
            <w:tcW w:w="3116" w:type="dxa"/>
          </w:tcPr>
          <w:p w14:paraId="644B52F7" w14:textId="02EF9E60" w:rsidR="00C62F03" w:rsidRPr="00C62F03" w:rsidRDefault="00C62F03">
            <w:r>
              <w:t>Tarp</w:t>
            </w:r>
          </w:p>
        </w:tc>
        <w:tc>
          <w:tcPr>
            <w:tcW w:w="3117" w:type="dxa"/>
          </w:tcPr>
          <w:p w14:paraId="38BAB369" w14:textId="77777777" w:rsidR="00C62F03" w:rsidRDefault="00C62F03"/>
        </w:tc>
        <w:tc>
          <w:tcPr>
            <w:tcW w:w="3117" w:type="dxa"/>
          </w:tcPr>
          <w:p w14:paraId="6D818946" w14:textId="77777777" w:rsidR="00C62F03" w:rsidRDefault="00C62F03"/>
        </w:tc>
      </w:tr>
      <w:tr w:rsidR="00C62F03" w14:paraId="3443CA3C" w14:textId="77777777" w:rsidTr="00472DB2">
        <w:tc>
          <w:tcPr>
            <w:tcW w:w="3116" w:type="dxa"/>
          </w:tcPr>
          <w:p w14:paraId="3F28EE1C" w14:textId="79B9D576" w:rsidR="00C62F03" w:rsidRPr="00C62F03" w:rsidRDefault="00C62F03">
            <w:r>
              <w:t>Utility Knife</w:t>
            </w:r>
          </w:p>
        </w:tc>
        <w:tc>
          <w:tcPr>
            <w:tcW w:w="3117" w:type="dxa"/>
          </w:tcPr>
          <w:p w14:paraId="20438B9B" w14:textId="77777777" w:rsidR="00C62F03" w:rsidRDefault="00C62F03"/>
        </w:tc>
        <w:tc>
          <w:tcPr>
            <w:tcW w:w="3117" w:type="dxa"/>
          </w:tcPr>
          <w:p w14:paraId="5A4F6E35" w14:textId="77777777" w:rsidR="00C62F03" w:rsidRDefault="00C62F03"/>
        </w:tc>
      </w:tr>
      <w:tr w:rsidR="00C62F03" w14:paraId="3C267566" w14:textId="77777777" w:rsidTr="00472DB2">
        <w:tc>
          <w:tcPr>
            <w:tcW w:w="3116" w:type="dxa"/>
          </w:tcPr>
          <w:p w14:paraId="25FC3E76" w14:textId="0B4EFF57" w:rsidR="00C62F03" w:rsidRPr="00C62F03" w:rsidRDefault="00C62F03">
            <w:r>
              <w:t>Edger</w:t>
            </w:r>
          </w:p>
        </w:tc>
        <w:tc>
          <w:tcPr>
            <w:tcW w:w="3117" w:type="dxa"/>
          </w:tcPr>
          <w:p w14:paraId="58F4FA8D" w14:textId="77777777" w:rsidR="00C62F03" w:rsidRDefault="00C62F03"/>
        </w:tc>
        <w:tc>
          <w:tcPr>
            <w:tcW w:w="3117" w:type="dxa"/>
          </w:tcPr>
          <w:p w14:paraId="493CCA37" w14:textId="77777777" w:rsidR="00C62F03" w:rsidRDefault="00C62F03"/>
        </w:tc>
      </w:tr>
    </w:tbl>
    <w:p w14:paraId="16D32AB2" w14:textId="77777777" w:rsidR="00C62F03" w:rsidRDefault="00C62F03"/>
    <w:p w14:paraId="6FA9B29B" w14:textId="77777777" w:rsidR="00C62F03" w:rsidRPr="00C62F03" w:rsidRDefault="00C62F03" w:rsidP="00C62F03">
      <w:pPr>
        <w:rPr>
          <w:sz w:val="28"/>
          <w:szCs w:val="28"/>
        </w:rPr>
      </w:pPr>
      <w:r w:rsidRPr="00C62F03">
        <w:rPr>
          <w:b/>
          <w:bCs/>
          <w:sz w:val="28"/>
          <w:szCs w:val="28"/>
        </w:rPr>
        <w:t>General</w:t>
      </w:r>
      <w:r w:rsidRPr="00C62F03">
        <w:rPr>
          <w:sz w:val="28"/>
          <w:szCs w:val="28"/>
        </w:rPr>
        <w:t xml:space="preserve"> – Rock is an alternative to mulch as a garden accent. Rock is more of an aesthetic look as it does not retain moisture and does not provide nutrients </w:t>
      </w:r>
      <w:proofErr w:type="gramStart"/>
      <w:r w:rsidRPr="00C62F03">
        <w:rPr>
          <w:sz w:val="28"/>
          <w:szCs w:val="28"/>
        </w:rPr>
        <w:t>to</w:t>
      </w:r>
      <w:proofErr w:type="gramEnd"/>
      <w:r w:rsidRPr="00C62F03">
        <w:rPr>
          <w:sz w:val="28"/>
          <w:szCs w:val="28"/>
        </w:rPr>
        <w:t xml:space="preserve"> the soil. Rock will hold heat and because of that choose your plants wisely.</w:t>
      </w:r>
    </w:p>
    <w:p w14:paraId="4E8A3C79" w14:textId="1022819D" w:rsidR="00CB7BBA" w:rsidRDefault="00CB7BBA">
      <w:pPr>
        <w:rPr>
          <w:b/>
          <w:bCs/>
          <w:sz w:val="32"/>
          <w:szCs w:val="32"/>
        </w:rPr>
      </w:pPr>
      <w:r w:rsidRPr="00CB7BBA">
        <w:rPr>
          <w:b/>
          <w:bCs/>
          <w:sz w:val="32"/>
          <w:szCs w:val="32"/>
        </w:rPr>
        <w:t>Job Steps</w:t>
      </w:r>
    </w:p>
    <w:p w14:paraId="06973574" w14:textId="3C2A01FA" w:rsidR="00C62F03" w:rsidRPr="00C62F03" w:rsidRDefault="00C62F03" w:rsidP="00C62F03">
      <w:pPr>
        <w:pStyle w:val="ListParagraph"/>
        <w:numPr>
          <w:ilvl w:val="0"/>
          <w:numId w:val="2"/>
        </w:numPr>
        <w:rPr>
          <w:sz w:val="28"/>
          <w:szCs w:val="28"/>
        </w:rPr>
      </w:pPr>
      <w:r w:rsidRPr="00C62F03">
        <w:rPr>
          <w:kern w:val="2"/>
          <w14:ligatures w14:val="standardContextual"/>
        </w:rPr>
        <w:t xml:space="preserve"> </w:t>
      </w:r>
      <w:r w:rsidRPr="00C62F03">
        <w:rPr>
          <w:sz w:val="28"/>
          <w:szCs w:val="28"/>
        </w:rPr>
        <w:t>Lay out fabric and cut to the size of the area needing to be covered. If there are plants, you will need to either cut a hole [depending on size of plant] and carefully fit the fabric down over the plant. If the plant is too large you will need to fit pieces around the bottom of the plant. The fabric should be laid so that it is just touching the plant stem, shrub base etc. Fabric should be tucked in on itself along the edges of the garden.</w:t>
      </w:r>
    </w:p>
    <w:p w14:paraId="4AF6E4E8" w14:textId="77777777" w:rsidR="00C62F03" w:rsidRPr="00C62F03" w:rsidRDefault="00C62F03" w:rsidP="00C62F03">
      <w:pPr>
        <w:pStyle w:val="ListParagraph"/>
        <w:spacing w:line="256" w:lineRule="auto"/>
        <w:rPr>
          <w:sz w:val="28"/>
          <w:szCs w:val="28"/>
        </w:rPr>
      </w:pPr>
    </w:p>
    <w:p w14:paraId="510BFB8C" w14:textId="5068439E" w:rsidR="00C62F03" w:rsidRPr="00C62F03" w:rsidRDefault="00C62F03" w:rsidP="00C62F03">
      <w:pPr>
        <w:pStyle w:val="ListParagraph"/>
        <w:numPr>
          <w:ilvl w:val="0"/>
          <w:numId w:val="2"/>
        </w:numPr>
        <w:spacing w:line="256" w:lineRule="auto"/>
        <w:rPr>
          <w:sz w:val="28"/>
          <w:szCs w:val="28"/>
        </w:rPr>
      </w:pPr>
      <w:r w:rsidRPr="00C62F03">
        <w:rPr>
          <w:sz w:val="28"/>
          <w:szCs w:val="28"/>
        </w:rPr>
        <w:t>Lay tarp under tailgate of truck to minimize cleanup of debris.</w:t>
      </w:r>
    </w:p>
    <w:p w14:paraId="3FB8529A" w14:textId="77777777" w:rsidR="00C62F03" w:rsidRPr="00C62F03" w:rsidRDefault="00C62F03" w:rsidP="00C62F03">
      <w:pPr>
        <w:pStyle w:val="ListParagraph"/>
        <w:spacing w:line="256" w:lineRule="auto"/>
        <w:rPr>
          <w:sz w:val="28"/>
          <w:szCs w:val="28"/>
        </w:rPr>
      </w:pPr>
    </w:p>
    <w:p w14:paraId="3647DC27" w14:textId="153C2731" w:rsidR="00C62F03" w:rsidRDefault="00C62F03" w:rsidP="00C62F03">
      <w:pPr>
        <w:pStyle w:val="ListParagraph"/>
        <w:numPr>
          <w:ilvl w:val="0"/>
          <w:numId w:val="2"/>
        </w:numPr>
        <w:spacing w:line="256" w:lineRule="auto"/>
        <w:rPr>
          <w:sz w:val="28"/>
          <w:szCs w:val="28"/>
        </w:rPr>
      </w:pPr>
      <w:r w:rsidRPr="00C62F03">
        <w:rPr>
          <w:sz w:val="28"/>
          <w:szCs w:val="28"/>
        </w:rPr>
        <w:t xml:space="preserve">Fill wheelbarrow to personal comfort load and lift using good ergonomics. Transport to garden. Note-Plan your route to the work area. Sometimes the </w:t>
      </w:r>
      <w:r w:rsidRPr="00C62F03">
        <w:rPr>
          <w:sz w:val="28"/>
          <w:szCs w:val="28"/>
        </w:rPr>
        <w:lastRenderedPageBreak/>
        <w:t xml:space="preserve">shortest route is not the best route to travel. </w:t>
      </w:r>
      <w:proofErr w:type="gramStart"/>
      <w:r w:rsidRPr="00C62F03">
        <w:rPr>
          <w:sz w:val="28"/>
          <w:szCs w:val="28"/>
        </w:rPr>
        <w:t>Area</w:t>
      </w:r>
      <w:proofErr w:type="gramEnd"/>
      <w:r w:rsidRPr="00C62F03">
        <w:rPr>
          <w:sz w:val="28"/>
          <w:szCs w:val="28"/>
        </w:rPr>
        <w:t xml:space="preserve"> may be soft, and damage may occur.</w:t>
      </w:r>
    </w:p>
    <w:p w14:paraId="4F09B57D" w14:textId="77777777" w:rsidR="00C62F03" w:rsidRPr="00C62F03" w:rsidRDefault="00C62F03" w:rsidP="00C62F03">
      <w:pPr>
        <w:pStyle w:val="ListParagraph"/>
        <w:rPr>
          <w:sz w:val="28"/>
          <w:szCs w:val="28"/>
        </w:rPr>
      </w:pPr>
    </w:p>
    <w:p w14:paraId="7CBE65F2" w14:textId="77777777" w:rsidR="00C62F03" w:rsidRPr="00C62F03" w:rsidRDefault="00C62F03" w:rsidP="00C62F03">
      <w:pPr>
        <w:pStyle w:val="ListParagraph"/>
        <w:numPr>
          <w:ilvl w:val="0"/>
          <w:numId w:val="2"/>
        </w:numPr>
        <w:spacing w:line="256" w:lineRule="auto"/>
        <w:rPr>
          <w:sz w:val="28"/>
          <w:szCs w:val="28"/>
        </w:rPr>
      </w:pPr>
      <w:r w:rsidRPr="00C62F03">
        <w:rPr>
          <w:sz w:val="28"/>
          <w:szCs w:val="28"/>
        </w:rPr>
        <w:t xml:space="preserve">Go to the farthest work area first and carefully dump the </w:t>
      </w:r>
      <w:proofErr w:type="gramStart"/>
      <w:r w:rsidRPr="00C62F03">
        <w:rPr>
          <w:sz w:val="28"/>
          <w:szCs w:val="28"/>
        </w:rPr>
        <w:t>rock</w:t>
      </w:r>
      <w:proofErr w:type="gramEnd"/>
      <w:r w:rsidRPr="00C62F03">
        <w:rPr>
          <w:sz w:val="28"/>
          <w:szCs w:val="28"/>
        </w:rPr>
        <w:t xml:space="preserve"> watching out for the plants. Use a garden rake or hands to move rock around base of plant and manipulate rock along edges of garden to have a clean edge.</w:t>
      </w:r>
    </w:p>
    <w:p w14:paraId="084317ED" w14:textId="77777777" w:rsidR="00C62F03" w:rsidRPr="00C62F03" w:rsidRDefault="00C62F03" w:rsidP="00C62F03">
      <w:pPr>
        <w:pStyle w:val="ListParagraph"/>
        <w:rPr>
          <w:sz w:val="28"/>
          <w:szCs w:val="28"/>
        </w:rPr>
      </w:pPr>
    </w:p>
    <w:p w14:paraId="7CA1249D" w14:textId="6512408C" w:rsidR="00C62F03" w:rsidRPr="00C62F03" w:rsidRDefault="00C62F03" w:rsidP="00C62F03">
      <w:pPr>
        <w:pStyle w:val="ListParagraph"/>
        <w:numPr>
          <w:ilvl w:val="0"/>
          <w:numId w:val="2"/>
        </w:numPr>
        <w:rPr>
          <w:sz w:val="28"/>
          <w:szCs w:val="28"/>
        </w:rPr>
      </w:pPr>
      <w:r w:rsidRPr="00C62F03">
        <w:rPr>
          <w:sz w:val="28"/>
          <w:szCs w:val="28"/>
        </w:rPr>
        <w:t>Continue to dump rock until the entire area is covered. Depth will depend on the type of rock. Do not pile rock against the stem or trunk of plant</w:t>
      </w:r>
    </w:p>
    <w:p w14:paraId="5E6680C7" w14:textId="77777777" w:rsidR="00C62F03" w:rsidRPr="00C62F03" w:rsidRDefault="00C62F03" w:rsidP="00C62F03">
      <w:pPr>
        <w:pStyle w:val="ListParagraph"/>
        <w:spacing w:line="256" w:lineRule="auto"/>
        <w:rPr>
          <w:sz w:val="28"/>
          <w:szCs w:val="28"/>
        </w:rPr>
      </w:pPr>
    </w:p>
    <w:p w14:paraId="20A9B737" w14:textId="6B2AA771" w:rsidR="00C62F03" w:rsidRPr="00C62F03" w:rsidRDefault="00C62F03" w:rsidP="00C62F03">
      <w:pPr>
        <w:pStyle w:val="ListParagraph"/>
        <w:numPr>
          <w:ilvl w:val="0"/>
          <w:numId w:val="2"/>
        </w:numPr>
        <w:spacing w:line="256" w:lineRule="auto"/>
        <w:rPr>
          <w:sz w:val="28"/>
          <w:szCs w:val="28"/>
        </w:rPr>
      </w:pPr>
      <w:r w:rsidRPr="00C62F03">
        <w:rPr>
          <w:sz w:val="28"/>
          <w:szCs w:val="28"/>
        </w:rPr>
        <w:t xml:space="preserve">When </w:t>
      </w:r>
      <w:proofErr w:type="gramStart"/>
      <w:r w:rsidRPr="00C62F03">
        <w:rPr>
          <w:sz w:val="28"/>
          <w:szCs w:val="28"/>
        </w:rPr>
        <w:t>job</w:t>
      </w:r>
      <w:proofErr w:type="gramEnd"/>
      <w:r w:rsidRPr="00C62F03">
        <w:rPr>
          <w:sz w:val="28"/>
          <w:szCs w:val="28"/>
        </w:rPr>
        <w:t xml:space="preserve"> is completed take a broom and sweep [if concrete, brick, asphalt] area.  Use hose [if available] give a wash to the area and “water” rocks to give clean look. If lawn or mulch “fluff” the area.</w:t>
      </w:r>
    </w:p>
    <w:p w14:paraId="6EA1857D" w14:textId="77777777" w:rsidR="00C62F03" w:rsidRPr="00C62F03" w:rsidRDefault="00C62F03" w:rsidP="00C62F03">
      <w:pPr>
        <w:pStyle w:val="ListParagraph"/>
        <w:rPr>
          <w:sz w:val="28"/>
          <w:szCs w:val="28"/>
        </w:rPr>
      </w:pPr>
    </w:p>
    <w:p w14:paraId="4153A6EA" w14:textId="5A196CE0" w:rsidR="00C62F03" w:rsidRPr="00C62F03" w:rsidRDefault="00C62F03" w:rsidP="00C62F03">
      <w:pPr>
        <w:pStyle w:val="ListParagraph"/>
        <w:numPr>
          <w:ilvl w:val="0"/>
          <w:numId w:val="2"/>
        </w:numPr>
        <w:rPr>
          <w:sz w:val="28"/>
          <w:szCs w:val="28"/>
        </w:rPr>
      </w:pPr>
      <w:r w:rsidRPr="00C62F03">
        <w:rPr>
          <w:sz w:val="28"/>
          <w:szCs w:val="28"/>
        </w:rPr>
        <w:t>Clean the area around the truck. Load and secure tools if required.</w:t>
      </w:r>
    </w:p>
    <w:p w14:paraId="14ED2267" w14:textId="71EA6573" w:rsidR="00CB7BBA" w:rsidRDefault="00CB7BBA">
      <w:pPr>
        <w:rPr>
          <w:sz w:val="28"/>
          <w:szCs w:val="28"/>
        </w:rPr>
      </w:pPr>
    </w:p>
    <w:sectPr w:rsidR="00CB7BBA" w:rsidSect="000F470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C313" w14:textId="77777777" w:rsidR="000F470F" w:rsidRDefault="000F470F" w:rsidP="000F470F">
      <w:pPr>
        <w:spacing w:after="0" w:line="240" w:lineRule="auto"/>
      </w:pPr>
      <w:r>
        <w:separator/>
      </w:r>
    </w:p>
  </w:endnote>
  <w:endnote w:type="continuationSeparator" w:id="0">
    <w:p w14:paraId="3904A11F" w14:textId="77777777" w:rsidR="000F470F" w:rsidRDefault="000F470F"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F417" w14:textId="77777777" w:rsidR="00C62F03" w:rsidRDefault="00C62F03" w:rsidP="00C62F03">
    <w:pPr>
      <w:pStyle w:val="Footer"/>
      <w:jc w:val="center"/>
      <w:rPr>
        <w:b/>
        <w:bCs/>
        <w:color w:val="4472C4" w:themeColor="accent1"/>
      </w:rPr>
    </w:pPr>
    <w:r>
      <w:rPr>
        <w:color w:val="4472C4" w:themeColor="accent1"/>
      </w:rPr>
      <w:t xml:space="preserve">72 - </w:t>
    </w:r>
    <w:r w:rsidRPr="00C62F03">
      <w:rPr>
        <w:b/>
        <w:bCs/>
        <w:color w:val="4472C4" w:themeColor="accent1"/>
      </w:rPr>
      <w:t>Laying Rock in a Garden</w:t>
    </w:r>
  </w:p>
  <w:p w14:paraId="09CAF24C" w14:textId="77777777" w:rsidR="00C62F03" w:rsidRDefault="00C62F03" w:rsidP="00C62F0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p w14:paraId="44D49089" w14:textId="77777777" w:rsidR="00C62F03" w:rsidRDefault="00C62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3A0D" w14:textId="77777777" w:rsidR="00C62F03" w:rsidRDefault="00C62F03" w:rsidP="00C62F03">
    <w:pPr>
      <w:pStyle w:val="Footer"/>
      <w:jc w:val="center"/>
      <w:rPr>
        <w:b/>
        <w:bCs/>
        <w:color w:val="4472C4" w:themeColor="accent1"/>
      </w:rPr>
    </w:pPr>
    <w:r>
      <w:rPr>
        <w:color w:val="4472C4" w:themeColor="accent1"/>
      </w:rPr>
      <w:t xml:space="preserve">72 - </w:t>
    </w:r>
    <w:r w:rsidRPr="00C62F03">
      <w:rPr>
        <w:b/>
        <w:bCs/>
        <w:color w:val="4472C4" w:themeColor="accent1"/>
      </w:rPr>
      <w:t>Laying Rock in a Garden</w:t>
    </w:r>
  </w:p>
  <w:p w14:paraId="39B7CD1A" w14:textId="58F8756A" w:rsidR="00DA7601" w:rsidRDefault="00DA7601" w:rsidP="00C62F0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84B3" w14:textId="77777777" w:rsidR="000F470F" w:rsidRDefault="000F470F" w:rsidP="000F470F">
      <w:pPr>
        <w:spacing w:after="0" w:line="240" w:lineRule="auto"/>
      </w:pPr>
      <w:r>
        <w:separator/>
      </w:r>
    </w:p>
  </w:footnote>
  <w:footnote w:type="continuationSeparator" w:id="0">
    <w:p w14:paraId="3B9F362A" w14:textId="77777777" w:rsidR="000F470F" w:rsidRDefault="000F470F"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46D6" w14:textId="5BB7EFA8" w:rsidR="000F470F" w:rsidRDefault="000F470F">
    <w:pPr>
      <w:pStyle w:val="Header"/>
    </w:pPr>
    <w:r>
      <w:t>Job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1A85A044" w:rsidR="009C6E60" w:rsidRPr="00830C38" w:rsidRDefault="00C62F03" w:rsidP="009C6E60">
          <w:pPr>
            <w:pStyle w:val="Header"/>
            <w:jc w:val="center"/>
            <w:rPr>
              <w:b/>
              <w:bCs/>
            </w:rPr>
          </w:pPr>
          <w:r>
            <w:rPr>
              <w:b/>
              <w:bCs/>
              <w:sz w:val="96"/>
              <w:szCs w:val="96"/>
            </w:rPr>
            <w:t>72</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31C37E86" w:rsidR="00747C1E" w:rsidRDefault="00C90D99" w:rsidP="00C90D99">
          <w:pPr>
            <w:pStyle w:val="Header"/>
            <w:jc w:val="right"/>
          </w:pPr>
          <w:r>
            <w:t>Created: MM/DD/YYYY</w:t>
          </w:r>
        </w:p>
      </w:tc>
    </w:tr>
  </w:tbl>
  <w:p w14:paraId="51B8D0B4" w14:textId="77777777" w:rsidR="00C62F03" w:rsidRPr="00C62F03" w:rsidRDefault="00C62F03" w:rsidP="00C62F03">
    <w:pPr>
      <w:pStyle w:val="Header"/>
      <w:rPr>
        <w:b/>
        <w:bCs/>
        <w:sz w:val="48"/>
        <w:szCs w:val="48"/>
      </w:rPr>
    </w:pPr>
    <w:r w:rsidRPr="00C62F03">
      <w:rPr>
        <w:b/>
        <w:bCs/>
        <w:sz w:val="48"/>
        <w:szCs w:val="48"/>
      </w:rPr>
      <w:t>Laying Rock in a Garden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B7F61"/>
    <w:multiLevelType w:val="hybridMultilevel"/>
    <w:tmpl w:val="57FCED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8A12737"/>
    <w:multiLevelType w:val="hybridMultilevel"/>
    <w:tmpl w:val="54F0D3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404882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971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96744"/>
    <w:rsid w:val="000F470F"/>
    <w:rsid w:val="00272D8D"/>
    <w:rsid w:val="00472DB2"/>
    <w:rsid w:val="00533D91"/>
    <w:rsid w:val="00651325"/>
    <w:rsid w:val="006A7053"/>
    <w:rsid w:val="006A7D36"/>
    <w:rsid w:val="0071456B"/>
    <w:rsid w:val="00747C1E"/>
    <w:rsid w:val="00870037"/>
    <w:rsid w:val="008F0130"/>
    <w:rsid w:val="009C6E60"/>
    <w:rsid w:val="00A31EAA"/>
    <w:rsid w:val="00A57AFC"/>
    <w:rsid w:val="00C62F03"/>
    <w:rsid w:val="00C90D99"/>
    <w:rsid w:val="00CB7BBA"/>
    <w:rsid w:val="00D6177B"/>
    <w:rsid w:val="00D74633"/>
    <w:rsid w:val="00DA7601"/>
    <w:rsid w:val="00E41E9F"/>
    <w:rsid w:val="00E642C3"/>
    <w:rsid w:val="00E81C13"/>
    <w:rsid w:val="00F37CAE"/>
    <w:rsid w:val="00F55050"/>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847">
      <w:bodyDiv w:val="1"/>
      <w:marLeft w:val="0"/>
      <w:marRight w:val="0"/>
      <w:marTop w:val="0"/>
      <w:marBottom w:val="0"/>
      <w:divBdr>
        <w:top w:val="none" w:sz="0" w:space="0" w:color="auto"/>
        <w:left w:val="none" w:sz="0" w:space="0" w:color="auto"/>
        <w:bottom w:val="none" w:sz="0" w:space="0" w:color="auto"/>
        <w:right w:val="none" w:sz="0" w:space="0" w:color="auto"/>
      </w:divBdr>
    </w:div>
    <w:div w:id="112292575">
      <w:bodyDiv w:val="1"/>
      <w:marLeft w:val="0"/>
      <w:marRight w:val="0"/>
      <w:marTop w:val="0"/>
      <w:marBottom w:val="0"/>
      <w:divBdr>
        <w:top w:val="none" w:sz="0" w:space="0" w:color="auto"/>
        <w:left w:val="none" w:sz="0" w:space="0" w:color="auto"/>
        <w:bottom w:val="none" w:sz="0" w:space="0" w:color="auto"/>
        <w:right w:val="none" w:sz="0" w:space="0" w:color="auto"/>
      </w:divBdr>
    </w:div>
    <w:div w:id="141970343">
      <w:bodyDiv w:val="1"/>
      <w:marLeft w:val="0"/>
      <w:marRight w:val="0"/>
      <w:marTop w:val="0"/>
      <w:marBottom w:val="0"/>
      <w:divBdr>
        <w:top w:val="none" w:sz="0" w:space="0" w:color="auto"/>
        <w:left w:val="none" w:sz="0" w:space="0" w:color="auto"/>
        <w:bottom w:val="none" w:sz="0" w:space="0" w:color="auto"/>
        <w:right w:val="none" w:sz="0" w:space="0" w:color="auto"/>
      </w:divBdr>
    </w:div>
    <w:div w:id="174195221">
      <w:bodyDiv w:val="1"/>
      <w:marLeft w:val="0"/>
      <w:marRight w:val="0"/>
      <w:marTop w:val="0"/>
      <w:marBottom w:val="0"/>
      <w:divBdr>
        <w:top w:val="none" w:sz="0" w:space="0" w:color="auto"/>
        <w:left w:val="none" w:sz="0" w:space="0" w:color="auto"/>
        <w:bottom w:val="none" w:sz="0" w:space="0" w:color="auto"/>
        <w:right w:val="none" w:sz="0" w:space="0" w:color="auto"/>
      </w:divBdr>
    </w:div>
    <w:div w:id="276065454">
      <w:bodyDiv w:val="1"/>
      <w:marLeft w:val="0"/>
      <w:marRight w:val="0"/>
      <w:marTop w:val="0"/>
      <w:marBottom w:val="0"/>
      <w:divBdr>
        <w:top w:val="none" w:sz="0" w:space="0" w:color="auto"/>
        <w:left w:val="none" w:sz="0" w:space="0" w:color="auto"/>
        <w:bottom w:val="none" w:sz="0" w:space="0" w:color="auto"/>
        <w:right w:val="none" w:sz="0" w:space="0" w:color="auto"/>
      </w:divBdr>
    </w:div>
    <w:div w:id="297804262">
      <w:bodyDiv w:val="1"/>
      <w:marLeft w:val="0"/>
      <w:marRight w:val="0"/>
      <w:marTop w:val="0"/>
      <w:marBottom w:val="0"/>
      <w:divBdr>
        <w:top w:val="none" w:sz="0" w:space="0" w:color="auto"/>
        <w:left w:val="none" w:sz="0" w:space="0" w:color="auto"/>
        <w:bottom w:val="none" w:sz="0" w:space="0" w:color="auto"/>
        <w:right w:val="none" w:sz="0" w:space="0" w:color="auto"/>
      </w:divBdr>
    </w:div>
    <w:div w:id="349644298">
      <w:bodyDiv w:val="1"/>
      <w:marLeft w:val="0"/>
      <w:marRight w:val="0"/>
      <w:marTop w:val="0"/>
      <w:marBottom w:val="0"/>
      <w:divBdr>
        <w:top w:val="none" w:sz="0" w:space="0" w:color="auto"/>
        <w:left w:val="none" w:sz="0" w:space="0" w:color="auto"/>
        <w:bottom w:val="none" w:sz="0" w:space="0" w:color="auto"/>
        <w:right w:val="none" w:sz="0" w:space="0" w:color="auto"/>
      </w:divBdr>
    </w:div>
    <w:div w:id="494415330">
      <w:bodyDiv w:val="1"/>
      <w:marLeft w:val="0"/>
      <w:marRight w:val="0"/>
      <w:marTop w:val="0"/>
      <w:marBottom w:val="0"/>
      <w:divBdr>
        <w:top w:val="none" w:sz="0" w:space="0" w:color="auto"/>
        <w:left w:val="none" w:sz="0" w:space="0" w:color="auto"/>
        <w:bottom w:val="none" w:sz="0" w:space="0" w:color="auto"/>
        <w:right w:val="none" w:sz="0" w:space="0" w:color="auto"/>
      </w:divBdr>
    </w:div>
    <w:div w:id="564530576">
      <w:bodyDiv w:val="1"/>
      <w:marLeft w:val="0"/>
      <w:marRight w:val="0"/>
      <w:marTop w:val="0"/>
      <w:marBottom w:val="0"/>
      <w:divBdr>
        <w:top w:val="none" w:sz="0" w:space="0" w:color="auto"/>
        <w:left w:val="none" w:sz="0" w:space="0" w:color="auto"/>
        <w:bottom w:val="none" w:sz="0" w:space="0" w:color="auto"/>
        <w:right w:val="none" w:sz="0" w:space="0" w:color="auto"/>
      </w:divBdr>
    </w:div>
    <w:div w:id="656108362">
      <w:bodyDiv w:val="1"/>
      <w:marLeft w:val="0"/>
      <w:marRight w:val="0"/>
      <w:marTop w:val="0"/>
      <w:marBottom w:val="0"/>
      <w:divBdr>
        <w:top w:val="none" w:sz="0" w:space="0" w:color="auto"/>
        <w:left w:val="none" w:sz="0" w:space="0" w:color="auto"/>
        <w:bottom w:val="none" w:sz="0" w:space="0" w:color="auto"/>
        <w:right w:val="none" w:sz="0" w:space="0" w:color="auto"/>
      </w:divBdr>
    </w:div>
    <w:div w:id="670527008">
      <w:bodyDiv w:val="1"/>
      <w:marLeft w:val="0"/>
      <w:marRight w:val="0"/>
      <w:marTop w:val="0"/>
      <w:marBottom w:val="0"/>
      <w:divBdr>
        <w:top w:val="none" w:sz="0" w:space="0" w:color="auto"/>
        <w:left w:val="none" w:sz="0" w:space="0" w:color="auto"/>
        <w:bottom w:val="none" w:sz="0" w:space="0" w:color="auto"/>
        <w:right w:val="none" w:sz="0" w:space="0" w:color="auto"/>
      </w:divBdr>
    </w:div>
    <w:div w:id="756052060">
      <w:bodyDiv w:val="1"/>
      <w:marLeft w:val="0"/>
      <w:marRight w:val="0"/>
      <w:marTop w:val="0"/>
      <w:marBottom w:val="0"/>
      <w:divBdr>
        <w:top w:val="none" w:sz="0" w:space="0" w:color="auto"/>
        <w:left w:val="none" w:sz="0" w:space="0" w:color="auto"/>
        <w:bottom w:val="none" w:sz="0" w:space="0" w:color="auto"/>
        <w:right w:val="none" w:sz="0" w:space="0" w:color="auto"/>
      </w:divBdr>
    </w:div>
    <w:div w:id="902830480">
      <w:bodyDiv w:val="1"/>
      <w:marLeft w:val="0"/>
      <w:marRight w:val="0"/>
      <w:marTop w:val="0"/>
      <w:marBottom w:val="0"/>
      <w:divBdr>
        <w:top w:val="none" w:sz="0" w:space="0" w:color="auto"/>
        <w:left w:val="none" w:sz="0" w:space="0" w:color="auto"/>
        <w:bottom w:val="none" w:sz="0" w:space="0" w:color="auto"/>
        <w:right w:val="none" w:sz="0" w:space="0" w:color="auto"/>
      </w:divBdr>
    </w:div>
    <w:div w:id="1182010387">
      <w:bodyDiv w:val="1"/>
      <w:marLeft w:val="0"/>
      <w:marRight w:val="0"/>
      <w:marTop w:val="0"/>
      <w:marBottom w:val="0"/>
      <w:divBdr>
        <w:top w:val="none" w:sz="0" w:space="0" w:color="auto"/>
        <w:left w:val="none" w:sz="0" w:space="0" w:color="auto"/>
        <w:bottom w:val="none" w:sz="0" w:space="0" w:color="auto"/>
        <w:right w:val="none" w:sz="0" w:space="0" w:color="auto"/>
      </w:divBdr>
    </w:div>
    <w:div w:id="1301961322">
      <w:bodyDiv w:val="1"/>
      <w:marLeft w:val="0"/>
      <w:marRight w:val="0"/>
      <w:marTop w:val="0"/>
      <w:marBottom w:val="0"/>
      <w:divBdr>
        <w:top w:val="none" w:sz="0" w:space="0" w:color="auto"/>
        <w:left w:val="none" w:sz="0" w:space="0" w:color="auto"/>
        <w:bottom w:val="none" w:sz="0" w:space="0" w:color="auto"/>
        <w:right w:val="none" w:sz="0" w:space="0" w:color="auto"/>
      </w:divBdr>
    </w:div>
    <w:div w:id="1305236152">
      <w:bodyDiv w:val="1"/>
      <w:marLeft w:val="0"/>
      <w:marRight w:val="0"/>
      <w:marTop w:val="0"/>
      <w:marBottom w:val="0"/>
      <w:divBdr>
        <w:top w:val="none" w:sz="0" w:space="0" w:color="auto"/>
        <w:left w:val="none" w:sz="0" w:space="0" w:color="auto"/>
        <w:bottom w:val="none" w:sz="0" w:space="0" w:color="auto"/>
        <w:right w:val="none" w:sz="0" w:space="0" w:color="auto"/>
      </w:divBdr>
    </w:div>
    <w:div w:id="1400129457">
      <w:bodyDiv w:val="1"/>
      <w:marLeft w:val="0"/>
      <w:marRight w:val="0"/>
      <w:marTop w:val="0"/>
      <w:marBottom w:val="0"/>
      <w:divBdr>
        <w:top w:val="none" w:sz="0" w:space="0" w:color="auto"/>
        <w:left w:val="none" w:sz="0" w:space="0" w:color="auto"/>
        <w:bottom w:val="none" w:sz="0" w:space="0" w:color="auto"/>
        <w:right w:val="none" w:sz="0" w:space="0" w:color="auto"/>
      </w:divBdr>
    </w:div>
    <w:div w:id="1527979672">
      <w:bodyDiv w:val="1"/>
      <w:marLeft w:val="0"/>
      <w:marRight w:val="0"/>
      <w:marTop w:val="0"/>
      <w:marBottom w:val="0"/>
      <w:divBdr>
        <w:top w:val="none" w:sz="0" w:space="0" w:color="auto"/>
        <w:left w:val="none" w:sz="0" w:space="0" w:color="auto"/>
        <w:bottom w:val="none" w:sz="0" w:space="0" w:color="auto"/>
        <w:right w:val="none" w:sz="0" w:space="0" w:color="auto"/>
      </w:divBdr>
    </w:div>
    <w:div w:id="1678580548">
      <w:bodyDiv w:val="1"/>
      <w:marLeft w:val="0"/>
      <w:marRight w:val="0"/>
      <w:marTop w:val="0"/>
      <w:marBottom w:val="0"/>
      <w:divBdr>
        <w:top w:val="none" w:sz="0" w:space="0" w:color="auto"/>
        <w:left w:val="none" w:sz="0" w:space="0" w:color="auto"/>
        <w:bottom w:val="none" w:sz="0" w:space="0" w:color="auto"/>
        <w:right w:val="none" w:sz="0" w:space="0" w:color="auto"/>
      </w:divBdr>
    </w:div>
    <w:div w:id="1681423905">
      <w:bodyDiv w:val="1"/>
      <w:marLeft w:val="0"/>
      <w:marRight w:val="0"/>
      <w:marTop w:val="0"/>
      <w:marBottom w:val="0"/>
      <w:divBdr>
        <w:top w:val="none" w:sz="0" w:space="0" w:color="auto"/>
        <w:left w:val="none" w:sz="0" w:space="0" w:color="auto"/>
        <w:bottom w:val="none" w:sz="0" w:space="0" w:color="auto"/>
        <w:right w:val="none" w:sz="0" w:space="0" w:color="auto"/>
      </w:divBdr>
    </w:div>
    <w:div w:id="2017923121">
      <w:bodyDiv w:val="1"/>
      <w:marLeft w:val="0"/>
      <w:marRight w:val="0"/>
      <w:marTop w:val="0"/>
      <w:marBottom w:val="0"/>
      <w:divBdr>
        <w:top w:val="none" w:sz="0" w:space="0" w:color="auto"/>
        <w:left w:val="none" w:sz="0" w:space="0" w:color="auto"/>
        <w:bottom w:val="none" w:sz="0" w:space="0" w:color="auto"/>
        <w:right w:val="none" w:sz="0" w:space="0" w:color="auto"/>
      </w:divBdr>
    </w:div>
    <w:div w:id="20903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2</cp:revision>
  <dcterms:created xsi:type="dcterms:W3CDTF">2025-05-05T17:23:00Z</dcterms:created>
  <dcterms:modified xsi:type="dcterms:W3CDTF">2025-05-05T17:23:00Z</dcterms:modified>
</cp:coreProperties>
</file>