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color w:val="434343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0"/>
          <w:szCs w:val="30"/>
          <w:rtl w:val="0"/>
        </w:rPr>
        <w:t xml:space="preserve">Formato guía para la elaboración del Plan Individual de Ajustes Razonables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b w:val="1"/>
          <w:color w:val="434343"/>
          <w:sz w:val="30"/>
          <w:szCs w:val="30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0"/>
          <w:szCs w:val="30"/>
          <w:rtl w:val="0"/>
        </w:rPr>
        <w:t xml:space="preserve">PIAR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80"/>
        <w:gridCol w:w="5445"/>
        <w:gridCol w:w="5130"/>
        <w:tblGridChange w:id="0">
          <w:tblGrid>
            <w:gridCol w:w="4680"/>
            <w:gridCol w:w="5445"/>
            <w:gridCol w:w="513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 3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8"/>
                <w:szCs w:val="8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Información de los Acuerdos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.4912109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Fecha y lugar de diligenciamiento: </w:t>
            </w:r>
          </w:p>
        </w:tc>
        <w:tc>
          <w:tcPr>
            <w:gridSpan w:val="2"/>
            <w:tcBorders>
              <w:top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DD/MES/AÑO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Ciudad, Departamento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persona que diligencia: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Tu nombre completo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persona que apoya el diligenciamiento: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del docente de apoyo o de los demás docentes que apoyaron la elaboración del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PIAR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del orientador escolar: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del orientador/a escolar. En caso de no contar con la figura de orientador escolar, se reemplaza con el nombre del coordinador académico. 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los terapeutas externos: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de los centros, lugares o personas individuales que apoyan el proceso terapéutico en forma externa. 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 la madre: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así no esté presente en la crianza.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del padre: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 así no esté presente en la crianza. 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Nombre del cuidador principal en casa: </w:t>
            </w: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Nombre completo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line="240" w:lineRule="auto"/>
        <w:jc w:val="left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Nunito" w:cs="Nunito" w:eastAsia="Nunito" w:hAnsi="Nunito"/>
          <w:b w:val="1"/>
          <w:sz w:val="20"/>
          <w:szCs w:val="20"/>
          <w:u w:val="none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El Establecimiento Educativo ha realizado la valoración y definido los ajustes razonables que facilitarán al estudiante su proceso educativo.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jc w:val="left"/>
        <w:rPr>
          <w:rFonts w:ascii="Nunito" w:cs="Nunito" w:eastAsia="Nunito" w:hAnsi="Nunito"/>
          <w:b w:val="1"/>
          <w:sz w:val="20"/>
          <w:szCs w:val="20"/>
        </w:rPr>
      </w:pPr>
      <w:r w:rsidDel="00000000" w:rsidR="00000000" w:rsidRPr="00000000">
        <w:rPr>
          <w:rFonts w:ascii="Nunito" w:cs="Nunito" w:eastAsia="Nunito" w:hAnsi="Nunito"/>
          <w:b w:val="1"/>
          <w:sz w:val="20"/>
          <w:szCs w:val="20"/>
          <w:rtl w:val="0"/>
        </w:rPr>
        <w:t xml:space="preserve">La Familia se compromete a cumplir y firmar los compromisos señalados en el PIAR y en las actas de acuerdo, para fortalecer los procesos escolares del estudiante y en particular a:</w:t>
      </w:r>
    </w:p>
    <w:p w:rsidR="00000000" w:rsidDel="00000000" w:rsidP="00000000" w:rsidRDefault="00000000" w:rsidRPr="00000000" w14:paraId="0000001D">
      <w:pPr>
        <w:spacing w:line="240" w:lineRule="auto"/>
        <w:jc w:val="left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21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75"/>
        <w:gridCol w:w="3285"/>
        <w:gridCol w:w="8550"/>
        <w:tblGridChange w:id="0">
          <w:tblGrid>
            <w:gridCol w:w="3375"/>
            <w:gridCol w:w="3285"/>
            <w:gridCol w:w="855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3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</w:t>
            </w: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 3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color w:val="e7e6e6"/>
                <w:sz w:val="8"/>
                <w:szCs w:val="8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Compromisos de la Familia, Cuidadores y Terapeutas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.4912109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2">
            <w:pPr>
              <w:spacing w:line="240" w:lineRule="auto"/>
              <w:jc w:val="left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La madre se compromete 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entury Gothic" w:cs="Century Gothic" w:eastAsia="Century Gothic" w:hAnsi="Century Gothic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El padre se compromete a: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El cuidador principal en casa se compromete a: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Los terapeutas se comprometen a: </w:t>
            </w:r>
          </w:p>
        </w:tc>
        <w:tc>
          <w:tcPr>
            <w:gridSpan w:val="2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2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75"/>
        <w:gridCol w:w="4410"/>
        <w:gridCol w:w="4155"/>
        <w:gridCol w:w="3630"/>
        <w:tblGridChange w:id="0">
          <w:tblGrid>
            <w:gridCol w:w="3075"/>
            <w:gridCol w:w="4410"/>
            <w:gridCol w:w="4155"/>
            <w:gridCol w:w="363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4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 3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Actividades que se deben realizar en Casa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Nombre de la Actividad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color w:val="999999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color w:val="999999"/>
                <w:sz w:val="18"/>
                <w:szCs w:val="18"/>
                <w:rtl w:val="0"/>
              </w:rPr>
              <w:t xml:space="preserve">Describe la actividad que se espera que la familia realice en casa para apoyar el proceso de aprendizaje de acuerdo a las barreras identificadas.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Descripción de la Estrategia 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Frecuencia de Ejecución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18"/>
                <w:szCs w:val="18"/>
                <w:rtl w:val="0"/>
              </w:rPr>
              <w:t xml:space="preserve">Cumplimiento de las Estrategias a Implementar en Casa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Actividad uno: 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Actividad dos: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2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7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Actividad tres: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A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Actividad cuatro: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2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7">
            <w:pPr>
              <w:spacing w:line="240" w:lineRule="auto"/>
              <w:jc w:val="both"/>
              <w:rPr>
                <w:rFonts w:ascii="Nunito SemiBold" w:cs="Nunito SemiBold" w:eastAsia="Nunito SemiBold" w:hAnsi="Nunito SemiBold"/>
                <w:color w:val="e7e6e6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2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75"/>
        <w:gridCol w:w="4410"/>
        <w:gridCol w:w="4155"/>
        <w:gridCol w:w="3630"/>
        <w:tblGridChange w:id="0">
          <w:tblGrid>
            <w:gridCol w:w="3075"/>
            <w:gridCol w:w="4410"/>
            <w:gridCol w:w="4155"/>
            <w:gridCol w:w="3630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gridSpan w:val="4"/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  <w:shd w:fill="f2f2f2" w:val="clear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ANEXO 3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Caveat" w:cs="Caveat" w:eastAsia="Caveat" w:hAnsi="Cave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veat" w:cs="Caveat" w:eastAsia="Caveat" w:hAnsi="Caveat"/>
                <w:b w:val="1"/>
                <w:sz w:val="24"/>
                <w:szCs w:val="24"/>
                <w:rtl w:val="0"/>
              </w:rPr>
              <w:t xml:space="preserve">Firmas de los actores involucrados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Nunito" w:cs="Nunito" w:eastAsia="Nunito" w:hAnsi="Nuni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madre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padre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Cuidador Principal en Casa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Estudiante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Docente que elabora el PIAR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de Docente de Apoyo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de Docente de Apoyo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de Docente de Apoyo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Orientador/a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Coordinador/a de Convivencia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Coordinador/a Académico</w:t>
            </w:r>
          </w:p>
        </w:tc>
        <w:tc>
          <w:tcPr>
            <w:tcBorders>
              <w:top w:color="ebdcdc" w:space="0" w:sz="4" w:val="single"/>
              <w:left w:color="ebdcdc" w:space="0" w:sz="4" w:val="single"/>
              <w:bottom w:color="ebdcdc" w:space="0" w:sz="4" w:val="single"/>
              <w:right w:color="ebdcdc" w:space="0" w:sz="4" w:val="single"/>
            </w:tcBorders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Nunito SemiBold" w:cs="Nunito SemiBold" w:eastAsia="Nunito SemiBold" w:hAnsi="Nunito SemiBold"/>
                <w:sz w:val="18"/>
                <w:szCs w:val="18"/>
              </w:rPr>
            </w:pPr>
            <w:r w:rsidDel="00000000" w:rsidR="00000000" w:rsidRPr="00000000">
              <w:rPr>
                <w:rFonts w:ascii="Nunito SemiBold" w:cs="Nunito SemiBold" w:eastAsia="Nunito SemiBold" w:hAnsi="Nunito SemiBold"/>
                <w:sz w:val="18"/>
                <w:szCs w:val="18"/>
                <w:rtl w:val="0"/>
              </w:rPr>
              <w:t xml:space="preserve">Firma Terapeuta Externo</w:t>
            </w:r>
          </w:p>
        </w:tc>
      </w:tr>
    </w:tbl>
    <w:p w:rsidR="00000000" w:rsidDel="00000000" w:rsidP="00000000" w:rsidRDefault="00000000" w:rsidRPr="00000000" w14:paraId="0000007C">
      <w:pPr>
        <w:spacing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Josefin Sans" w:cs="Josefin Sans" w:eastAsia="Josefin Sans" w:hAnsi="Josefi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aveat" w:cs="Caveat" w:eastAsia="Caveat" w:hAnsi="Caveat"/>
          <w:b w:val="1"/>
          <w:color w:val="434343"/>
          <w:sz w:val="36"/>
          <w:szCs w:val="36"/>
          <w:shd w:fill="ebdcdc" w:val="clear"/>
        </w:rPr>
      </w:pPr>
      <w:r w:rsidDel="00000000" w:rsidR="00000000" w:rsidRPr="00000000">
        <w:rPr>
          <w:rFonts w:ascii="Caveat" w:cs="Caveat" w:eastAsia="Caveat" w:hAnsi="Caveat"/>
          <w:b w:val="1"/>
          <w:color w:val="434343"/>
          <w:sz w:val="36"/>
          <w:szCs w:val="36"/>
          <w:shd w:fill="ebdcdc" w:val="clear"/>
          <w:rtl w:val="0"/>
        </w:rPr>
        <w:t xml:space="preserve">Alexandra Parra</w:t>
      </w:r>
    </w:p>
    <w:p w:rsidR="00000000" w:rsidDel="00000000" w:rsidP="00000000" w:rsidRDefault="00000000" w:rsidRPr="00000000" w14:paraId="00000080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Neuropsicóloga</w:t>
      </w: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 y Pedagoga</w:t>
      </w:r>
    </w:p>
    <w:p w:rsidR="00000000" w:rsidDel="00000000" w:rsidP="00000000" w:rsidRDefault="00000000" w:rsidRPr="00000000" w14:paraId="00000081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Diseño elaborado por Alexandra Parra-Hernández</w:t>
      </w:r>
    </w:p>
    <w:p w:rsidR="00000000" w:rsidDel="00000000" w:rsidP="00000000" w:rsidRDefault="00000000" w:rsidRPr="00000000" w14:paraId="00000082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Fonts w:ascii="Josefin Sans" w:cs="Josefin Sans" w:eastAsia="Josefin Sans" w:hAnsi="Josefin Sans"/>
          <w:sz w:val="16"/>
          <w:szCs w:val="16"/>
          <w:rtl w:val="0"/>
        </w:rPr>
        <w:t xml:space="preserve">Al hacer copia o utilizarlo, citar los créditos a la autora</w:t>
      </w:r>
    </w:p>
    <w:p w:rsidR="00000000" w:rsidDel="00000000" w:rsidP="00000000" w:rsidRDefault="00000000" w:rsidRPr="00000000" w14:paraId="00000083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3113"/>
        </w:tabs>
        <w:spacing w:line="240" w:lineRule="auto"/>
        <w:jc w:val="center"/>
        <w:rPr>
          <w:rFonts w:ascii="Century Gothic" w:cs="Century Gothic" w:eastAsia="Century Gothic" w:hAnsi="Century Gothic"/>
          <w:color w:val="bfbfbf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Josefin Sans" w:cs="Josefin Sans" w:eastAsia="Josefin Sans" w:hAnsi="Josefin Sans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1909" w:w="16834" w:orient="landscape"/>
      <w:pgMar w:bottom="2267.716535433071" w:top="1984.2519685039372" w:left="850.3937007874016" w:right="708.6614173228347" w:header="1700.7874015748032" w:footer="1417.32283464566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veat">
    <w:embedRegular w:fontKey="{00000000-0000-0000-0000-000000000000}" r:id="rId5" w:subsetted="0"/>
    <w:embedBold w:fontKey="{00000000-0000-0000-0000-000000000000}" r:id="rId6" w:subsetted="0"/>
  </w:font>
  <w:font w:name="Nun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Josefi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Century Gothic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-552449</wp:posOffset>
          </wp:positionH>
          <wp:positionV relativeFrom="paragraph">
            <wp:posOffset>-240961</wp:posOffset>
          </wp:positionV>
          <wp:extent cx="10808408" cy="136207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08408" cy="13620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-12449</wp:posOffset>
          </wp:positionH>
          <wp:positionV relativeFrom="page">
            <wp:posOffset>-182249</wp:posOffset>
          </wp:positionV>
          <wp:extent cx="10731338" cy="1361640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31338" cy="13616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  <w:shd w:fill="ebdcdc" w:val="clear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JosefinSans-regular.ttf"/><Relationship Id="rId10" Type="http://schemas.openxmlformats.org/officeDocument/2006/relationships/font" Target="fonts/Nunito-boldItalic.ttf"/><Relationship Id="rId13" Type="http://schemas.openxmlformats.org/officeDocument/2006/relationships/font" Target="fonts/JosefinSans-italic.ttf"/><Relationship Id="rId12" Type="http://schemas.openxmlformats.org/officeDocument/2006/relationships/font" Target="fonts/JosefinSans-bold.ttf"/><Relationship Id="rId1" Type="http://schemas.openxmlformats.org/officeDocument/2006/relationships/font" Target="fonts/NunitoSemiBold-regular.ttf"/><Relationship Id="rId2" Type="http://schemas.openxmlformats.org/officeDocument/2006/relationships/font" Target="fonts/NunitoSemiBold-bold.ttf"/><Relationship Id="rId3" Type="http://schemas.openxmlformats.org/officeDocument/2006/relationships/font" Target="fonts/NunitoSemiBold-italic.ttf"/><Relationship Id="rId4" Type="http://schemas.openxmlformats.org/officeDocument/2006/relationships/font" Target="fonts/NunitoSemiBold-boldItalic.ttf"/><Relationship Id="rId9" Type="http://schemas.openxmlformats.org/officeDocument/2006/relationships/font" Target="fonts/Nunito-italic.ttf"/><Relationship Id="rId15" Type="http://schemas.openxmlformats.org/officeDocument/2006/relationships/font" Target="fonts/CenturyGothic-regular.ttf"/><Relationship Id="rId14" Type="http://schemas.openxmlformats.org/officeDocument/2006/relationships/font" Target="fonts/JosefinSans-boldItalic.ttf"/><Relationship Id="rId17" Type="http://schemas.openxmlformats.org/officeDocument/2006/relationships/font" Target="fonts/CenturyGothic-italic.ttf"/><Relationship Id="rId16" Type="http://schemas.openxmlformats.org/officeDocument/2006/relationships/font" Target="fonts/CenturyGothic-bold.ttf"/><Relationship Id="rId5" Type="http://schemas.openxmlformats.org/officeDocument/2006/relationships/font" Target="fonts/Caveat-regular.ttf"/><Relationship Id="rId6" Type="http://schemas.openxmlformats.org/officeDocument/2006/relationships/font" Target="fonts/Caveat-bold.ttf"/><Relationship Id="rId18" Type="http://schemas.openxmlformats.org/officeDocument/2006/relationships/font" Target="fonts/CenturyGothic-boldItalic.ttf"/><Relationship Id="rId7" Type="http://schemas.openxmlformats.org/officeDocument/2006/relationships/font" Target="fonts/Nunito-regular.ttf"/><Relationship Id="rId8" Type="http://schemas.openxmlformats.org/officeDocument/2006/relationships/font" Target="fonts/Nunit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