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-1440"/>
        <w:tblW w:w="0" w:type="auto"/>
        <w:tblLook w:val="04A0" w:firstRow="1" w:lastRow="0" w:firstColumn="1" w:lastColumn="0" w:noHBand="0" w:noVBand="1"/>
      </w:tblPr>
      <w:tblGrid>
        <w:gridCol w:w="2126"/>
        <w:gridCol w:w="2227"/>
        <w:gridCol w:w="2741"/>
        <w:gridCol w:w="2256"/>
      </w:tblGrid>
      <w:tr w:rsidR="00F14569" w14:paraId="02436C2C" w14:textId="77777777" w:rsidTr="0002274F">
        <w:tc>
          <w:tcPr>
            <w:tcW w:w="2126" w:type="dxa"/>
          </w:tcPr>
          <w:p w14:paraId="6B66829A" w14:textId="731B52A6" w:rsidR="00F14569" w:rsidRPr="00DA4BBC" w:rsidRDefault="009B1E6E" w:rsidP="0002274F">
            <w:pPr>
              <w:rPr>
                <w:b/>
                <w:bCs/>
              </w:rPr>
            </w:pPr>
            <w:r w:rsidRPr="00DA4BBC">
              <w:rPr>
                <w:b/>
                <w:bCs/>
              </w:rPr>
              <w:t>Existing NZ requirement</w:t>
            </w:r>
          </w:p>
        </w:tc>
        <w:tc>
          <w:tcPr>
            <w:tcW w:w="2227" w:type="dxa"/>
          </w:tcPr>
          <w:p w14:paraId="56AD3C9D" w14:textId="3F580A28" w:rsidR="00F14569" w:rsidRDefault="009E1715" w:rsidP="0002274F">
            <w:r>
              <w:t>Neuro-affirming practice standard</w:t>
            </w:r>
          </w:p>
        </w:tc>
        <w:tc>
          <w:tcPr>
            <w:tcW w:w="2741" w:type="dxa"/>
          </w:tcPr>
          <w:p w14:paraId="4EFB4334" w14:textId="66A64A72" w:rsidR="00F14569" w:rsidRDefault="006249A4" w:rsidP="0002274F">
            <w:r>
              <w:t>Practitioner behaviour</w:t>
            </w:r>
          </w:p>
        </w:tc>
        <w:tc>
          <w:tcPr>
            <w:tcW w:w="2256" w:type="dxa"/>
          </w:tcPr>
          <w:p w14:paraId="184DF883" w14:textId="47DF87A7" w:rsidR="00F14569" w:rsidRDefault="00CE0D02" w:rsidP="0002274F">
            <w:r w:rsidRPr="00CE0D02">
              <w:t>Evidence of compliance</w:t>
            </w:r>
          </w:p>
        </w:tc>
      </w:tr>
      <w:tr w:rsidR="00F14569" w14:paraId="4617232B" w14:textId="77777777" w:rsidTr="0002274F">
        <w:tc>
          <w:tcPr>
            <w:tcW w:w="2126" w:type="dxa"/>
          </w:tcPr>
          <w:p w14:paraId="6F997866" w14:textId="1F98CEB5" w:rsidR="00F14569" w:rsidRPr="00DA4BBC" w:rsidRDefault="00DA4BBC" w:rsidP="0002274F">
            <w:pPr>
              <w:rPr>
                <w:b/>
                <w:bCs/>
              </w:rPr>
            </w:pPr>
            <w:r w:rsidRPr="00DA4BBC">
              <w:rPr>
                <w:b/>
                <w:bCs/>
              </w:rPr>
              <w:t>Child must be supported to express their views</w:t>
            </w:r>
          </w:p>
        </w:tc>
        <w:tc>
          <w:tcPr>
            <w:tcW w:w="2227" w:type="dxa"/>
          </w:tcPr>
          <w:p w14:paraId="6DACC589" w14:textId="06F51333" w:rsidR="00F14569" w:rsidRDefault="00F541E8" w:rsidP="0002274F">
            <w:r w:rsidRPr="00F541E8">
              <w:t xml:space="preserve">Communication must accommodate the child's </w:t>
            </w:r>
            <w:proofErr w:type="spellStart"/>
            <w:r w:rsidRPr="00F541E8">
              <w:t>neurotype</w:t>
            </w:r>
            <w:proofErr w:type="spellEnd"/>
            <w:r w:rsidRPr="00F541E8">
              <w:t xml:space="preserve"> and preferred communication method</w:t>
            </w:r>
          </w:p>
        </w:tc>
        <w:tc>
          <w:tcPr>
            <w:tcW w:w="2741" w:type="dxa"/>
          </w:tcPr>
          <w:p w14:paraId="1822F981" w14:textId="48E0F203" w:rsidR="00F14569" w:rsidRDefault="00C03245" w:rsidP="0002274F">
            <w:r>
              <w:t>Offer AAC, visuals, writing, typing, drawing, supported communication or extra processing time</w:t>
            </w:r>
          </w:p>
        </w:tc>
        <w:tc>
          <w:tcPr>
            <w:tcW w:w="2256" w:type="dxa"/>
          </w:tcPr>
          <w:p w14:paraId="10CA9086" w14:textId="3FA4FF8D" w:rsidR="00F14569" w:rsidRDefault="00FA5FBD" w:rsidP="0002274F">
            <w:r>
              <w:t>Case record shows communication preferences, adjustments offered and child’s views recorded</w:t>
            </w:r>
          </w:p>
        </w:tc>
      </w:tr>
      <w:tr w:rsidR="00F14569" w14:paraId="5E1C5978" w14:textId="77777777" w:rsidTr="0002274F">
        <w:tc>
          <w:tcPr>
            <w:tcW w:w="2126" w:type="dxa"/>
          </w:tcPr>
          <w:p w14:paraId="00AD1532" w14:textId="6664EA77" w:rsidR="00F14569" w:rsidRPr="00D77930" w:rsidRDefault="00D77930" w:rsidP="0002274F">
            <w:pPr>
              <w:rPr>
                <w:b/>
                <w:bCs/>
              </w:rPr>
            </w:pPr>
            <w:r w:rsidRPr="00D77930">
              <w:rPr>
                <w:b/>
                <w:bCs/>
              </w:rPr>
              <w:t>Child's views must be taken into account</w:t>
            </w:r>
          </w:p>
        </w:tc>
        <w:tc>
          <w:tcPr>
            <w:tcW w:w="2227" w:type="dxa"/>
          </w:tcPr>
          <w:p w14:paraId="0B12DA36" w14:textId="0DE014D5" w:rsidR="00F14569" w:rsidRDefault="001D2733" w:rsidP="0002274F">
            <w:r w:rsidRPr="001D2733">
              <w:t>Non-conventional communication must be treated as potentially meaningful evidence</w:t>
            </w:r>
          </w:p>
        </w:tc>
        <w:tc>
          <w:tcPr>
            <w:tcW w:w="2741" w:type="dxa"/>
          </w:tcPr>
          <w:p w14:paraId="6D4A0230" w14:textId="4019B6ED" w:rsidR="00F14569" w:rsidRDefault="00E202B0" w:rsidP="0002274F">
            <w:r w:rsidRPr="00E202B0">
              <w:t>Don't dismiss shutdown, scripting, behaviour or non-speaking communication simply because it isn't conventional speech</w:t>
            </w:r>
          </w:p>
        </w:tc>
        <w:tc>
          <w:tcPr>
            <w:tcW w:w="2256" w:type="dxa"/>
          </w:tcPr>
          <w:p w14:paraId="4B42D619" w14:textId="2266863E" w:rsidR="00F14569" w:rsidRDefault="004A56C0" w:rsidP="0002274F">
            <w:r>
              <w:t>Assessment records explain how the child’s communication was interpreted</w:t>
            </w:r>
          </w:p>
        </w:tc>
      </w:tr>
      <w:tr w:rsidR="00F14569" w14:paraId="6D226C85" w14:textId="77777777" w:rsidTr="0002274F">
        <w:tc>
          <w:tcPr>
            <w:tcW w:w="2126" w:type="dxa"/>
          </w:tcPr>
          <w:p w14:paraId="00A12903" w14:textId="4245BB61" w:rsidR="00F14569" w:rsidRPr="009F4185" w:rsidRDefault="009F4185" w:rsidP="0002274F">
            <w:pPr>
              <w:rPr>
                <w:b/>
                <w:bCs/>
              </w:rPr>
            </w:pPr>
            <w:r w:rsidRPr="009F4185">
              <w:rPr>
                <w:b/>
                <w:bCs/>
              </w:rPr>
              <w:t>Disabled children's experience of disability must be considered</w:t>
            </w:r>
          </w:p>
        </w:tc>
        <w:tc>
          <w:tcPr>
            <w:tcW w:w="2227" w:type="dxa"/>
          </w:tcPr>
          <w:p w14:paraId="41AF1874" w14:textId="52D4C5A9" w:rsidR="00F14569" w:rsidRDefault="00F81B55" w:rsidP="0002274F">
            <w:r>
              <w:t>Disability-related differences must be distinguished from safeguarding concerns</w:t>
            </w:r>
          </w:p>
        </w:tc>
        <w:tc>
          <w:tcPr>
            <w:tcW w:w="2741" w:type="dxa"/>
          </w:tcPr>
          <w:p w14:paraId="7549F51A" w14:textId="52AAE25B" w:rsidR="00F14569" w:rsidRDefault="00266437" w:rsidP="0002274F">
            <w:r>
              <w:t>Consider sensory overload, executive-function differences, masking, communication differences and disability-related distress before interpreting behaviour</w:t>
            </w:r>
          </w:p>
        </w:tc>
        <w:tc>
          <w:tcPr>
            <w:tcW w:w="2256" w:type="dxa"/>
          </w:tcPr>
          <w:p w14:paraId="314CDF61" w14:textId="6AB6EB78" w:rsidR="00F14569" w:rsidRDefault="00E800EE" w:rsidP="0002274F">
            <w:r w:rsidRPr="00E800EE">
              <w:t>Assessment includes a documented neuro-affirming disability analysis</w:t>
            </w:r>
          </w:p>
        </w:tc>
      </w:tr>
      <w:tr w:rsidR="00F14569" w14:paraId="711D9F79" w14:textId="77777777" w:rsidTr="0002274F">
        <w:tc>
          <w:tcPr>
            <w:tcW w:w="2126" w:type="dxa"/>
          </w:tcPr>
          <w:p w14:paraId="5CAA13D0" w14:textId="6F0056A5" w:rsidR="00F14569" w:rsidRPr="006D56E6" w:rsidRDefault="006D56E6" w:rsidP="0002274F">
            <w:pPr>
              <w:rPr>
                <w:b/>
                <w:bCs/>
              </w:rPr>
            </w:pPr>
            <w:r w:rsidRPr="006D56E6">
              <w:rPr>
                <w:b/>
                <w:bCs/>
              </w:rPr>
              <w:t>Children must be protected from harm</w:t>
            </w:r>
          </w:p>
        </w:tc>
        <w:tc>
          <w:tcPr>
            <w:tcW w:w="2227" w:type="dxa"/>
          </w:tcPr>
          <w:p w14:paraId="03C7092E" w14:textId="79715443" w:rsidR="00F14569" w:rsidRDefault="000C623E" w:rsidP="0002274F">
            <w:r w:rsidRPr="000C623E">
              <w:t xml:space="preserve">Safeguarding assessments must recognise </w:t>
            </w:r>
            <w:proofErr w:type="spellStart"/>
            <w:r w:rsidRPr="000C623E">
              <w:t>neurodivergent</w:t>
            </w:r>
            <w:proofErr w:type="spellEnd"/>
            <w:r w:rsidRPr="000C623E">
              <w:t>-specific vulnerabilities</w:t>
            </w:r>
          </w:p>
        </w:tc>
        <w:tc>
          <w:tcPr>
            <w:tcW w:w="2741" w:type="dxa"/>
          </w:tcPr>
          <w:p w14:paraId="05B7CB6F" w14:textId="07763FDD" w:rsidR="00F14569" w:rsidRDefault="00F754FB" w:rsidP="0002274F">
            <w:r w:rsidRPr="00F754FB">
              <w:t>Consider increased vulnerability to coercion, exploitation, bullying, abuse and difficulties disclosing harm</w:t>
            </w:r>
          </w:p>
        </w:tc>
        <w:tc>
          <w:tcPr>
            <w:tcW w:w="2256" w:type="dxa"/>
          </w:tcPr>
          <w:p w14:paraId="77040AC2" w14:textId="4594025B" w:rsidR="00F14569" w:rsidRDefault="003A045E" w:rsidP="0002274F">
            <w:r w:rsidRPr="003A045E">
              <w:t xml:space="preserve">Risk assessment contains </w:t>
            </w:r>
            <w:proofErr w:type="spellStart"/>
            <w:r w:rsidRPr="003A045E">
              <w:t>neurodivergent</w:t>
            </w:r>
            <w:proofErr w:type="spellEnd"/>
            <w:r w:rsidRPr="003A045E">
              <w:t xml:space="preserve"> safeguarding considerations</w:t>
            </w:r>
          </w:p>
        </w:tc>
      </w:tr>
      <w:tr w:rsidR="00F14569" w14:paraId="5D105BC5" w14:textId="77777777" w:rsidTr="0002274F">
        <w:tc>
          <w:tcPr>
            <w:tcW w:w="2126" w:type="dxa"/>
          </w:tcPr>
          <w:p w14:paraId="187BCD7C" w14:textId="67DE3095" w:rsidR="00F14569" w:rsidRPr="004D4033" w:rsidRDefault="004D4033" w:rsidP="0002274F">
            <w:pPr>
              <w:rPr>
                <w:b/>
                <w:bCs/>
              </w:rPr>
            </w:pPr>
            <w:r w:rsidRPr="004D4033">
              <w:rPr>
                <w:b/>
                <w:bCs/>
              </w:rPr>
              <w:t>Information must be</w:t>
            </w:r>
            <w:r w:rsidRPr="004D4033">
              <w:rPr>
                <w:b/>
                <w:bCs/>
              </w:rPr>
              <w:t xml:space="preserve"> </w:t>
            </w:r>
            <w:r w:rsidRPr="004D4033">
              <w:rPr>
                <w:b/>
                <w:bCs/>
              </w:rPr>
              <w:t>understandable</w:t>
            </w:r>
          </w:p>
        </w:tc>
        <w:tc>
          <w:tcPr>
            <w:tcW w:w="2227" w:type="dxa"/>
          </w:tcPr>
          <w:p w14:paraId="6086D082" w14:textId="33D830A0" w:rsidR="00F14569" w:rsidRDefault="00B66E11" w:rsidP="0002274F">
            <w:r w:rsidRPr="00B66E11">
              <w:t>Information must be accessible to the individual child</w:t>
            </w:r>
          </w:p>
        </w:tc>
        <w:tc>
          <w:tcPr>
            <w:tcW w:w="2741" w:type="dxa"/>
          </w:tcPr>
          <w:p w14:paraId="2EF9E97D" w14:textId="52AE1C12" w:rsidR="00F14569" w:rsidRDefault="003371A3" w:rsidP="0002274F">
            <w:r>
              <w:t>Adapt language, format, pace and environment; check understanding rather than assuming it.</w:t>
            </w:r>
          </w:p>
        </w:tc>
        <w:tc>
          <w:tcPr>
            <w:tcW w:w="2256" w:type="dxa"/>
          </w:tcPr>
          <w:p w14:paraId="447F2738" w14:textId="53BA7F34" w:rsidR="00F14569" w:rsidRDefault="004746BF" w:rsidP="0002274F">
            <w:r w:rsidRPr="004746BF">
              <w:t>Child receives an accessible version and practitioner records how understanding was checked</w:t>
            </w:r>
          </w:p>
        </w:tc>
      </w:tr>
      <w:tr w:rsidR="00926B26" w14:paraId="42D0C4D5" w14:textId="77777777" w:rsidTr="0002274F">
        <w:tc>
          <w:tcPr>
            <w:tcW w:w="2126" w:type="dxa"/>
          </w:tcPr>
          <w:p w14:paraId="77D21844" w14:textId="06008725" w:rsidR="00926B26" w:rsidRPr="00A058D4" w:rsidRDefault="00A058D4" w:rsidP="0002274F">
            <w:pPr>
              <w:rPr>
                <w:b/>
                <w:bCs/>
              </w:rPr>
            </w:pPr>
            <w:r w:rsidRPr="00A058D4">
              <w:rPr>
                <w:b/>
                <w:bCs/>
              </w:rPr>
              <w:t>Children in care have a right to participate</w:t>
            </w:r>
          </w:p>
        </w:tc>
        <w:tc>
          <w:tcPr>
            <w:tcW w:w="2227" w:type="dxa"/>
          </w:tcPr>
          <w:p w14:paraId="51F9D5F3" w14:textId="54CD3616" w:rsidR="00926B26" w:rsidRDefault="009C4546" w:rsidP="0002274F">
            <w:r w:rsidRPr="009C4546">
              <w:t>Participation must not depend on verbal communication or conventional behaviour</w:t>
            </w:r>
          </w:p>
        </w:tc>
        <w:tc>
          <w:tcPr>
            <w:tcW w:w="2741" w:type="dxa"/>
          </w:tcPr>
          <w:p w14:paraId="78919EAB" w14:textId="7C77B18E" w:rsidR="00926B26" w:rsidRDefault="006F0218" w:rsidP="0002274F">
            <w:r>
              <w:t>Provide multiple ways to participate in care planning and complaints</w:t>
            </w:r>
            <w:r w:rsidR="003371A3">
              <w:t>.</w:t>
            </w:r>
          </w:p>
        </w:tc>
        <w:tc>
          <w:tcPr>
            <w:tcW w:w="2256" w:type="dxa"/>
          </w:tcPr>
          <w:p w14:paraId="05810CB2" w14:textId="6BF9FCC2" w:rsidR="00926B26" w:rsidRPr="004746BF" w:rsidRDefault="00A25E0E" w:rsidP="0002274F">
            <w:r>
              <w:t>Care plan documents the child’s preferred participation method</w:t>
            </w:r>
          </w:p>
        </w:tc>
      </w:tr>
      <w:tr w:rsidR="00926B26" w14:paraId="5592E38E" w14:textId="77777777" w:rsidTr="0002274F">
        <w:tc>
          <w:tcPr>
            <w:tcW w:w="2126" w:type="dxa"/>
          </w:tcPr>
          <w:p w14:paraId="5E1BF3BF" w14:textId="655D9CEA" w:rsidR="00926B26" w:rsidRPr="00691731" w:rsidRDefault="00691731" w:rsidP="0002274F">
            <w:pPr>
              <w:rPr>
                <w:b/>
                <w:bCs/>
              </w:rPr>
            </w:pPr>
            <w:r w:rsidRPr="00691731">
              <w:rPr>
                <w:b/>
                <w:bCs/>
              </w:rPr>
              <w:lastRenderedPageBreak/>
              <w:t>Organisations must have child-protection policies</w:t>
            </w:r>
          </w:p>
        </w:tc>
        <w:tc>
          <w:tcPr>
            <w:tcW w:w="2227" w:type="dxa"/>
          </w:tcPr>
          <w:p w14:paraId="7162D474" w14:textId="6E8614DC" w:rsidR="00926B26" w:rsidRDefault="00BF34C0" w:rsidP="0002274F">
            <w:r w:rsidRPr="00BF34C0">
              <w:t xml:space="preserve">Child-protection policies should explicitly address </w:t>
            </w:r>
            <w:proofErr w:type="spellStart"/>
            <w:r w:rsidRPr="00BF34C0">
              <w:t>neurodivergent</w:t>
            </w:r>
            <w:proofErr w:type="spellEnd"/>
            <w:r w:rsidRPr="00BF34C0">
              <w:t xml:space="preserve"> children</w:t>
            </w:r>
          </w:p>
        </w:tc>
        <w:tc>
          <w:tcPr>
            <w:tcW w:w="2741" w:type="dxa"/>
          </w:tcPr>
          <w:p w14:paraId="777D5FD2" w14:textId="16E39EAE" w:rsidR="00926B26" w:rsidRDefault="009A02CE" w:rsidP="0002274F">
            <w:r>
              <w:t>Include neuro-affirming safeguarding procedures in organisational policy</w:t>
            </w:r>
            <w:r w:rsidR="003371A3">
              <w:t>.</w:t>
            </w:r>
          </w:p>
        </w:tc>
        <w:tc>
          <w:tcPr>
            <w:tcW w:w="2256" w:type="dxa"/>
          </w:tcPr>
          <w:p w14:paraId="1FD1FAE5" w14:textId="1345FA64" w:rsidR="00926B26" w:rsidRPr="004746BF" w:rsidRDefault="007B3FCE" w:rsidP="0002274F">
            <w:r w:rsidRPr="007B3FCE">
              <w:t>Policy contains a neuro-affirming safeguarding section and staff training</w:t>
            </w:r>
          </w:p>
        </w:tc>
      </w:tr>
      <w:tr w:rsidR="00926B26" w14:paraId="5227A31C" w14:textId="77777777" w:rsidTr="0002274F">
        <w:tc>
          <w:tcPr>
            <w:tcW w:w="2126" w:type="dxa"/>
          </w:tcPr>
          <w:p w14:paraId="7F30998C" w14:textId="1879572B" w:rsidR="00926B26" w:rsidRPr="00A920AF" w:rsidRDefault="00A920AF" w:rsidP="0002274F">
            <w:pPr>
              <w:rPr>
                <w:b/>
                <w:bCs/>
              </w:rPr>
            </w:pPr>
            <w:r w:rsidRPr="00A920AF">
              <w:rPr>
                <w:b/>
                <w:bCs/>
              </w:rPr>
              <w:t>Staff must recognise and respond to safety concerns</w:t>
            </w:r>
          </w:p>
        </w:tc>
        <w:tc>
          <w:tcPr>
            <w:tcW w:w="2227" w:type="dxa"/>
          </w:tcPr>
          <w:p w14:paraId="067F7D55" w14:textId="56CF086D" w:rsidR="00926B26" w:rsidRDefault="00E14BAC" w:rsidP="0002274F">
            <w:r w:rsidRPr="00E14BAC">
              <w:t xml:space="preserve">Staff must be trained to recognise </w:t>
            </w:r>
            <w:proofErr w:type="spellStart"/>
            <w:r w:rsidRPr="00E14BAC">
              <w:t>neurodivergent</w:t>
            </w:r>
            <w:proofErr w:type="spellEnd"/>
            <w:r w:rsidRPr="00E14BAC">
              <w:t xml:space="preserve"> presentations of distress and disclosure</w:t>
            </w:r>
          </w:p>
        </w:tc>
        <w:tc>
          <w:tcPr>
            <w:tcW w:w="2741" w:type="dxa"/>
          </w:tcPr>
          <w:p w14:paraId="63F7E7E4" w14:textId="7D34366D" w:rsidR="00926B26" w:rsidRDefault="00815E42" w:rsidP="0002274F">
            <w:r>
              <w:t>Don’t automatically interpret distress as “challenging behaviour”, manipulation or non-compliance</w:t>
            </w:r>
          </w:p>
        </w:tc>
        <w:tc>
          <w:tcPr>
            <w:tcW w:w="2256" w:type="dxa"/>
          </w:tcPr>
          <w:p w14:paraId="3887F0A4" w14:textId="67640DF2" w:rsidR="00926B26" w:rsidRPr="004746BF" w:rsidRDefault="00A122E5" w:rsidP="0002274F">
            <w:r>
              <w:t>Training records + supervision/audit evidence</w:t>
            </w:r>
          </w:p>
        </w:tc>
      </w:tr>
      <w:tr w:rsidR="00926B26" w14:paraId="2BB921F4" w14:textId="77777777" w:rsidTr="0002274F">
        <w:tc>
          <w:tcPr>
            <w:tcW w:w="2126" w:type="dxa"/>
          </w:tcPr>
          <w:p w14:paraId="55A959B7" w14:textId="0FF40700" w:rsidR="00926B26" w:rsidRPr="00C44284" w:rsidRDefault="00C44284" w:rsidP="0002274F">
            <w:pPr>
              <w:rPr>
                <w:b/>
                <w:bCs/>
              </w:rPr>
            </w:pPr>
            <w:r w:rsidRPr="00C44284">
              <w:rPr>
                <w:b/>
                <w:bCs/>
              </w:rPr>
              <w:t>Children have rights to dignity and respect</w:t>
            </w:r>
          </w:p>
        </w:tc>
        <w:tc>
          <w:tcPr>
            <w:tcW w:w="2227" w:type="dxa"/>
          </w:tcPr>
          <w:p w14:paraId="5CE39493" w14:textId="4A5E5171" w:rsidR="00926B26" w:rsidRDefault="007E2111" w:rsidP="0002274F">
            <w:r w:rsidRPr="007E2111">
              <w:t>Safeguarding interventions must not unnecessarily create additional trauma or loss of autonomy</w:t>
            </w:r>
          </w:p>
        </w:tc>
        <w:tc>
          <w:tcPr>
            <w:tcW w:w="2741" w:type="dxa"/>
          </w:tcPr>
          <w:p w14:paraId="21C7B61A" w14:textId="28B29E86" w:rsidR="00926B26" w:rsidRDefault="00AB235B" w:rsidP="0002274F">
            <w:r w:rsidRPr="00AB235B">
              <w:t>Use the least restrictive, most accessible and child-centred response appropriate to the risk</w:t>
            </w:r>
          </w:p>
        </w:tc>
        <w:tc>
          <w:tcPr>
            <w:tcW w:w="2256" w:type="dxa"/>
          </w:tcPr>
          <w:p w14:paraId="05A1D01A" w14:textId="608AE569" w:rsidR="00926B26" w:rsidRPr="004746BF" w:rsidRDefault="00537B85" w:rsidP="0002274F">
            <w:r w:rsidRPr="00537B85">
              <w:t>Intervention records demonstrate rationale and proportionality</w:t>
            </w:r>
          </w:p>
        </w:tc>
      </w:tr>
      <w:tr w:rsidR="00926B26" w14:paraId="4118B923" w14:textId="77777777" w:rsidTr="0002274F">
        <w:tc>
          <w:tcPr>
            <w:tcW w:w="2126" w:type="dxa"/>
          </w:tcPr>
          <w:p w14:paraId="7858636E" w14:textId="21BBE330" w:rsidR="00926B26" w:rsidRPr="00ED7C91" w:rsidRDefault="00ED7C91" w:rsidP="0002274F">
            <w:pPr>
              <w:rPr>
                <w:b/>
                <w:bCs/>
              </w:rPr>
            </w:pPr>
            <w:r w:rsidRPr="00ED7C91">
              <w:rPr>
                <w:b/>
                <w:bCs/>
              </w:rPr>
              <w:t>Organisations must monitor compliance</w:t>
            </w:r>
          </w:p>
        </w:tc>
        <w:tc>
          <w:tcPr>
            <w:tcW w:w="2227" w:type="dxa"/>
          </w:tcPr>
          <w:p w14:paraId="71EB7256" w14:textId="412E4120" w:rsidR="00926B26" w:rsidRDefault="000148E8" w:rsidP="0002274F">
            <w:r w:rsidRPr="000148E8">
              <w:t>Neuro-affirming safeguarding should be measurable</w:t>
            </w:r>
          </w:p>
        </w:tc>
        <w:tc>
          <w:tcPr>
            <w:tcW w:w="2741" w:type="dxa"/>
          </w:tcPr>
          <w:p w14:paraId="708E4559" w14:textId="66ED6610" w:rsidR="00926B26" w:rsidRDefault="002C0722" w:rsidP="0002274F">
            <w:r w:rsidRPr="002C0722">
              <w:t>Conduct regular audits of cases involving disabled/</w:t>
            </w:r>
            <w:proofErr w:type="spellStart"/>
            <w:r w:rsidRPr="002C0722">
              <w:t>neurodivergent</w:t>
            </w:r>
            <w:proofErr w:type="spellEnd"/>
            <w:r w:rsidRPr="002C0722">
              <w:t xml:space="preserve"> children</w:t>
            </w:r>
          </w:p>
        </w:tc>
        <w:tc>
          <w:tcPr>
            <w:tcW w:w="2256" w:type="dxa"/>
          </w:tcPr>
          <w:p w14:paraId="1D076E21" w14:textId="373E45AF" w:rsidR="00926B26" w:rsidRPr="004746BF" w:rsidRDefault="00954938" w:rsidP="0002274F">
            <w:r>
              <w:t>Completed audit, identified gaps, corrective actions and follow-up</w:t>
            </w:r>
          </w:p>
        </w:tc>
      </w:tr>
    </w:tbl>
    <w:p w14:paraId="08CDFEA8" w14:textId="77777777" w:rsidR="00F14569" w:rsidRDefault="00F14569"/>
    <w:sectPr w:rsidR="00F145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69"/>
    <w:rsid w:val="000148E8"/>
    <w:rsid w:val="0002274F"/>
    <w:rsid w:val="000308F9"/>
    <w:rsid w:val="00093F10"/>
    <w:rsid w:val="000C623E"/>
    <w:rsid w:val="001D2733"/>
    <w:rsid w:val="00266437"/>
    <w:rsid w:val="002C0722"/>
    <w:rsid w:val="003371A3"/>
    <w:rsid w:val="003A045E"/>
    <w:rsid w:val="004746BF"/>
    <w:rsid w:val="00496EDE"/>
    <w:rsid w:val="004A56C0"/>
    <w:rsid w:val="004D4033"/>
    <w:rsid w:val="00537B85"/>
    <w:rsid w:val="006249A4"/>
    <w:rsid w:val="00691731"/>
    <w:rsid w:val="006D56E6"/>
    <w:rsid w:val="006F0218"/>
    <w:rsid w:val="007B24DD"/>
    <w:rsid w:val="007B3FCE"/>
    <w:rsid w:val="007E2111"/>
    <w:rsid w:val="00815E42"/>
    <w:rsid w:val="00926B26"/>
    <w:rsid w:val="00954938"/>
    <w:rsid w:val="009A02CE"/>
    <w:rsid w:val="009B1E6E"/>
    <w:rsid w:val="009C4546"/>
    <w:rsid w:val="009E1715"/>
    <w:rsid w:val="009F4185"/>
    <w:rsid w:val="00A058D4"/>
    <w:rsid w:val="00A122E5"/>
    <w:rsid w:val="00A25E0E"/>
    <w:rsid w:val="00A920AF"/>
    <w:rsid w:val="00AB235B"/>
    <w:rsid w:val="00B66E11"/>
    <w:rsid w:val="00BF34C0"/>
    <w:rsid w:val="00C03245"/>
    <w:rsid w:val="00C44284"/>
    <w:rsid w:val="00CE0D02"/>
    <w:rsid w:val="00D67F01"/>
    <w:rsid w:val="00D77930"/>
    <w:rsid w:val="00DA4BBC"/>
    <w:rsid w:val="00E14BAC"/>
    <w:rsid w:val="00E202B0"/>
    <w:rsid w:val="00E800EE"/>
    <w:rsid w:val="00ED7C91"/>
    <w:rsid w:val="00F14569"/>
    <w:rsid w:val="00F541E8"/>
    <w:rsid w:val="00F754FB"/>
    <w:rsid w:val="00F81B55"/>
    <w:rsid w:val="00FA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4F639F"/>
  <w15:chartTrackingRefBased/>
  <w15:docId w15:val="{161CA7F2-DE75-1C42-BF90-BD688331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5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5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5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5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5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5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5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5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5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5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5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14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Wilkinson</dc:creator>
  <cp:keywords/>
  <dc:description/>
  <cp:lastModifiedBy>Liz Wilkinson</cp:lastModifiedBy>
  <cp:revision>33</cp:revision>
  <dcterms:created xsi:type="dcterms:W3CDTF">2026-10-06T01:00:00Z</dcterms:created>
  <dcterms:modified xsi:type="dcterms:W3CDTF">2026-10-06T01:12:00Z</dcterms:modified>
</cp:coreProperties>
</file>