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A3B74" w14:textId="46C9DCF8" w:rsidR="00F96FCA" w:rsidRDefault="00F96FCA">
      <w:pPr>
        <w:rPr>
          <w:lang w:val="en-AU"/>
        </w:rPr>
      </w:pPr>
      <w:r>
        <w:rPr>
          <w:lang w:val="en-AU"/>
        </w:rPr>
        <w:t>Because traditional autism support has often been built around making Autistic people appear more socially acceptable, rather than understanding and supporting how they actually communicate.</w:t>
      </w:r>
    </w:p>
    <w:p w14:paraId="1BE92CC7" w14:textId="492EF69A" w:rsidR="00F96FCA" w:rsidRDefault="00F96FCA">
      <w:pPr>
        <w:rPr>
          <w:lang w:val="en-AU"/>
        </w:rPr>
      </w:pPr>
      <w:r>
        <w:rPr>
          <w:lang w:val="en-AU"/>
        </w:rPr>
        <w:t>Why “emotional regulation” became the focus</w:t>
      </w:r>
    </w:p>
    <w:p w14:paraId="2D041313" w14:textId="29B749FD" w:rsidR="00F96FCA" w:rsidRDefault="00F96FCA">
      <w:pPr>
        <w:rPr>
          <w:lang w:val="en-AU"/>
        </w:rPr>
      </w:pPr>
      <w:r>
        <w:rPr>
          <w:lang w:val="en-AU"/>
        </w:rPr>
        <w:t>Historically, professionals often interpreted Autistic distress through a behavioural lens:</w:t>
      </w:r>
    </w:p>
    <w:p w14:paraId="4BA27E46" w14:textId="779E32CB" w:rsidR="00F96FCA" w:rsidRDefault="00F96FCA">
      <w:pPr>
        <w:rPr>
          <w:lang w:val="en-AU"/>
        </w:rPr>
      </w:pPr>
      <w:r>
        <w:rPr>
          <w:lang w:val="en-AU"/>
        </w:rPr>
        <w:t>Meltdown → behaviour to reduce</w:t>
      </w:r>
    </w:p>
    <w:p w14:paraId="43FA1E8B" w14:textId="0B0F8551" w:rsidR="00F96FCA" w:rsidRDefault="00F96FCA">
      <w:pPr>
        <w:rPr>
          <w:lang w:val="en-AU"/>
        </w:rPr>
      </w:pPr>
      <w:proofErr w:type="spellStart"/>
      <w:r>
        <w:rPr>
          <w:lang w:val="en-AU"/>
        </w:rPr>
        <w:t>Stimming</w:t>
      </w:r>
      <w:proofErr w:type="spellEnd"/>
      <w:r>
        <w:rPr>
          <w:lang w:val="en-AU"/>
        </w:rPr>
        <w:t xml:space="preserve"> → behaviour to suppress</w:t>
      </w:r>
    </w:p>
    <w:p w14:paraId="5D86B1DF" w14:textId="6D7A39BB" w:rsidR="00F96FCA" w:rsidRDefault="00F96FCA">
      <w:pPr>
        <w:rPr>
          <w:lang w:val="en-AU"/>
        </w:rPr>
      </w:pPr>
      <w:r>
        <w:rPr>
          <w:lang w:val="en-AU"/>
        </w:rPr>
        <w:t>Strong emotional expression → dysregulation</w:t>
      </w:r>
    </w:p>
    <w:p w14:paraId="4BA9BA04" w14:textId="0505BBD0" w:rsidR="00F96FCA" w:rsidRDefault="00F96FCA">
      <w:pPr>
        <w:rPr>
          <w:lang w:val="en-AU"/>
        </w:rPr>
      </w:pPr>
      <w:r>
        <w:rPr>
          <w:lang w:val="en-AU"/>
        </w:rPr>
        <w:t>Withdrawal/shutdown → non-compliance</w:t>
      </w:r>
    </w:p>
    <w:p w14:paraId="6C064FE1" w14:textId="4802DE39" w:rsidR="00F96FCA" w:rsidRDefault="00F96FCA">
      <w:pPr>
        <w:rPr>
          <w:lang w:val="en-AU"/>
        </w:rPr>
      </w:pPr>
      <w:r>
        <w:rPr>
          <w:lang w:val="en-AU"/>
        </w:rPr>
        <w:t>Difficulty identifying feelings → deficit</w:t>
      </w:r>
    </w:p>
    <w:p w14:paraId="0936FF8F" w14:textId="58905633" w:rsidR="00F96FCA" w:rsidRDefault="00F96FCA">
      <w:pPr>
        <w:rPr>
          <w:lang w:val="en-AU"/>
        </w:rPr>
      </w:pPr>
      <w:r>
        <w:rPr>
          <w:lang w:val="en-AU"/>
        </w:rPr>
        <w:t>Different communication → social skills problem</w:t>
      </w:r>
    </w:p>
    <w:p w14:paraId="1E72DFED" w14:textId="1182AA8D" w:rsidR="00F96FCA" w:rsidRDefault="00F96FCA">
      <w:pPr>
        <w:rPr>
          <w:lang w:val="en-AU"/>
        </w:rPr>
      </w:pPr>
      <w:r>
        <w:rPr>
          <w:lang w:val="en-AU"/>
        </w:rPr>
        <w:t>That can lead to interventions whose primary goal is: “How do we get this person to behave differently?”</w:t>
      </w:r>
    </w:p>
    <w:p w14:paraId="408FF26E" w14:textId="5CD5919A" w:rsidR="00F96FCA" w:rsidRDefault="00F96FCA">
      <w:pPr>
        <w:rPr>
          <w:lang w:val="en-AU"/>
        </w:rPr>
      </w:pPr>
      <w:r>
        <w:rPr>
          <w:lang w:val="en-AU"/>
        </w:rPr>
        <w:t>The problem with that approach</w:t>
      </w:r>
    </w:p>
    <w:p w14:paraId="53C47148" w14:textId="083FAB7F" w:rsidR="00F96FCA" w:rsidRDefault="00F96FCA">
      <w:pPr>
        <w:rPr>
          <w:lang w:val="en-AU"/>
        </w:rPr>
      </w:pPr>
      <w:r>
        <w:rPr>
          <w:lang w:val="en-AU"/>
        </w:rPr>
        <w:t>Emotional regulation and emotional expression are not opposites.</w:t>
      </w:r>
    </w:p>
    <w:p w14:paraId="323AC155" w14:textId="77777777" w:rsidR="00F96FCA" w:rsidRDefault="00F96FCA">
      <w:pPr>
        <w:rPr>
          <w:lang w:val="en-AU"/>
        </w:rPr>
      </w:pPr>
      <w:r>
        <w:rPr>
          <w:lang w:val="en-AU"/>
        </w:rPr>
        <w:t>A person may need support with regulation without being taught that the emotion itself is unacceptable.</w:t>
      </w:r>
    </w:p>
    <w:p w14:paraId="13179C1E" w14:textId="77777777" w:rsidR="00F96FCA" w:rsidRDefault="00F96FCA">
      <w:pPr>
        <w:rPr>
          <w:lang w:val="en-AU"/>
        </w:rPr>
      </w:pPr>
    </w:p>
    <w:p w14:paraId="50C334C8" w14:textId="0DA2E5DB" w:rsidR="00F96FCA" w:rsidRDefault="00F96FCA">
      <w:pPr>
        <w:rPr>
          <w:lang w:val="en-AU"/>
        </w:rPr>
      </w:pPr>
      <w:r>
        <w:rPr>
          <w:lang w:val="en-AU"/>
        </w:rPr>
        <w:t>For an Autistic person, an intense emotional response can be meaningful communication. For example:</w:t>
      </w:r>
    </w:p>
    <w:p w14:paraId="6BCCCE52" w14:textId="3276BB60" w:rsidR="00F96FCA" w:rsidRPr="00293DA5" w:rsidRDefault="002D2A8C" w:rsidP="00293DA5">
      <w:pPr>
        <w:pStyle w:val="ListParagraph"/>
        <w:numPr>
          <w:ilvl w:val="0"/>
          <w:numId w:val="2"/>
        </w:numPr>
        <w:rPr>
          <w:lang w:val="en-AU"/>
        </w:rPr>
      </w:pPr>
      <w:r w:rsidRPr="00293DA5">
        <w:rPr>
          <w:lang w:val="en-AU"/>
        </w:rPr>
        <w:t>“</w:t>
      </w:r>
      <w:r w:rsidR="00F96FCA" w:rsidRPr="00293DA5">
        <w:rPr>
          <w:lang w:val="en-AU"/>
        </w:rPr>
        <w:t>Something is overwhelming me.”</w:t>
      </w:r>
    </w:p>
    <w:p w14:paraId="2B140EAF" w14:textId="3596BCB7" w:rsidR="00F96FCA" w:rsidRPr="00293DA5" w:rsidRDefault="00F96FCA" w:rsidP="00293DA5">
      <w:pPr>
        <w:pStyle w:val="ListParagraph"/>
        <w:numPr>
          <w:ilvl w:val="0"/>
          <w:numId w:val="2"/>
        </w:numPr>
        <w:rPr>
          <w:lang w:val="en-AU"/>
        </w:rPr>
      </w:pPr>
      <w:r w:rsidRPr="00293DA5">
        <w:rPr>
          <w:lang w:val="en-AU"/>
        </w:rPr>
        <w:t>“I don’t feel safe.”</w:t>
      </w:r>
    </w:p>
    <w:p w14:paraId="3B8422D2" w14:textId="77777777" w:rsidR="00F96FCA" w:rsidRPr="00293DA5" w:rsidRDefault="00F96FCA" w:rsidP="00293DA5">
      <w:pPr>
        <w:pStyle w:val="ListParagraph"/>
        <w:numPr>
          <w:ilvl w:val="0"/>
          <w:numId w:val="2"/>
        </w:numPr>
        <w:rPr>
          <w:lang w:val="en-AU"/>
        </w:rPr>
      </w:pPr>
      <w:r w:rsidRPr="00293DA5">
        <w:rPr>
          <w:lang w:val="en-AU"/>
        </w:rPr>
        <w:t>“My sensory environment is too much.”</w:t>
      </w:r>
    </w:p>
    <w:p w14:paraId="5738A48F" w14:textId="11F99456" w:rsidR="00F96FCA" w:rsidRPr="00293DA5" w:rsidRDefault="00F96FCA" w:rsidP="00293DA5">
      <w:pPr>
        <w:pStyle w:val="ListParagraph"/>
        <w:numPr>
          <w:ilvl w:val="0"/>
          <w:numId w:val="2"/>
        </w:numPr>
        <w:rPr>
          <w:lang w:val="en-AU"/>
        </w:rPr>
      </w:pPr>
      <w:r w:rsidRPr="00293DA5">
        <w:rPr>
          <w:lang w:val="en-AU"/>
        </w:rPr>
        <w:t>“I don’t understand what is happening.”</w:t>
      </w:r>
    </w:p>
    <w:p w14:paraId="330DECB9" w14:textId="77777777" w:rsidR="00F96FCA" w:rsidRPr="00293DA5" w:rsidRDefault="00F96FCA" w:rsidP="00293DA5">
      <w:pPr>
        <w:pStyle w:val="ListParagraph"/>
        <w:numPr>
          <w:ilvl w:val="0"/>
          <w:numId w:val="2"/>
        </w:numPr>
        <w:rPr>
          <w:lang w:val="en-AU"/>
        </w:rPr>
      </w:pPr>
      <w:r w:rsidRPr="00293DA5">
        <w:rPr>
          <w:lang w:val="en-AU"/>
        </w:rPr>
        <w:t>“My boundary has been crossed.”</w:t>
      </w:r>
    </w:p>
    <w:p w14:paraId="0A512602" w14:textId="0F7D26BF" w:rsidR="00F96FCA" w:rsidRPr="00293DA5" w:rsidRDefault="00F96FCA" w:rsidP="00293DA5">
      <w:pPr>
        <w:pStyle w:val="ListParagraph"/>
        <w:numPr>
          <w:ilvl w:val="0"/>
          <w:numId w:val="2"/>
        </w:numPr>
        <w:rPr>
          <w:lang w:val="en-AU"/>
        </w:rPr>
      </w:pPr>
      <w:r w:rsidRPr="00293DA5">
        <w:rPr>
          <w:lang w:val="en-AU"/>
        </w:rPr>
        <w:t>“I need this situation to stop.”</w:t>
      </w:r>
    </w:p>
    <w:p w14:paraId="3B0541E1" w14:textId="4F442715" w:rsidR="00F96FCA" w:rsidRDefault="00F96FCA">
      <w:pPr>
        <w:rPr>
          <w:lang w:val="en-AU"/>
        </w:rPr>
      </w:pPr>
      <w:r>
        <w:rPr>
          <w:lang w:val="en-AU"/>
        </w:rPr>
        <w:t>If the intervention focuses only on stopping the outward expression, the underlying problem can remain completely unaddressed.</w:t>
      </w:r>
    </w:p>
    <w:p w14:paraId="1C714CC6" w14:textId="049C253A" w:rsidR="00F96FCA" w:rsidRDefault="00F96FCA">
      <w:pPr>
        <w:rPr>
          <w:lang w:val="en-AU"/>
        </w:rPr>
      </w:pPr>
      <w:r>
        <w:rPr>
          <w:lang w:val="en-AU"/>
        </w:rPr>
        <w:t xml:space="preserve">A </w:t>
      </w:r>
      <w:proofErr w:type="spellStart"/>
      <w:r>
        <w:rPr>
          <w:lang w:val="en-AU"/>
        </w:rPr>
        <w:t>neuroaffirming</w:t>
      </w:r>
      <w:proofErr w:type="spellEnd"/>
      <w:r>
        <w:rPr>
          <w:lang w:val="en-AU"/>
        </w:rPr>
        <w:t xml:space="preserve"> model is different</w:t>
      </w:r>
    </w:p>
    <w:p w14:paraId="7637C213" w14:textId="754CD851" w:rsidR="00F96FCA" w:rsidRDefault="00F96FCA">
      <w:pPr>
        <w:rPr>
          <w:lang w:val="en-AU"/>
        </w:rPr>
      </w:pPr>
      <w:r>
        <w:rPr>
          <w:lang w:val="en-AU"/>
        </w:rPr>
        <w:t>Instead of:</w:t>
      </w:r>
    </w:p>
    <w:p w14:paraId="011046C2" w14:textId="201388C0" w:rsidR="00F96FCA" w:rsidRDefault="00F96FCA">
      <w:pPr>
        <w:rPr>
          <w:lang w:val="en-AU"/>
        </w:rPr>
      </w:pPr>
      <w:r>
        <w:rPr>
          <w:lang w:val="en-AU"/>
        </w:rPr>
        <w:t>Emotion → suppress/control → return to socially acceptable behaviour</w:t>
      </w:r>
    </w:p>
    <w:p w14:paraId="3CEEED65" w14:textId="2871E1D4" w:rsidR="00F96FCA" w:rsidRDefault="00F96FCA">
      <w:pPr>
        <w:rPr>
          <w:lang w:val="en-AU"/>
        </w:rPr>
      </w:pPr>
      <w:r>
        <w:rPr>
          <w:lang w:val="en-AU"/>
        </w:rPr>
        <w:t xml:space="preserve">A </w:t>
      </w:r>
      <w:proofErr w:type="spellStart"/>
      <w:r>
        <w:rPr>
          <w:lang w:val="en-AU"/>
        </w:rPr>
        <w:t>neuroaffirming</w:t>
      </w:r>
      <w:proofErr w:type="spellEnd"/>
      <w:r>
        <w:rPr>
          <w:lang w:val="en-AU"/>
        </w:rPr>
        <w:t xml:space="preserve"> approach can be:</w:t>
      </w:r>
    </w:p>
    <w:p w14:paraId="2CC04302" w14:textId="04F5B978" w:rsidR="00F96FCA" w:rsidRDefault="00F96FCA">
      <w:pPr>
        <w:rPr>
          <w:lang w:val="en-AU"/>
        </w:rPr>
      </w:pPr>
      <w:r>
        <w:rPr>
          <w:lang w:val="en-AU"/>
        </w:rPr>
        <w:t>Emotion → understand → communicate → respond to the need → regulate together</w:t>
      </w:r>
    </w:p>
    <w:p w14:paraId="72DF4205" w14:textId="30C29A19" w:rsidR="00F96FCA" w:rsidRDefault="00F96FCA">
      <w:pPr>
        <w:rPr>
          <w:lang w:val="en-AU"/>
        </w:rPr>
      </w:pPr>
      <w:r>
        <w:rPr>
          <w:lang w:val="en-AU"/>
        </w:rPr>
        <w:t>That means teaching emotional literacy and expression alongside regulation skills.</w:t>
      </w:r>
    </w:p>
    <w:p w14:paraId="39C843A3" w14:textId="349E7E1C" w:rsidR="00F96FCA" w:rsidRDefault="00F96FCA">
      <w:pPr>
        <w:rPr>
          <w:lang w:val="en-AU"/>
        </w:rPr>
      </w:pPr>
      <w:r>
        <w:rPr>
          <w:lang w:val="en-AU"/>
        </w:rPr>
        <w:t>For example, someone might learn:</w:t>
      </w:r>
    </w:p>
    <w:p w14:paraId="33C35D2D" w14:textId="3F58C785" w:rsidR="00F96FCA" w:rsidRPr="00B15DE3" w:rsidRDefault="00F96FCA" w:rsidP="00B15DE3">
      <w:pPr>
        <w:pStyle w:val="ListParagraph"/>
        <w:numPr>
          <w:ilvl w:val="0"/>
          <w:numId w:val="1"/>
        </w:numPr>
        <w:rPr>
          <w:lang w:val="en-AU"/>
        </w:rPr>
      </w:pPr>
      <w:r w:rsidRPr="00B15DE3">
        <w:rPr>
          <w:lang w:val="en-AU"/>
        </w:rPr>
        <w:t>How to recognise different internal states</w:t>
      </w:r>
    </w:p>
    <w:p w14:paraId="18CA2E69" w14:textId="4BEB20DE" w:rsidR="00F96FCA" w:rsidRPr="00B15DE3" w:rsidRDefault="00F96FCA" w:rsidP="00B15DE3">
      <w:pPr>
        <w:pStyle w:val="ListParagraph"/>
        <w:numPr>
          <w:ilvl w:val="0"/>
          <w:numId w:val="1"/>
        </w:numPr>
        <w:rPr>
          <w:lang w:val="en-AU"/>
        </w:rPr>
      </w:pPr>
      <w:r w:rsidRPr="00B15DE3">
        <w:rPr>
          <w:lang w:val="en-AU"/>
        </w:rPr>
        <w:t>Different ways to communicate “I’m overwhelmed”</w:t>
      </w:r>
    </w:p>
    <w:p w14:paraId="3C3678F3" w14:textId="1658BF8A" w:rsidR="00F96FCA" w:rsidRPr="00B15DE3" w:rsidRDefault="00F96FCA" w:rsidP="00B15DE3">
      <w:pPr>
        <w:pStyle w:val="ListParagraph"/>
        <w:numPr>
          <w:ilvl w:val="0"/>
          <w:numId w:val="1"/>
        </w:numPr>
        <w:rPr>
          <w:lang w:val="en-AU"/>
        </w:rPr>
      </w:pPr>
      <w:r w:rsidRPr="00B15DE3">
        <w:rPr>
          <w:lang w:val="en-AU"/>
        </w:rPr>
        <w:t>How to say or signal stop</w:t>
      </w:r>
    </w:p>
    <w:p w14:paraId="4E859DF0" w14:textId="65B8D145" w:rsidR="00F96FCA" w:rsidRPr="00B15DE3" w:rsidRDefault="00F96FCA" w:rsidP="00B15DE3">
      <w:pPr>
        <w:pStyle w:val="ListParagraph"/>
        <w:numPr>
          <w:ilvl w:val="0"/>
          <w:numId w:val="1"/>
        </w:numPr>
        <w:rPr>
          <w:lang w:val="en-AU"/>
        </w:rPr>
      </w:pPr>
      <w:r w:rsidRPr="00B15DE3">
        <w:rPr>
          <w:lang w:val="en-AU"/>
        </w:rPr>
        <w:t>How to communicate boundaries</w:t>
      </w:r>
    </w:p>
    <w:p w14:paraId="27EC23E0" w14:textId="7E41307C" w:rsidR="00F96FCA" w:rsidRPr="00B15DE3" w:rsidRDefault="00F96FCA" w:rsidP="00B15DE3">
      <w:pPr>
        <w:pStyle w:val="ListParagraph"/>
        <w:numPr>
          <w:ilvl w:val="0"/>
          <w:numId w:val="1"/>
        </w:numPr>
        <w:rPr>
          <w:lang w:val="en-AU"/>
        </w:rPr>
      </w:pPr>
      <w:r w:rsidRPr="00B15DE3">
        <w:rPr>
          <w:lang w:val="en-AU"/>
        </w:rPr>
        <w:t>How to identify unsafe situations</w:t>
      </w:r>
    </w:p>
    <w:p w14:paraId="262456EB" w14:textId="07D82EC1" w:rsidR="00F96FCA" w:rsidRPr="00B15DE3" w:rsidRDefault="00F96FCA" w:rsidP="00B15DE3">
      <w:pPr>
        <w:pStyle w:val="ListParagraph"/>
        <w:numPr>
          <w:ilvl w:val="0"/>
          <w:numId w:val="1"/>
        </w:numPr>
        <w:rPr>
          <w:lang w:val="en-AU"/>
        </w:rPr>
      </w:pPr>
      <w:r w:rsidRPr="00B15DE3">
        <w:rPr>
          <w:lang w:val="en-AU"/>
        </w:rPr>
        <w:t>How to request sensory or environmental changes</w:t>
      </w:r>
    </w:p>
    <w:p w14:paraId="0BB537B6" w14:textId="0B8650B9" w:rsidR="00F96FCA" w:rsidRPr="00B15DE3" w:rsidRDefault="00F96FCA" w:rsidP="00B15DE3">
      <w:pPr>
        <w:pStyle w:val="ListParagraph"/>
        <w:numPr>
          <w:ilvl w:val="0"/>
          <w:numId w:val="1"/>
        </w:numPr>
        <w:rPr>
          <w:lang w:val="en-AU"/>
        </w:rPr>
      </w:pPr>
      <w:r w:rsidRPr="00B15DE3">
        <w:rPr>
          <w:lang w:val="en-AU"/>
        </w:rPr>
        <w:t>How to express anger without harming themselves or others</w:t>
      </w:r>
    </w:p>
    <w:p w14:paraId="4226EB74" w14:textId="66717586" w:rsidR="00F96FCA" w:rsidRPr="00B15DE3" w:rsidRDefault="00F96FCA" w:rsidP="00B15DE3">
      <w:pPr>
        <w:pStyle w:val="ListParagraph"/>
        <w:numPr>
          <w:ilvl w:val="0"/>
          <w:numId w:val="1"/>
        </w:numPr>
        <w:rPr>
          <w:lang w:val="en-AU"/>
        </w:rPr>
      </w:pPr>
      <w:r w:rsidRPr="00B15DE3">
        <w:rPr>
          <w:lang w:val="en-AU"/>
        </w:rPr>
        <w:t>How to recover after overwhelming experiences</w:t>
      </w:r>
    </w:p>
    <w:p w14:paraId="6A238CAB" w14:textId="77777777" w:rsidR="00F96FCA" w:rsidRDefault="00F96FCA">
      <w:pPr>
        <w:rPr>
          <w:lang w:val="en-AU"/>
        </w:rPr>
      </w:pPr>
    </w:p>
    <w:p w14:paraId="44E483C6" w14:textId="14F58355" w:rsidR="00F96FCA" w:rsidRDefault="00F96FCA">
      <w:pPr>
        <w:rPr>
          <w:lang w:val="en-AU"/>
        </w:rPr>
      </w:pPr>
      <w:r>
        <w:rPr>
          <w:lang w:val="en-AU"/>
        </w:rPr>
        <w:t>When another person needs to change their behaviour, rather than expecting the Autistic person to tolerate it</w:t>
      </w:r>
      <w:r w:rsidR="00B15DE3">
        <w:rPr>
          <w:lang w:val="en-AU"/>
        </w:rPr>
        <w:t>.</w:t>
      </w:r>
    </w:p>
    <w:p w14:paraId="5370D83F" w14:textId="29BC203C" w:rsidR="00F96FCA" w:rsidRDefault="00F96FCA">
      <w:pPr>
        <w:rPr>
          <w:lang w:val="en-AU"/>
        </w:rPr>
      </w:pPr>
      <w:r>
        <w:rPr>
          <w:lang w:val="en-AU"/>
        </w:rPr>
        <w:t>There is also a safeguarding issue</w:t>
      </w:r>
    </w:p>
    <w:p w14:paraId="3B7D54AF" w14:textId="312D54CC" w:rsidR="00F96FCA" w:rsidRDefault="00F96FCA">
      <w:pPr>
        <w:rPr>
          <w:lang w:val="en-AU"/>
        </w:rPr>
      </w:pPr>
      <w:r>
        <w:rPr>
          <w:lang w:val="en-AU"/>
        </w:rPr>
        <w:t>This distinction becomes particularly important for Autistic children and women.</w:t>
      </w:r>
    </w:p>
    <w:p w14:paraId="2C917A6F" w14:textId="331AD606" w:rsidR="00F96FCA" w:rsidRDefault="00F96FCA">
      <w:pPr>
        <w:rPr>
          <w:lang w:val="en-AU"/>
        </w:rPr>
      </w:pPr>
      <w:r>
        <w:rPr>
          <w:lang w:val="en-AU"/>
        </w:rPr>
        <w:t>If someone is repeatedly taught:</w:t>
      </w:r>
    </w:p>
    <w:p w14:paraId="7B933D46" w14:textId="5AF5BA81" w:rsidR="00F96FCA" w:rsidRPr="00B15DE3" w:rsidRDefault="00F96FCA" w:rsidP="00B15DE3">
      <w:pPr>
        <w:pStyle w:val="ListParagraph"/>
        <w:numPr>
          <w:ilvl w:val="0"/>
          <w:numId w:val="1"/>
        </w:numPr>
        <w:rPr>
          <w:lang w:val="en-AU"/>
        </w:rPr>
      </w:pPr>
      <w:r w:rsidRPr="00F96FCA">
        <w:rPr>
          <w:lang w:val="en-AU"/>
        </w:rPr>
        <w:t>“Your emotional response is the problem; learn to control yourself.”</w:t>
      </w:r>
    </w:p>
    <w:p w14:paraId="2C808ACB" w14:textId="7704EBAC" w:rsidR="00F96FCA" w:rsidRDefault="00F96FCA">
      <w:pPr>
        <w:rPr>
          <w:lang w:val="en-AU"/>
        </w:rPr>
      </w:pPr>
      <w:r>
        <w:rPr>
          <w:lang w:val="en-AU"/>
        </w:rPr>
        <w:t>They may become less likely to trust or communicate their own distress.</w:t>
      </w:r>
    </w:p>
    <w:p w14:paraId="3038B613" w14:textId="369787C6" w:rsidR="00F96FCA" w:rsidRDefault="00F96FCA">
      <w:pPr>
        <w:rPr>
          <w:lang w:val="en-AU"/>
        </w:rPr>
      </w:pPr>
      <w:r>
        <w:rPr>
          <w:lang w:val="en-AU"/>
        </w:rPr>
        <w:t xml:space="preserve">A </w:t>
      </w:r>
      <w:proofErr w:type="spellStart"/>
      <w:r w:rsidR="009339A0">
        <w:rPr>
          <w:lang w:val="en-AU"/>
        </w:rPr>
        <w:t>neuroaffirming</w:t>
      </w:r>
      <w:proofErr w:type="spellEnd"/>
      <w:r w:rsidR="009339A0">
        <w:rPr>
          <w:lang w:val="en-AU"/>
        </w:rPr>
        <w:t xml:space="preserve"> </w:t>
      </w:r>
      <w:r>
        <w:rPr>
          <w:lang w:val="en-AU"/>
        </w:rPr>
        <w:t>safeguarding system should instead be able to ask:</w:t>
      </w:r>
    </w:p>
    <w:p w14:paraId="10AE8C3C" w14:textId="5A99AE8E" w:rsidR="00F96FCA" w:rsidRPr="009339A0" w:rsidRDefault="00F96FCA" w:rsidP="009339A0">
      <w:pPr>
        <w:pStyle w:val="ListParagraph"/>
        <w:numPr>
          <w:ilvl w:val="0"/>
          <w:numId w:val="1"/>
        </w:numPr>
        <w:rPr>
          <w:lang w:val="en-AU"/>
        </w:rPr>
      </w:pPr>
      <w:r w:rsidRPr="00F96FCA">
        <w:rPr>
          <w:lang w:val="en-AU"/>
        </w:rPr>
        <w:t>“What is this person</w:t>
      </w:r>
      <w:r>
        <w:rPr>
          <w:lang w:val="en-AU"/>
        </w:rPr>
        <w:t>’</w:t>
      </w:r>
      <w:r w:rsidRPr="00F96FCA">
        <w:rPr>
          <w:lang w:val="en-AU"/>
        </w:rPr>
        <w:t>s distress communicating, and what needs to change around them?”</w:t>
      </w:r>
    </w:p>
    <w:p w14:paraId="179D65F6" w14:textId="54CA6489" w:rsidR="00F96FCA" w:rsidRDefault="00F96FCA">
      <w:pPr>
        <w:rPr>
          <w:lang w:val="en-AU"/>
        </w:rPr>
      </w:pPr>
      <w:r>
        <w:rPr>
          <w:lang w:val="en-AU"/>
        </w:rPr>
        <w:t>That doesn’t mean every behaviour is automatically safe or appropriate. It means the person’s emotional communication is treated as information rather than automatically treated as a behavioural defect.</w:t>
      </w:r>
    </w:p>
    <w:p w14:paraId="7451637F" w14:textId="54838418" w:rsidR="00F96FCA" w:rsidRDefault="00F96FCA">
      <w:pPr>
        <w:rPr>
          <w:lang w:val="en-AU"/>
        </w:rPr>
      </w:pPr>
      <w:r>
        <w:rPr>
          <w:lang w:val="en-AU"/>
        </w:rPr>
        <w:t xml:space="preserve">A useful </w:t>
      </w:r>
      <w:proofErr w:type="spellStart"/>
      <w:r>
        <w:rPr>
          <w:lang w:val="en-AU"/>
        </w:rPr>
        <w:t>neuroaffirming</w:t>
      </w:r>
      <w:proofErr w:type="spellEnd"/>
      <w:r>
        <w:rPr>
          <w:lang w:val="en-AU"/>
        </w:rPr>
        <w:t xml:space="preserve"> principle would therefore be:</w:t>
      </w:r>
    </w:p>
    <w:p w14:paraId="7A75262E" w14:textId="546F759E" w:rsidR="00F96FCA" w:rsidRDefault="00F96FCA">
      <w:pPr>
        <w:rPr>
          <w:lang w:val="en-AU"/>
        </w:rPr>
      </w:pPr>
      <w:r>
        <w:rPr>
          <w:lang w:val="en-AU"/>
        </w:rPr>
        <w:t>“Teach regulation without teaching emotional suppression. Teach expression, communication, boundaries and self-advocacy at the same time.”</w:t>
      </w:r>
    </w:p>
    <w:p w14:paraId="7B46BCCD" w14:textId="44FDCA2D" w:rsidR="00F96FCA" w:rsidRPr="00A41ECB" w:rsidRDefault="00F96FCA">
      <w:pPr>
        <w:rPr>
          <w:lang w:val="en-AU"/>
        </w:rPr>
      </w:pPr>
    </w:p>
    <w:p w14:paraId="31BD3FD1" w14:textId="77777777" w:rsidR="00A41ECB" w:rsidRPr="00A41ECB" w:rsidRDefault="00A41ECB">
      <w:pPr>
        <w:rPr>
          <w:lang w:val="en-AU"/>
        </w:rPr>
      </w:pPr>
    </w:p>
    <w:sectPr w:rsidR="00A41ECB" w:rsidRPr="00A41E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85315"/>
    <w:multiLevelType w:val="hybridMultilevel"/>
    <w:tmpl w:val="0A443AE6"/>
    <w:lvl w:ilvl="0" w:tplc="FFFFFFFF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94CE6"/>
    <w:multiLevelType w:val="hybridMultilevel"/>
    <w:tmpl w:val="A27CF952"/>
    <w:lvl w:ilvl="0" w:tplc="FFFFFFFF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960514">
    <w:abstractNumId w:val="1"/>
  </w:num>
  <w:num w:numId="2" w16cid:durableId="767193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CB"/>
    <w:rsid w:val="001B6F6C"/>
    <w:rsid w:val="00293DA5"/>
    <w:rsid w:val="002D2A8C"/>
    <w:rsid w:val="004509C3"/>
    <w:rsid w:val="0058248C"/>
    <w:rsid w:val="006C39F3"/>
    <w:rsid w:val="009339A0"/>
    <w:rsid w:val="00A41ECB"/>
    <w:rsid w:val="00B15DE3"/>
    <w:rsid w:val="00BA3A75"/>
    <w:rsid w:val="00E24214"/>
    <w:rsid w:val="00F9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D9FF00"/>
  <w15:chartTrackingRefBased/>
  <w15:docId w15:val="{6EFB1AE3-F430-7044-A278-130C73C22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E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E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E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E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E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E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E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E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E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E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Wilkinson</dc:creator>
  <cp:keywords/>
  <dc:description/>
  <cp:lastModifiedBy>Liz Wilkinson</cp:lastModifiedBy>
  <cp:revision>3</cp:revision>
  <dcterms:created xsi:type="dcterms:W3CDTF">2026-10-06T20:13:00Z</dcterms:created>
  <dcterms:modified xsi:type="dcterms:W3CDTF">2026-10-06T20:13:00Z</dcterms:modified>
</cp:coreProperties>
</file>