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B200" w14:textId="77777777" w:rsidR="00755AAD" w:rsidRDefault="00000000">
      <w:pPr>
        <w:pStyle w:val="Heading2"/>
        <w:spacing w:before="80"/>
        <w:ind w:left="2495" w:right="2239"/>
        <w:rPr>
          <w:rFonts w:ascii="Times New Roman"/>
        </w:rPr>
      </w:pPr>
      <w:r>
        <w:rPr>
          <w:rFonts w:ascii="Times New Roman"/>
        </w:rPr>
        <w:t>OFFERING SUMMARY</w:t>
      </w:r>
    </w:p>
    <w:p w14:paraId="71ECB201" w14:textId="77777777" w:rsidR="00755AAD" w:rsidRDefault="00000000">
      <w:pPr>
        <w:spacing w:before="182"/>
        <w:ind w:left="2473" w:right="2297"/>
        <w:jc w:val="center"/>
        <w:rPr>
          <w:rFonts w:ascii="Times New Roman"/>
          <w:sz w:val="24"/>
        </w:rPr>
      </w:pPr>
      <w:r>
        <w:rPr>
          <w:rFonts w:ascii="Times New Roman"/>
          <w:color w:val="FF0000"/>
          <w:sz w:val="24"/>
        </w:rPr>
        <w:t>ALL INFORMATION IS CONFIDENTIAL</w:t>
      </w:r>
    </w:p>
    <w:p w14:paraId="71ECB203" w14:textId="7FE56579" w:rsidR="00755AAD" w:rsidRDefault="00905F90">
      <w:pPr>
        <w:ind w:left="2348" w:right="2297"/>
        <w:jc w:val="center"/>
        <w:rPr>
          <w:rFonts w:ascii="Cambria"/>
          <w:sz w:val="21"/>
        </w:rPr>
      </w:pPr>
      <w:r w:rsidRPr="00905F90">
        <w:rPr>
          <w:rFonts w:ascii="Arial"/>
          <w:b/>
          <w:color w:val="333333"/>
          <w:sz w:val="52"/>
        </w:rPr>
        <w:t>AMERICAN DINER WITH FULL BAR AND LARGE PATIO IN HOLLYWOOD</w:t>
      </w:r>
      <w:r w:rsidRPr="00905F90">
        <w:rPr>
          <w:rFonts w:ascii="Arial"/>
          <w:b/>
          <w:color w:val="333333"/>
          <w:sz w:val="52"/>
        </w:rPr>
        <w:t> </w:t>
      </w:r>
    </w:p>
    <w:p w14:paraId="71ECB204" w14:textId="77777777" w:rsidR="00755AAD" w:rsidRDefault="00755AAD">
      <w:pPr>
        <w:pStyle w:val="BodyText"/>
        <w:rPr>
          <w:rFonts w:ascii="Cambria"/>
          <w:sz w:val="20"/>
        </w:rPr>
      </w:pPr>
    </w:p>
    <w:p w14:paraId="71ECB205" w14:textId="77777777" w:rsidR="00755AAD" w:rsidRDefault="00000000">
      <w:pPr>
        <w:pStyle w:val="BodyText"/>
        <w:spacing w:before="2"/>
        <w:rPr>
          <w:rFonts w:ascii="Cambria"/>
          <w:sz w:val="24"/>
        </w:rPr>
      </w:pPr>
      <w:r>
        <w:rPr>
          <w:noProof/>
        </w:rPr>
        <w:drawing>
          <wp:anchor distT="0" distB="0" distL="0" distR="0" simplePos="0" relativeHeight="251657728" behindDoc="0" locked="0" layoutInCell="1" allowOverlap="1" wp14:anchorId="71ECB25B" wp14:editId="71ECB25C">
            <wp:simplePos x="0" y="0"/>
            <wp:positionH relativeFrom="page">
              <wp:posOffset>603250</wp:posOffset>
            </wp:positionH>
            <wp:positionV relativeFrom="paragraph">
              <wp:posOffset>205263</wp:posOffset>
            </wp:positionV>
            <wp:extent cx="2798261" cy="1481327"/>
            <wp:effectExtent l="0" t="0" r="0" b="0"/>
            <wp:wrapTopAndBottom/>
            <wp:docPr id="1" name="image1.jpeg" descr="A restaurant with tables and chair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798261" cy="1481327"/>
                    </a:xfrm>
                    <a:prstGeom prst="rect">
                      <a:avLst/>
                    </a:prstGeom>
                  </pic:spPr>
                </pic:pic>
              </a:graphicData>
            </a:graphic>
          </wp:anchor>
        </w:drawing>
      </w:r>
      <w:r>
        <w:rPr>
          <w:noProof/>
        </w:rPr>
        <w:drawing>
          <wp:anchor distT="0" distB="0" distL="0" distR="0" simplePos="0" relativeHeight="251658752" behindDoc="0" locked="0" layoutInCell="1" allowOverlap="1" wp14:anchorId="71ECB25D" wp14:editId="71ECB25E">
            <wp:simplePos x="0" y="0"/>
            <wp:positionH relativeFrom="page">
              <wp:posOffset>4000500</wp:posOffset>
            </wp:positionH>
            <wp:positionV relativeFrom="paragraph">
              <wp:posOffset>205263</wp:posOffset>
            </wp:positionV>
            <wp:extent cx="2819378" cy="1472184"/>
            <wp:effectExtent l="0" t="0" r="0" b="0"/>
            <wp:wrapTopAndBottom/>
            <wp:docPr id="3" name="image2.jpeg" descr="A group of tables and umbrellas outsid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819378" cy="1472184"/>
                    </a:xfrm>
                    <a:prstGeom prst="rect">
                      <a:avLst/>
                    </a:prstGeom>
                  </pic:spPr>
                </pic:pic>
              </a:graphicData>
            </a:graphic>
          </wp:anchor>
        </w:drawing>
      </w:r>
      <w:r>
        <w:rPr>
          <w:noProof/>
        </w:rPr>
        <w:drawing>
          <wp:anchor distT="0" distB="0" distL="0" distR="0" simplePos="0" relativeHeight="251655680" behindDoc="0" locked="0" layoutInCell="1" allowOverlap="1" wp14:anchorId="71ECB25F" wp14:editId="71ECB260">
            <wp:simplePos x="0" y="0"/>
            <wp:positionH relativeFrom="page">
              <wp:posOffset>603250</wp:posOffset>
            </wp:positionH>
            <wp:positionV relativeFrom="paragraph">
              <wp:posOffset>1918493</wp:posOffset>
            </wp:positionV>
            <wp:extent cx="2738686" cy="2147125"/>
            <wp:effectExtent l="0" t="0" r="0" b="0"/>
            <wp:wrapTopAndBottom/>
            <wp:docPr id="5" name="image3.jpeg" descr="A plate of waffles with blueberries and sauc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738686" cy="2147125"/>
                    </a:xfrm>
                    <a:prstGeom prst="rect">
                      <a:avLst/>
                    </a:prstGeom>
                  </pic:spPr>
                </pic:pic>
              </a:graphicData>
            </a:graphic>
          </wp:anchor>
        </w:drawing>
      </w:r>
      <w:r>
        <w:rPr>
          <w:noProof/>
        </w:rPr>
        <w:drawing>
          <wp:anchor distT="0" distB="0" distL="0" distR="0" simplePos="0" relativeHeight="251656704" behindDoc="0" locked="0" layoutInCell="1" allowOverlap="1" wp14:anchorId="71ECB261" wp14:editId="71ECB262">
            <wp:simplePos x="0" y="0"/>
            <wp:positionH relativeFrom="page">
              <wp:posOffset>4000500</wp:posOffset>
            </wp:positionH>
            <wp:positionV relativeFrom="paragraph">
              <wp:posOffset>1918493</wp:posOffset>
            </wp:positionV>
            <wp:extent cx="2823378" cy="2133600"/>
            <wp:effectExtent l="0" t="0" r="0" b="0"/>
            <wp:wrapTopAndBottom/>
            <wp:docPr id="7" name="image4.jpeg" descr="A coffee shop with a counter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2823378" cy="2133600"/>
                    </a:xfrm>
                    <a:prstGeom prst="rect">
                      <a:avLst/>
                    </a:prstGeom>
                  </pic:spPr>
                </pic:pic>
              </a:graphicData>
            </a:graphic>
          </wp:anchor>
        </w:drawing>
      </w:r>
    </w:p>
    <w:p w14:paraId="71ECB206" w14:textId="77777777" w:rsidR="00755AAD" w:rsidRDefault="00755AAD">
      <w:pPr>
        <w:pStyle w:val="BodyText"/>
        <w:spacing w:before="4"/>
        <w:rPr>
          <w:rFonts w:ascii="Cambria"/>
          <w:sz w:val="25"/>
        </w:rPr>
      </w:pPr>
    </w:p>
    <w:p w14:paraId="71ECB207" w14:textId="77777777" w:rsidR="00755AAD" w:rsidRDefault="00755AAD">
      <w:pPr>
        <w:pStyle w:val="BodyText"/>
        <w:rPr>
          <w:rFonts w:ascii="Cambria"/>
          <w:sz w:val="20"/>
        </w:rPr>
      </w:pPr>
    </w:p>
    <w:p w14:paraId="71ECB208" w14:textId="77777777" w:rsidR="00755AAD" w:rsidRDefault="00755AAD">
      <w:pPr>
        <w:pStyle w:val="BodyText"/>
        <w:rPr>
          <w:rFonts w:ascii="Cambria"/>
          <w:sz w:val="20"/>
        </w:rPr>
      </w:pPr>
    </w:p>
    <w:p w14:paraId="12C749D9" w14:textId="03830503" w:rsidR="00905F90" w:rsidRDefault="00905F90">
      <w:pPr>
        <w:spacing w:before="90" w:line="254" w:lineRule="auto"/>
        <w:ind w:left="5198" w:right="5004" w:hanging="21"/>
        <w:jc w:val="center"/>
        <w:rPr>
          <w:rFonts w:ascii="Arial"/>
          <w:sz w:val="20"/>
        </w:rPr>
      </w:pPr>
      <w:r>
        <w:rPr>
          <w:rFonts w:ascii="Times New Roman"/>
          <w:sz w:val="24"/>
        </w:rPr>
        <w:t>L</w:t>
      </w:r>
      <w:r w:rsidR="00000000">
        <w:rPr>
          <w:rFonts w:ascii="Times New Roman"/>
          <w:sz w:val="24"/>
        </w:rPr>
        <w:t>isting #</w:t>
      </w:r>
      <w:r w:rsidRPr="00905F90">
        <w:rPr>
          <w:rFonts w:ascii="Arial"/>
          <w:sz w:val="20"/>
        </w:rPr>
        <w:t>24011ST-</w:t>
      </w:r>
      <w:r>
        <w:rPr>
          <w:rFonts w:ascii="Arial"/>
          <w:sz w:val="20"/>
        </w:rPr>
        <w:t>HOW</w:t>
      </w:r>
    </w:p>
    <w:p w14:paraId="71ECB20A" w14:textId="6C444992" w:rsidR="00755AAD" w:rsidRDefault="00000000">
      <w:pPr>
        <w:spacing w:before="90" w:line="254" w:lineRule="auto"/>
        <w:ind w:left="5198" w:right="5004" w:hanging="21"/>
        <w:jc w:val="center"/>
        <w:rPr>
          <w:rFonts w:ascii="Times New Roman"/>
          <w:sz w:val="24"/>
        </w:rPr>
      </w:pPr>
      <w:r>
        <w:rPr>
          <w:rFonts w:ascii="Times New Roman"/>
          <w:sz w:val="24"/>
        </w:rPr>
        <w:t xml:space="preserve">Proudly offered </w:t>
      </w:r>
      <w:r>
        <w:rPr>
          <w:rFonts w:ascii="Times New Roman"/>
          <w:spacing w:val="-15"/>
          <w:sz w:val="24"/>
        </w:rPr>
        <w:t>by</w:t>
      </w:r>
    </w:p>
    <w:p w14:paraId="71ECB20B" w14:textId="77777777" w:rsidR="00755AAD" w:rsidRDefault="00000000">
      <w:pPr>
        <w:pStyle w:val="Heading2"/>
        <w:spacing w:line="272" w:lineRule="exact"/>
        <w:ind w:left="2493"/>
        <w:rPr>
          <w:rFonts w:ascii="Times New Roman"/>
        </w:rPr>
      </w:pPr>
      <w:r>
        <w:rPr>
          <w:rFonts w:ascii="Times New Roman"/>
        </w:rPr>
        <w:t>PACIFIC RESTAURANT BROKERS</w:t>
      </w:r>
    </w:p>
    <w:p w14:paraId="71ECB20C" w14:textId="77777777" w:rsidR="00755AAD" w:rsidRDefault="00000000">
      <w:pPr>
        <w:spacing w:before="23" w:line="275" w:lineRule="exact"/>
        <w:ind w:left="2474" w:right="2297"/>
        <w:jc w:val="center"/>
        <w:rPr>
          <w:rFonts w:ascii="Arial"/>
          <w:sz w:val="24"/>
        </w:rPr>
      </w:pPr>
      <w:r>
        <w:rPr>
          <w:rFonts w:ascii="Arial"/>
          <w:color w:val="500050"/>
          <w:sz w:val="24"/>
        </w:rPr>
        <w:t>17612 Beach Blvd Suite 7A Huntington Beach, Ca 92647</w:t>
      </w:r>
    </w:p>
    <w:p w14:paraId="71ECB20D" w14:textId="77777777" w:rsidR="00755AAD" w:rsidRDefault="00000000">
      <w:pPr>
        <w:spacing w:line="275" w:lineRule="exact"/>
        <w:ind w:left="2482" w:right="2297"/>
        <w:jc w:val="center"/>
        <w:rPr>
          <w:rFonts w:ascii="Times New Roman"/>
          <w:sz w:val="24"/>
        </w:rPr>
      </w:pPr>
      <w:r>
        <w:rPr>
          <w:rFonts w:ascii="Times New Roman"/>
          <w:sz w:val="24"/>
        </w:rPr>
        <w:t>(949)424-6065</w:t>
      </w:r>
    </w:p>
    <w:p w14:paraId="71ECB20E" w14:textId="77777777" w:rsidR="00755AAD" w:rsidRDefault="00000000">
      <w:pPr>
        <w:spacing w:before="29" w:line="256" w:lineRule="auto"/>
        <w:ind w:left="4346" w:right="4150" w:firstLine="4"/>
        <w:jc w:val="center"/>
        <w:rPr>
          <w:rFonts w:ascii="Times New Roman"/>
          <w:sz w:val="24"/>
        </w:rPr>
      </w:pPr>
      <w:r>
        <w:rPr>
          <w:rFonts w:ascii="Times New Roman"/>
          <w:sz w:val="24"/>
        </w:rPr>
        <w:t xml:space="preserve">Email: </w:t>
      </w:r>
      <w:hyperlink r:id="rId10">
        <w:r w:rsidR="00755AAD">
          <w:rPr>
            <w:rFonts w:ascii="Times New Roman"/>
            <w:color w:val="045FC1"/>
            <w:sz w:val="24"/>
            <w:u w:val="single" w:color="045FC1"/>
          </w:rPr>
          <w:t>Admin@PacificRB.com</w:t>
        </w:r>
      </w:hyperlink>
      <w:r>
        <w:rPr>
          <w:rFonts w:ascii="Times New Roman"/>
          <w:color w:val="045FC1"/>
          <w:sz w:val="24"/>
        </w:rPr>
        <w:t xml:space="preserve"> </w:t>
      </w:r>
      <w:hyperlink r:id="rId11">
        <w:r w:rsidR="00755AAD">
          <w:rPr>
            <w:rFonts w:ascii="Times New Roman"/>
            <w:spacing w:val="-1"/>
            <w:sz w:val="24"/>
          </w:rPr>
          <w:t>www.PacificRestaurantBrokers.com</w:t>
        </w:r>
      </w:hyperlink>
    </w:p>
    <w:p w14:paraId="71ECB20F" w14:textId="77777777" w:rsidR="00755AAD" w:rsidRDefault="00755AAD">
      <w:pPr>
        <w:pStyle w:val="BodyText"/>
        <w:rPr>
          <w:rFonts w:ascii="Times New Roman"/>
          <w:sz w:val="26"/>
        </w:rPr>
      </w:pPr>
    </w:p>
    <w:p w14:paraId="71ECB210" w14:textId="77777777" w:rsidR="00755AAD" w:rsidRDefault="00000000">
      <w:pPr>
        <w:spacing w:before="205"/>
        <w:ind w:left="2495" w:right="2297"/>
        <w:jc w:val="center"/>
        <w:rPr>
          <w:rFonts w:ascii="Times New Roman"/>
          <w:sz w:val="40"/>
        </w:rPr>
      </w:pPr>
      <w:r>
        <w:rPr>
          <w:rFonts w:ascii="Times New Roman"/>
          <w:color w:val="FF0000"/>
          <w:sz w:val="40"/>
        </w:rPr>
        <w:t>ALL INFORMATION IS CONFIDENTIAL</w:t>
      </w:r>
    </w:p>
    <w:p w14:paraId="71ECB211" w14:textId="77777777" w:rsidR="00755AAD" w:rsidRDefault="00000000">
      <w:pPr>
        <w:spacing w:before="36"/>
        <w:ind w:left="340"/>
        <w:rPr>
          <w:rFonts w:ascii="Times New Roman"/>
          <w:sz w:val="20"/>
        </w:rPr>
      </w:pPr>
      <w:r>
        <w:rPr>
          <w:rFonts w:ascii="Times New Roman"/>
          <w:color w:val="404040"/>
          <w:sz w:val="20"/>
        </w:rPr>
        <w:lastRenderedPageBreak/>
        <w:t xml:space="preserve">This document contains information that is considered to be </w:t>
      </w:r>
      <w:r>
        <w:rPr>
          <w:rFonts w:ascii="Times New Roman"/>
          <w:color w:val="FF0000"/>
          <w:sz w:val="20"/>
        </w:rPr>
        <w:t xml:space="preserve">confidential </w:t>
      </w:r>
      <w:r>
        <w:rPr>
          <w:rFonts w:ascii="Times New Roman"/>
          <w:color w:val="404040"/>
          <w:sz w:val="20"/>
        </w:rPr>
        <w:t>information to the Seller, and Pacific Restaurant Brokers (PRB). By receiving this document you agree that any unauthorized duplication, distribution or use without express written consent of PRB is strictly</w:t>
      </w:r>
    </w:p>
    <w:p w14:paraId="71ECB212" w14:textId="77777777" w:rsidR="00755AAD" w:rsidRDefault="00755AAD">
      <w:pPr>
        <w:rPr>
          <w:rFonts w:ascii="Times New Roman"/>
          <w:sz w:val="20"/>
        </w:rPr>
        <w:sectPr w:rsidR="00755AAD">
          <w:headerReference w:type="default" r:id="rId12"/>
          <w:footerReference w:type="default" r:id="rId13"/>
          <w:type w:val="continuous"/>
          <w:pgSz w:w="12240" w:h="15840"/>
          <w:pgMar w:top="1100" w:right="220" w:bottom="1520" w:left="20" w:header="799" w:footer="1330" w:gutter="0"/>
          <w:cols w:space="720"/>
        </w:sectPr>
      </w:pPr>
    </w:p>
    <w:p w14:paraId="71ECB213" w14:textId="77777777" w:rsidR="00755AAD" w:rsidRDefault="00000000">
      <w:pPr>
        <w:spacing w:before="83"/>
        <w:ind w:left="340" w:right="748"/>
        <w:rPr>
          <w:rFonts w:ascii="Times New Roman" w:hAnsi="Times New Roman"/>
          <w:sz w:val="20"/>
        </w:rPr>
      </w:pPr>
      <w:r>
        <w:rPr>
          <w:rFonts w:ascii="Times New Roman" w:hAnsi="Times New Roman"/>
          <w:color w:val="404040"/>
          <w:sz w:val="20"/>
        </w:rPr>
        <w:lastRenderedPageBreak/>
        <w:t>prohibited. You agree not to contact any member of Seller’s team or staff, or landlord, directly without prior arrangement, PRB and will direct all negotiations, offers of purchase, letters of intent or other communications through PRB</w:t>
      </w:r>
    </w:p>
    <w:p w14:paraId="71ECB214" w14:textId="77777777" w:rsidR="00755AAD" w:rsidRDefault="00755AAD">
      <w:pPr>
        <w:pStyle w:val="BodyText"/>
        <w:rPr>
          <w:rFonts w:ascii="Times New Roman"/>
        </w:rPr>
      </w:pPr>
    </w:p>
    <w:p w14:paraId="71ECB215" w14:textId="77777777" w:rsidR="00755AAD" w:rsidRDefault="00755AAD">
      <w:pPr>
        <w:pStyle w:val="BodyText"/>
        <w:rPr>
          <w:rFonts w:ascii="Times New Roman"/>
        </w:rPr>
      </w:pPr>
    </w:p>
    <w:p w14:paraId="71ECB216" w14:textId="77777777" w:rsidR="00755AAD" w:rsidRDefault="00755AAD">
      <w:pPr>
        <w:pStyle w:val="BodyText"/>
        <w:spacing w:before="3"/>
        <w:rPr>
          <w:rFonts w:ascii="Times New Roman"/>
          <w:sz w:val="23"/>
        </w:rPr>
      </w:pPr>
    </w:p>
    <w:p w14:paraId="71ECB217" w14:textId="77777777" w:rsidR="00755AAD" w:rsidRDefault="00000000">
      <w:pPr>
        <w:pStyle w:val="Heading1"/>
        <w:spacing w:line="293" w:lineRule="exact"/>
        <w:ind w:left="340"/>
      </w:pPr>
      <w:r>
        <w:rPr>
          <w:color w:val="404040"/>
          <w:u w:val="single" w:color="404040"/>
        </w:rPr>
        <w:t>DESCRIPTION:</w:t>
      </w:r>
    </w:p>
    <w:p w14:paraId="71ECB218" w14:textId="77777777" w:rsidR="00755AAD" w:rsidRDefault="00000000">
      <w:pPr>
        <w:pStyle w:val="BodyText"/>
        <w:spacing w:line="278" w:lineRule="auto"/>
        <w:ind w:left="119" w:right="92"/>
      </w:pPr>
      <w:r>
        <w:rPr>
          <w:b/>
        </w:rPr>
        <w:t xml:space="preserve">Overview: </w:t>
      </w:r>
      <w:r>
        <w:t>Pancake House Café is a successful and cash flow positive breakfast and lunch establishment located in a bustling area of Los Angeles. Renowned for its delectable pancakes and diverse menu, the café has quickly gained a reputation as a favorite dining spot. The addition of a full bar and a beautifully designed patio enhances its appeal, offering a unique dining experience that caters to a variety of tastes and preferences.</w:t>
      </w:r>
    </w:p>
    <w:p w14:paraId="71ECB219" w14:textId="77777777" w:rsidR="00755AAD" w:rsidRDefault="00000000">
      <w:pPr>
        <w:pStyle w:val="BodyText"/>
        <w:spacing w:before="158" w:line="278" w:lineRule="auto"/>
        <w:ind w:left="119" w:right="162"/>
      </w:pPr>
      <w:r>
        <w:rPr>
          <w:b/>
        </w:rPr>
        <w:t xml:space="preserve">Location: </w:t>
      </w:r>
      <w:r>
        <w:t>Conveniently situated in a high-traffic neighborhood of Los Angeles, Pancake House Café benefits from excellent visibility and accessibility. Its charming patio provides a picturesque and inviting outdoor space, making it a standout feature and a key attraction for patrons looking to enjoy their meals al fresco.</w:t>
      </w:r>
    </w:p>
    <w:p w14:paraId="71ECB21A" w14:textId="77777777" w:rsidR="00755AAD" w:rsidRDefault="00000000">
      <w:pPr>
        <w:pStyle w:val="BodyText"/>
        <w:spacing w:before="160" w:line="278" w:lineRule="auto"/>
        <w:ind w:left="119" w:right="505"/>
      </w:pPr>
      <w:r>
        <w:rPr>
          <w:b/>
        </w:rPr>
        <w:t xml:space="preserve">Concept: </w:t>
      </w:r>
      <w:r>
        <w:t>Pancake House Café specializes in an array of breakfast and lunch options, with a particular focus on its signature pancakes. The menu includes a variety of pancake flavors, toppings, and accompaniments, alongside gourmet coffee and fresh, seasonal dishes. The café also features a full bar, offering a selection of craft cocktails, fine wines, and local beers, adding a sophisticated touch to the dining experience.</w:t>
      </w:r>
    </w:p>
    <w:p w14:paraId="71ECB21B" w14:textId="77777777" w:rsidR="00755AAD" w:rsidRDefault="00000000">
      <w:pPr>
        <w:pStyle w:val="BodyText"/>
        <w:spacing w:before="158" w:line="278" w:lineRule="auto"/>
        <w:ind w:left="119" w:right="233"/>
      </w:pPr>
      <w:r>
        <w:rPr>
          <w:b/>
        </w:rPr>
        <w:t xml:space="preserve">Financial Performance: </w:t>
      </w:r>
      <w:r>
        <w:t>The café is financially robust and cash flow positive, reflecting strong operational efficiency and consistent profitability. The introduction of the full bar has contributed significantly to revenue growth, enhancing the café's overall financial performance. Effective cost management and a loyal customer base have ensured a healthy profit margin and a solid return on investment.</w:t>
      </w:r>
    </w:p>
    <w:p w14:paraId="71ECB21C" w14:textId="77777777" w:rsidR="00755AAD" w:rsidRDefault="00000000">
      <w:pPr>
        <w:pStyle w:val="BodyText"/>
        <w:spacing w:before="158" w:line="278" w:lineRule="auto"/>
        <w:ind w:left="119" w:right="140"/>
      </w:pPr>
      <w:r>
        <w:rPr>
          <w:b/>
        </w:rPr>
        <w:t xml:space="preserve">Patio Experience: </w:t>
      </w:r>
      <w:r>
        <w:t>The Pancake House Café boasts a beautifully designed patio that provides an inviting and relaxing outdoor dining experience. The patio is thoughtfully landscaped and furnished to create a comfortable and enjoyable environment for guests. This space is a key asset, attracting customers who appreciate the combination of good food, pleasant surroundings, and the option to enjoy beverages from the full bar in an open-air setting.</w:t>
      </w:r>
    </w:p>
    <w:p w14:paraId="71ECB21D" w14:textId="77777777" w:rsidR="00755AAD" w:rsidRDefault="00000000">
      <w:pPr>
        <w:pStyle w:val="BodyText"/>
        <w:spacing w:before="158" w:line="278" w:lineRule="auto"/>
        <w:ind w:left="119" w:right="375"/>
      </w:pPr>
      <w:r>
        <w:rPr>
          <w:b/>
        </w:rPr>
        <w:t xml:space="preserve">Customer Experience: </w:t>
      </w:r>
      <w:r>
        <w:t>The café is celebrated for its exceptional customer service and friendly atmosphere. The staff is trained to provide attentive and personalized service, ensuring that every guest has a memorable dining experience. The full bar complements the menu, offering a range of beverage options that enhance the overall dining experience, whether for a casual brunch or an evening out.</w:t>
      </w:r>
    </w:p>
    <w:p w14:paraId="71ECB21E" w14:textId="77777777" w:rsidR="00755AAD" w:rsidRDefault="00000000">
      <w:pPr>
        <w:pStyle w:val="BodyText"/>
        <w:spacing w:before="159" w:line="278" w:lineRule="auto"/>
        <w:ind w:left="119" w:right="326"/>
      </w:pPr>
      <w:r>
        <w:rPr>
          <w:b/>
        </w:rPr>
        <w:t xml:space="preserve">Market Position: </w:t>
      </w:r>
      <w:r>
        <w:t>Pancake House Café has carved out a prominent position in the Los Angeles breakfast and lunch market, distinguished by its high-quality offerings, distinctive pancake creations, and comprehensive bar menu. The café's unique combination of a beautiful patio and full bar has set it apart from competitors, making it a top choice for both daytime meals and evening socializing.</w:t>
      </w:r>
    </w:p>
    <w:p w14:paraId="71ECB21F" w14:textId="77777777" w:rsidR="00755AAD" w:rsidRDefault="00000000">
      <w:pPr>
        <w:pStyle w:val="BodyText"/>
        <w:spacing w:before="158" w:line="278" w:lineRule="auto"/>
        <w:ind w:left="119" w:right="126"/>
      </w:pPr>
      <w:r>
        <w:rPr>
          <w:b/>
        </w:rPr>
        <w:t xml:space="preserve">Future Growth: </w:t>
      </w:r>
      <w:r>
        <w:t>With its solid financial performance and strong market presence, Pancake House Café is well-positioned for future growth. Plans include expanding the menu to introduce new and innovative dishes, enhancing community engagement efforts, and exploring additional revenue opportunities to further solidify its market position and profitability.</w:t>
      </w:r>
    </w:p>
    <w:p w14:paraId="71ECB220" w14:textId="77777777" w:rsidR="00755AAD" w:rsidRDefault="00000000">
      <w:pPr>
        <w:pStyle w:val="BodyText"/>
        <w:spacing w:before="160" w:line="278" w:lineRule="auto"/>
        <w:ind w:left="119" w:right="743"/>
        <w:jc w:val="both"/>
      </w:pPr>
      <w:r>
        <w:t>In summary, Pancake House Café is a thriving and cash flow positive business that combines a focus on delicious pancakes, a diverse menu, a full-service bar, and a stunning patio. Its commitment to quality, exceptional service, and a distinctive dining experience has established it as a beloved establishment in Los Angeles.</w:t>
      </w:r>
    </w:p>
    <w:p w14:paraId="71ECB221" w14:textId="77777777" w:rsidR="00755AAD" w:rsidRDefault="00755AAD">
      <w:pPr>
        <w:spacing w:line="278" w:lineRule="auto"/>
        <w:jc w:val="both"/>
        <w:sectPr w:rsidR="00755AAD">
          <w:pgSz w:w="12240" w:h="15840"/>
          <w:pgMar w:top="1100" w:right="220" w:bottom="1520" w:left="20" w:header="799" w:footer="1330" w:gutter="0"/>
          <w:cols w:space="720"/>
        </w:sectPr>
      </w:pPr>
    </w:p>
    <w:p w14:paraId="71ECB222" w14:textId="77777777" w:rsidR="00755AAD" w:rsidRDefault="00755AAD">
      <w:pPr>
        <w:pStyle w:val="BodyText"/>
        <w:spacing w:before="9"/>
        <w:rPr>
          <w:sz w:val="23"/>
        </w:rPr>
      </w:pPr>
    </w:p>
    <w:p w14:paraId="71ECB223" w14:textId="77777777" w:rsidR="00755AAD" w:rsidRDefault="00000000">
      <w:pPr>
        <w:pStyle w:val="Heading2"/>
        <w:spacing w:before="52"/>
        <w:ind w:right="0"/>
        <w:jc w:val="left"/>
      </w:pPr>
      <w:r>
        <w:rPr>
          <w:color w:val="1F1F1F"/>
        </w:rPr>
        <w:t>This restaurant has been featured on Food Network’s “The Best Thing I Ever Ate, as well as LA Travel Guide and CW Network’s “Food Bites”.</w:t>
      </w:r>
    </w:p>
    <w:p w14:paraId="71ECB224" w14:textId="77777777" w:rsidR="00755AAD" w:rsidRDefault="00755AAD">
      <w:pPr>
        <w:pStyle w:val="BodyText"/>
        <w:spacing w:before="5" w:after="1"/>
        <w:rPr>
          <w:sz w:val="21"/>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4"/>
        <w:gridCol w:w="2863"/>
        <w:gridCol w:w="2329"/>
        <w:gridCol w:w="2586"/>
      </w:tblGrid>
      <w:tr w:rsidR="00755AAD" w14:paraId="71ECB227" w14:textId="77777777">
        <w:trPr>
          <w:trHeight w:val="297"/>
        </w:trPr>
        <w:tc>
          <w:tcPr>
            <w:tcW w:w="4917" w:type="dxa"/>
            <w:gridSpan w:val="2"/>
          </w:tcPr>
          <w:p w14:paraId="71ECB225" w14:textId="77777777" w:rsidR="00755AAD" w:rsidRDefault="00000000">
            <w:pPr>
              <w:pStyle w:val="TableParagraph"/>
              <w:rPr>
                <w:sz w:val="24"/>
              </w:rPr>
            </w:pPr>
            <w:r>
              <w:rPr>
                <w:color w:val="FF0000"/>
                <w:sz w:val="24"/>
              </w:rPr>
              <w:t>LEASE</w:t>
            </w:r>
          </w:p>
        </w:tc>
        <w:tc>
          <w:tcPr>
            <w:tcW w:w="4915" w:type="dxa"/>
            <w:gridSpan w:val="2"/>
          </w:tcPr>
          <w:p w14:paraId="71ECB226" w14:textId="77777777" w:rsidR="00755AAD" w:rsidRDefault="00000000">
            <w:pPr>
              <w:pStyle w:val="TableParagraph"/>
              <w:ind w:left="126"/>
              <w:rPr>
                <w:sz w:val="24"/>
              </w:rPr>
            </w:pPr>
            <w:r>
              <w:rPr>
                <w:color w:val="FF0000"/>
                <w:sz w:val="24"/>
              </w:rPr>
              <w:t>BUILDING INFO.</w:t>
            </w:r>
          </w:p>
        </w:tc>
      </w:tr>
      <w:tr w:rsidR="00755AAD" w14:paraId="71ECB22C" w14:textId="77777777">
        <w:trPr>
          <w:trHeight w:val="297"/>
        </w:trPr>
        <w:tc>
          <w:tcPr>
            <w:tcW w:w="2054" w:type="dxa"/>
            <w:tcBorders>
              <w:right w:val="nil"/>
            </w:tcBorders>
          </w:tcPr>
          <w:p w14:paraId="71ECB228" w14:textId="77777777" w:rsidR="00755AAD" w:rsidRDefault="00000000">
            <w:pPr>
              <w:pStyle w:val="TableParagraph"/>
              <w:rPr>
                <w:sz w:val="24"/>
              </w:rPr>
            </w:pPr>
            <w:r>
              <w:rPr>
                <w:sz w:val="24"/>
              </w:rPr>
              <w:t>Monthly Rent:</w:t>
            </w:r>
          </w:p>
        </w:tc>
        <w:tc>
          <w:tcPr>
            <w:tcW w:w="2863" w:type="dxa"/>
            <w:tcBorders>
              <w:left w:val="nil"/>
            </w:tcBorders>
          </w:tcPr>
          <w:p w14:paraId="71ECB229" w14:textId="77777777" w:rsidR="00755AAD" w:rsidRDefault="00000000">
            <w:pPr>
              <w:pStyle w:val="TableParagraph"/>
              <w:ind w:left="531"/>
              <w:rPr>
                <w:sz w:val="24"/>
              </w:rPr>
            </w:pPr>
            <w:r>
              <w:rPr>
                <w:sz w:val="24"/>
              </w:rPr>
              <w:t>$18,200</w:t>
            </w:r>
          </w:p>
        </w:tc>
        <w:tc>
          <w:tcPr>
            <w:tcW w:w="2329" w:type="dxa"/>
            <w:tcBorders>
              <w:right w:val="nil"/>
            </w:tcBorders>
          </w:tcPr>
          <w:p w14:paraId="71ECB22A" w14:textId="77777777" w:rsidR="00755AAD" w:rsidRDefault="00000000">
            <w:pPr>
              <w:pStyle w:val="TableParagraph"/>
              <w:ind w:left="126"/>
              <w:rPr>
                <w:sz w:val="24"/>
              </w:rPr>
            </w:pPr>
            <w:r>
              <w:rPr>
                <w:sz w:val="24"/>
              </w:rPr>
              <w:t>Square ft:</w:t>
            </w:r>
          </w:p>
        </w:tc>
        <w:tc>
          <w:tcPr>
            <w:tcW w:w="2586" w:type="dxa"/>
            <w:tcBorders>
              <w:left w:val="nil"/>
            </w:tcBorders>
          </w:tcPr>
          <w:p w14:paraId="71ECB22B" w14:textId="77777777" w:rsidR="00755AAD" w:rsidRDefault="00000000">
            <w:pPr>
              <w:pStyle w:val="TableParagraph"/>
              <w:ind w:left="260"/>
              <w:rPr>
                <w:sz w:val="24"/>
              </w:rPr>
            </w:pPr>
            <w:r>
              <w:rPr>
                <w:sz w:val="24"/>
              </w:rPr>
              <w:t>3766</w:t>
            </w:r>
          </w:p>
        </w:tc>
      </w:tr>
      <w:tr w:rsidR="00755AAD" w14:paraId="71ECB231" w14:textId="77777777">
        <w:trPr>
          <w:trHeight w:val="299"/>
        </w:trPr>
        <w:tc>
          <w:tcPr>
            <w:tcW w:w="2054" w:type="dxa"/>
            <w:tcBorders>
              <w:right w:val="nil"/>
            </w:tcBorders>
          </w:tcPr>
          <w:p w14:paraId="71ECB22D" w14:textId="77777777" w:rsidR="00755AAD" w:rsidRDefault="00000000">
            <w:pPr>
              <w:pStyle w:val="TableParagraph"/>
              <w:spacing w:line="280" w:lineRule="exact"/>
              <w:rPr>
                <w:sz w:val="24"/>
              </w:rPr>
            </w:pPr>
            <w:r>
              <w:rPr>
                <w:sz w:val="24"/>
              </w:rPr>
              <w:t>Expiration:</w:t>
            </w:r>
          </w:p>
        </w:tc>
        <w:tc>
          <w:tcPr>
            <w:tcW w:w="2863" w:type="dxa"/>
            <w:tcBorders>
              <w:left w:val="nil"/>
            </w:tcBorders>
          </w:tcPr>
          <w:p w14:paraId="71ECB22E" w14:textId="77777777" w:rsidR="00755AAD" w:rsidRDefault="00000000">
            <w:pPr>
              <w:pStyle w:val="TableParagraph"/>
              <w:spacing w:line="280" w:lineRule="exact"/>
              <w:ind w:left="531"/>
              <w:rPr>
                <w:sz w:val="24"/>
              </w:rPr>
            </w:pPr>
            <w:r>
              <w:rPr>
                <w:sz w:val="24"/>
              </w:rPr>
              <w:t>2026</w:t>
            </w:r>
          </w:p>
        </w:tc>
        <w:tc>
          <w:tcPr>
            <w:tcW w:w="2329" w:type="dxa"/>
            <w:tcBorders>
              <w:right w:val="nil"/>
            </w:tcBorders>
          </w:tcPr>
          <w:p w14:paraId="71ECB22F" w14:textId="77777777" w:rsidR="00755AAD" w:rsidRDefault="00000000">
            <w:pPr>
              <w:pStyle w:val="TableParagraph"/>
              <w:spacing w:line="280" w:lineRule="exact"/>
              <w:ind w:left="126"/>
              <w:rPr>
                <w:sz w:val="24"/>
              </w:rPr>
            </w:pPr>
            <w:r>
              <w:rPr>
                <w:sz w:val="24"/>
              </w:rPr>
              <w:t>Patron capacity:</w:t>
            </w:r>
          </w:p>
        </w:tc>
        <w:tc>
          <w:tcPr>
            <w:tcW w:w="2586" w:type="dxa"/>
            <w:tcBorders>
              <w:left w:val="nil"/>
            </w:tcBorders>
          </w:tcPr>
          <w:p w14:paraId="71ECB230" w14:textId="77777777" w:rsidR="00755AAD" w:rsidRDefault="00000000">
            <w:pPr>
              <w:pStyle w:val="TableParagraph"/>
              <w:spacing w:line="280" w:lineRule="exact"/>
              <w:ind w:left="260"/>
              <w:rPr>
                <w:sz w:val="24"/>
              </w:rPr>
            </w:pPr>
            <w:r>
              <w:rPr>
                <w:sz w:val="24"/>
              </w:rPr>
              <w:t>111</w:t>
            </w:r>
          </w:p>
        </w:tc>
      </w:tr>
      <w:tr w:rsidR="00755AAD" w14:paraId="71ECB236" w14:textId="77777777">
        <w:trPr>
          <w:trHeight w:val="297"/>
        </w:trPr>
        <w:tc>
          <w:tcPr>
            <w:tcW w:w="2054" w:type="dxa"/>
            <w:tcBorders>
              <w:right w:val="nil"/>
            </w:tcBorders>
          </w:tcPr>
          <w:p w14:paraId="71ECB232" w14:textId="77777777" w:rsidR="00755AAD" w:rsidRDefault="00000000">
            <w:pPr>
              <w:pStyle w:val="TableParagraph"/>
              <w:rPr>
                <w:sz w:val="24"/>
              </w:rPr>
            </w:pPr>
            <w:r>
              <w:rPr>
                <w:sz w:val="24"/>
              </w:rPr>
              <w:t>Options:</w:t>
            </w:r>
          </w:p>
        </w:tc>
        <w:tc>
          <w:tcPr>
            <w:tcW w:w="2863" w:type="dxa"/>
            <w:tcBorders>
              <w:left w:val="nil"/>
            </w:tcBorders>
          </w:tcPr>
          <w:p w14:paraId="71ECB233" w14:textId="77777777" w:rsidR="00755AAD" w:rsidRDefault="00000000">
            <w:pPr>
              <w:pStyle w:val="TableParagraph"/>
              <w:ind w:left="531"/>
              <w:rPr>
                <w:sz w:val="24"/>
              </w:rPr>
            </w:pPr>
            <w:r>
              <w:rPr>
                <w:sz w:val="24"/>
              </w:rPr>
              <w:t>Buyer to qualify</w:t>
            </w:r>
          </w:p>
        </w:tc>
        <w:tc>
          <w:tcPr>
            <w:tcW w:w="2329" w:type="dxa"/>
            <w:tcBorders>
              <w:right w:val="nil"/>
            </w:tcBorders>
          </w:tcPr>
          <w:p w14:paraId="71ECB234" w14:textId="77777777" w:rsidR="00755AAD" w:rsidRDefault="00000000">
            <w:pPr>
              <w:pStyle w:val="TableParagraph"/>
              <w:ind w:left="126"/>
              <w:rPr>
                <w:sz w:val="24"/>
              </w:rPr>
            </w:pPr>
            <w:r>
              <w:rPr>
                <w:sz w:val="24"/>
              </w:rPr>
              <w:t>Patio:</w:t>
            </w:r>
          </w:p>
        </w:tc>
        <w:tc>
          <w:tcPr>
            <w:tcW w:w="2586" w:type="dxa"/>
            <w:tcBorders>
              <w:left w:val="nil"/>
            </w:tcBorders>
          </w:tcPr>
          <w:p w14:paraId="71ECB235" w14:textId="77777777" w:rsidR="00755AAD" w:rsidRDefault="00000000">
            <w:pPr>
              <w:pStyle w:val="TableParagraph"/>
              <w:ind w:left="260"/>
              <w:rPr>
                <w:sz w:val="24"/>
              </w:rPr>
            </w:pPr>
            <w:r>
              <w:rPr>
                <w:sz w:val="24"/>
              </w:rPr>
              <w:t>Yes 1265 SF</w:t>
            </w:r>
          </w:p>
        </w:tc>
      </w:tr>
      <w:tr w:rsidR="00755AAD" w14:paraId="71ECB23B" w14:textId="77777777">
        <w:trPr>
          <w:trHeight w:val="316"/>
        </w:trPr>
        <w:tc>
          <w:tcPr>
            <w:tcW w:w="2054" w:type="dxa"/>
            <w:tcBorders>
              <w:right w:val="nil"/>
            </w:tcBorders>
          </w:tcPr>
          <w:p w14:paraId="71ECB237" w14:textId="77777777" w:rsidR="00755AAD" w:rsidRDefault="00000000">
            <w:pPr>
              <w:pStyle w:val="TableParagraph"/>
              <w:spacing w:before="9" w:line="288" w:lineRule="exact"/>
              <w:rPr>
                <w:sz w:val="24"/>
              </w:rPr>
            </w:pPr>
            <w:r>
              <w:rPr>
                <w:sz w:val="24"/>
              </w:rPr>
              <w:t>Deposit:</w:t>
            </w:r>
          </w:p>
        </w:tc>
        <w:tc>
          <w:tcPr>
            <w:tcW w:w="2863" w:type="dxa"/>
            <w:tcBorders>
              <w:left w:val="nil"/>
            </w:tcBorders>
          </w:tcPr>
          <w:p w14:paraId="71ECB238" w14:textId="77777777" w:rsidR="00755AAD" w:rsidRDefault="00000000">
            <w:pPr>
              <w:pStyle w:val="TableParagraph"/>
              <w:spacing w:before="9" w:line="288" w:lineRule="exact"/>
              <w:ind w:left="531"/>
              <w:rPr>
                <w:sz w:val="24"/>
              </w:rPr>
            </w:pPr>
            <w:r>
              <w:rPr>
                <w:sz w:val="24"/>
              </w:rPr>
              <w:t>Buyer to qualify</w:t>
            </w:r>
          </w:p>
        </w:tc>
        <w:tc>
          <w:tcPr>
            <w:tcW w:w="2329" w:type="dxa"/>
            <w:tcBorders>
              <w:right w:val="nil"/>
            </w:tcBorders>
          </w:tcPr>
          <w:p w14:paraId="71ECB239" w14:textId="77777777" w:rsidR="00755AAD" w:rsidRDefault="00000000">
            <w:pPr>
              <w:pStyle w:val="TableParagraph"/>
              <w:spacing w:before="9" w:line="288" w:lineRule="exact"/>
              <w:ind w:left="126"/>
              <w:rPr>
                <w:sz w:val="24"/>
              </w:rPr>
            </w:pPr>
            <w:r>
              <w:rPr>
                <w:sz w:val="24"/>
              </w:rPr>
              <w:t>Hours of Operation:</w:t>
            </w:r>
          </w:p>
        </w:tc>
        <w:tc>
          <w:tcPr>
            <w:tcW w:w="2586" w:type="dxa"/>
            <w:tcBorders>
              <w:left w:val="nil"/>
            </w:tcBorders>
          </w:tcPr>
          <w:p w14:paraId="71ECB23A" w14:textId="77777777" w:rsidR="00755AAD" w:rsidRDefault="00000000">
            <w:pPr>
              <w:pStyle w:val="TableParagraph"/>
              <w:spacing w:before="9" w:line="288" w:lineRule="exact"/>
              <w:ind w:left="260"/>
              <w:rPr>
                <w:sz w:val="24"/>
              </w:rPr>
            </w:pPr>
            <w:r>
              <w:rPr>
                <w:sz w:val="24"/>
              </w:rPr>
              <w:t>7 to 3 p.m.</w:t>
            </w:r>
          </w:p>
        </w:tc>
      </w:tr>
    </w:tbl>
    <w:p w14:paraId="71ECB23C" w14:textId="77777777" w:rsidR="00755AAD" w:rsidRDefault="00755AAD">
      <w:pPr>
        <w:pStyle w:val="BodyText"/>
        <w:spacing w:before="6"/>
        <w:rPr>
          <w:sz w:val="28"/>
        </w:rPr>
      </w:pPr>
    </w:p>
    <w:tbl>
      <w:tblPr>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5"/>
        <w:gridCol w:w="2463"/>
        <w:gridCol w:w="2290"/>
        <w:gridCol w:w="2641"/>
      </w:tblGrid>
      <w:tr w:rsidR="00755AAD" w14:paraId="71ECB240" w14:textId="77777777">
        <w:trPr>
          <w:trHeight w:val="292"/>
        </w:trPr>
        <w:tc>
          <w:tcPr>
            <w:tcW w:w="2465" w:type="dxa"/>
          </w:tcPr>
          <w:p w14:paraId="71ECB23D" w14:textId="77777777" w:rsidR="00755AAD" w:rsidRDefault="00000000">
            <w:pPr>
              <w:pStyle w:val="TableParagraph"/>
              <w:spacing w:line="273" w:lineRule="exact"/>
              <w:rPr>
                <w:sz w:val="24"/>
              </w:rPr>
            </w:pPr>
            <w:r>
              <w:rPr>
                <w:color w:val="FF0000"/>
                <w:sz w:val="24"/>
              </w:rPr>
              <w:t>OPERATIONS</w:t>
            </w:r>
          </w:p>
        </w:tc>
        <w:tc>
          <w:tcPr>
            <w:tcW w:w="2463" w:type="dxa"/>
          </w:tcPr>
          <w:p w14:paraId="71ECB23E" w14:textId="77777777" w:rsidR="00755AAD" w:rsidRDefault="00755AAD">
            <w:pPr>
              <w:pStyle w:val="TableParagraph"/>
              <w:spacing w:line="240" w:lineRule="auto"/>
              <w:ind w:left="0"/>
              <w:rPr>
                <w:rFonts w:ascii="Times New Roman"/>
              </w:rPr>
            </w:pPr>
          </w:p>
        </w:tc>
        <w:tc>
          <w:tcPr>
            <w:tcW w:w="4931" w:type="dxa"/>
            <w:gridSpan w:val="2"/>
          </w:tcPr>
          <w:p w14:paraId="71ECB23F" w14:textId="77777777" w:rsidR="00755AAD" w:rsidRDefault="00000000">
            <w:pPr>
              <w:pStyle w:val="TableParagraph"/>
              <w:spacing w:line="273" w:lineRule="exact"/>
              <w:ind w:left="127"/>
              <w:rPr>
                <w:sz w:val="24"/>
              </w:rPr>
            </w:pPr>
            <w:r>
              <w:rPr>
                <w:color w:val="FF0000"/>
                <w:sz w:val="24"/>
              </w:rPr>
              <w:t>FINANCIALS</w:t>
            </w:r>
          </w:p>
        </w:tc>
      </w:tr>
      <w:tr w:rsidR="00755AAD" w14:paraId="71ECB245" w14:textId="77777777">
        <w:trPr>
          <w:trHeight w:val="292"/>
        </w:trPr>
        <w:tc>
          <w:tcPr>
            <w:tcW w:w="2465" w:type="dxa"/>
          </w:tcPr>
          <w:p w14:paraId="71ECB241" w14:textId="77777777" w:rsidR="00755AAD" w:rsidRDefault="00000000">
            <w:pPr>
              <w:pStyle w:val="TableParagraph"/>
              <w:spacing w:line="272" w:lineRule="exact"/>
              <w:rPr>
                <w:sz w:val="24"/>
              </w:rPr>
            </w:pPr>
            <w:r>
              <w:rPr>
                <w:sz w:val="24"/>
              </w:rPr>
              <w:t>Years established:</w:t>
            </w:r>
          </w:p>
        </w:tc>
        <w:tc>
          <w:tcPr>
            <w:tcW w:w="2463" w:type="dxa"/>
          </w:tcPr>
          <w:p w14:paraId="71ECB242" w14:textId="77777777" w:rsidR="00755AAD" w:rsidRDefault="00000000">
            <w:pPr>
              <w:pStyle w:val="TableParagraph"/>
              <w:spacing w:line="272" w:lineRule="exact"/>
              <w:ind w:left="120"/>
              <w:rPr>
                <w:sz w:val="24"/>
              </w:rPr>
            </w:pPr>
            <w:r>
              <w:rPr>
                <w:sz w:val="24"/>
              </w:rPr>
              <w:t>2008</w:t>
            </w:r>
          </w:p>
        </w:tc>
        <w:tc>
          <w:tcPr>
            <w:tcW w:w="2290" w:type="dxa"/>
            <w:tcBorders>
              <w:right w:val="nil"/>
            </w:tcBorders>
          </w:tcPr>
          <w:p w14:paraId="71ECB243" w14:textId="77777777" w:rsidR="00755AAD" w:rsidRDefault="00000000">
            <w:pPr>
              <w:pStyle w:val="TableParagraph"/>
              <w:spacing w:line="272" w:lineRule="exact"/>
              <w:ind w:left="127"/>
              <w:rPr>
                <w:sz w:val="24"/>
              </w:rPr>
            </w:pPr>
            <w:r>
              <w:rPr>
                <w:sz w:val="24"/>
              </w:rPr>
              <w:t>Monthly sales:</w:t>
            </w:r>
          </w:p>
        </w:tc>
        <w:tc>
          <w:tcPr>
            <w:tcW w:w="2641" w:type="dxa"/>
            <w:tcBorders>
              <w:left w:val="nil"/>
            </w:tcBorders>
          </w:tcPr>
          <w:p w14:paraId="71ECB244" w14:textId="77777777" w:rsidR="00755AAD" w:rsidRDefault="00000000">
            <w:pPr>
              <w:pStyle w:val="TableParagraph"/>
              <w:spacing w:line="272" w:lineRule="exact"/>
              <w:ind w:left="302"/>
              <w:rPr>
                <w:sz w:val="24"/>
              </w:rPr>
            </w:pPr>
            <w:r>
              <w:rPr>
                <w:sz w:val="24"/>
              </w:rPr>
              <w:t>$195K</w:t>
            </w:r>
          </w:p>
        </w:tc>
      </w:tr>
      <w:tr w:rsidR="00755AAD" w14:paraId="71ECB24A" w14:textId="77777777">
        <w:trPr>
          <w:trHeight w:val="290"/>
        </w:trPr>
        <w:tc>
          <w:tcPr>
            <w:tcW w:w="2465" w:type="dxa"/>
          </w:tcPr>
          <w:p w14:paraId="71ECB246" w14:textId="77777777" w:rsidR="00755AAD" w:rsidRDefault="00000000">
            <w:pPr>
              <w:pStyle w:val="TableParagraph"/>
              <w:spacing w:line="270" w:lineRule="exact"/>
              <w:rPr>
                <w:sz w:val="24"/>
              </w:rPr>
            </w:pPr>
            <w:r>
              <w:rPr>
                <w:sz w:val="24"/>
              </w:rPr>
              <w:t>No. of employees</w:t>
            </w:r>
          </w:p>
        </w:tc>
        <w:tc>
          <w:tcPr>
            <w:tcW w:w="2463" w:type="dxa"/>
          </w:tcPr>
          <w:p w14:paraId="71ECB247" w14:textId="77777777" w:rsidR="00755AAD" w:rsidRDefault="00000000">
            <w:pPr>
              <w:pStyle w:val="TableParagraph"/>
              <w:spacing w:line="270" w:lineRule="exact"/>
              <w:ind w:left="120"/>
              <w:rPr>
                <w:sz w:val="24"/>
              </w:rPr>
            </w:pPr>
            <w:r>
              <w:rPr>
                <w:sz w:val="24"/>
              </w:rPr>
              <w:t>30+</w:t>
            </w:r>
          </w:p>
        </w:tc>
        <w:tc>
          <w:tcPr>
            <w:tcW w:w="2290" w:type="dxa"/>
            <w:tcBorders>
              <w:right w:val="nil"/>
            </w:tcBorders>
          </w:tcPr>
          <w:p w14:paraId="71ECB248" w14:textId="77777777" w:rsidR="00755AAD" w:rsidRDefault="00000000">
            <w:pPr>
              <w:pStyle w:val="TableParagraph"/>
              <w:spacing w:line="270" w:lineRule="exact"/>
              <w:ind w:left="127"/>
              <w:rPr>
                <w:sz w:val="24"/>
              </w:rPr>
            </w:pPr>
            <w:r>
              <w:rPr>
                <w:sz w:val="24"/>
              </w:rPr>
              <w:t>Monthly cash flow:</w:t>
            </w:r>
          </w:p>
        </w:tc>
        <w:tc>
          <w:tcPr>
            <w:tcW w:w="2641" w:type="dxa"/>
            <w:tcBorders>
              <w:left w:val="nil"/>
            </w:tcBorders>
          </w:tcPr>
          <w:p w14:paraId="71ECB249" w14:textId="77777777" w:rsidR="00755AAD" w:rsidRDefault="00000000">
            <w:pPr>
              <w:pStyle w:val="TableParagraph"/>
              <w:spacing w:line="270" w:lineRule="exact"/>
              <w:ind w:left="302"/>
              <w:rPr>
                <w:sz w:val="24"/>
              </w:rPr>
            </w:pPr>
            <w:r>
              <w:rPr>
                <w:sz w:val="24"/>
              </w:rPr>
              <w:t>$25k+</w:t>
            </w:r>
          </w:p>
        </w:tc>
      </w:tr>
      <w:tr w:rsidR="00755AAD" w14:paraId="71ECB24F" w14:textId="77777777">
        <w:trPr>
          <w:trHeight w:val="287"/>
        </w:trPr>
        <w:tc>
          <w:tcPr>
            <w:tcW w:w="2465" w:type="dxa"/>
            <w:tcBorders>
              <w:bottom w:val="single" w:sz="6" w:space="0" w:color="000000"/>
            </w:tcBorders>
          </w:tcPr>
          <w:p w14:paraId="71ECB24B" w14:textId="77777777" w:rsidR="00755AAD" w:rsidRDefault="00000000">
            <w:pPr>
              <w:pStyle w:val="TableParagraph"/>
              <w:spacing w:line="267" w:lineRule="exact"/>
              <w:rPr>
                <w:sz w:val="24"/>
              </w:rPr>
            </w:pPr>
            <w:r>
              <w:rPr>
                <w:sz w:val="24"/>
              </w:rPr>
              <w:t>Monthly payroll:</w:t>
            </w:r>
          </w:p>
        </w:tc>
        <w:tc>
          <w:tcPr>
            <w:tcW w:w="2463" w:type="dxa"/>
            <w:tcBorders>
              <w:bottom w:val="single" w:sz="6" w:space="0" w:color="000000"/>
            </w:tcBorders>
          </w:tcPr>
          <w:p w14:paraId="71ECB24C" w14:textId="77777777" w:rsidR="00755AAD" w:rsidRDefault="00000000">
            <w:pPr>
              <w:pStyle w:val="TableParagraph"/>
              <w:spacing w:line="267" w:lineRule="exact"/>
              <w:ind w:left="120"/>
              <w:rPr>
                <w:sz w:val="24"/>
              </w:rPr>
            </w:pPr>
            <w:r>
              <w:rPr>
                <w:sz w:val="24"/>
              </w:rPr>
              <w:t>$74K</w:t>
            </w:r>
          </w:p>
        </w:tc>
        <w:tc>
          <w:tcPr>
            <w:tcW w:w="2290" w:type="dxa"/>
            <w:tcBorders>
              <w:bottom w:val="single" w:sz="6" w:space="0" w:color="000000"/>
              <w:right w:val="nil"/>
            </w:tcBorders>
          </w:tcPr>
          <w:p w14:paraId="71ECB24D" w14:textId="77777777" w:rsidR="00755AAD" w:rsidRDefault="00000000">
            <w:pPr>
              <w:pStyle w:val="TableParagraph"/>
              <w:spacing w:line="267" w:lineRule="exact"/>
              <w:ind w:left="127"/>
              <w:rPr>
                <w:sz w:val="24"/>
              </w:rPr>
            </w:pPr>
            <w:r>
              <w:rPr>
                <w:sz w:val="24"/>
              </w:rPr>
              <w:t>Annual Sales:</w:t>
            </w:r>
          </w:p>
        </w:tc>
        <w:tc>
          <w:tcPr>
            <w:tcW w:w="2641" w:type="dxa"/>
            <w:tcBorders>
              <w:left w:val="nil"/>
              <w:bottom w:val="single" w:sz="6" w:space="0" w:color="000000"/>
            </w:tcBorders>
          </w:tcPr>
          <w:p w14:paraId="71ECB24E" w14:textId="77777777" w:rsidR="00755AAD" w:rsidRDefault="00000000">
            <w:pPr>
              <w:pStyle w:val="TableParagraph"/>
              <w:spacing w:line="267" w:lineRule="exact"/>
              <w:ind w:left="302"/>
              <w:rPr>
                <w:sz w:val="24"/>
              </w:rPr>
            </w:pPr>
            <w:r>
              <w:rPr>
                <w:sz w:val="24"/>
              </w:rPr>
              <w:t>$2.4m avg</w:t>
            </w:r>
          </w:p>
        </w:tc>
      </w:tr>
      <w:tr w:rsidR="00755AAD" w14:paraId="71ECB254" w14:textId="77777777">
        <w:trPr>
          <w:trHeight w:val="585"/>
        </w:trPr>
        <w:tc>
          <w:tcPr>
            <w:tcW w:w="2465" w:type="dxa"/>
            <w:tcBorders>
              <w:top w:val="single" w:sz="6" w:space="0" w:color="000000"/>
            </w:tcBorders>
          </w:tcPr>
          <w:p w14:paraId="71ECB250" w14:textId="77777777" w:rsidR="00755AAD" w:rsidRDefault="00000000">
            <w:pPr>
              <w:pStyle w:val="TableParagraph"/>
              <w:spacing w:before="4" w:line="240" w:lineRule="auto"/>
              <w:rPr>
                <w:sz w:val="24"/>
              </w:rPr>
            </w:pPr>
            <w:r>
              <w:rPr>
                <w:sz w:val="24"/>
              </w:rPr>
              <w:t>Absentee run:</w:t>
            </w:r>
          </w:p>
        </w:tc>
        <w:tc>
          <w:tcPr>
            <w:tcW w:w="2463" w:type="dxa"/>
            <w:tcBorders>
              <w:top w:val="single" w:sz="6" w:space="0" w:color="000000"/>
            </w:tcBorders>
          </w:tcPr>
          <w:p w14:paraId="71ECB251" w14:textId="77777777" w:rsidR="00755AAD" w:rsidRDefault="00000000">
            <w:pPr>
              <w:pStyle w:val="TableParagraph"/>
              <w:spacing w:before="4" w:line="240" w:lineRule="auto"/>
              <w:ind w:left="120"/>
              <w:rPr>
                <w:sz w:val="24"/>
              </w:rPr>
            </w:pPr>
            <w:r>
              <w:rPr>
                <w:sz w:val="24"/>
              </w:rPr>
              <w:t>yes</w:t>
            </w:r>
          </w:p>
        </w:tc>
        <w:tc>
          <w:tcPr>
            <w:tcW w:w="2290" w:type="dxa"/>
            <w:tcBorders>
              <w:top w:val="single" w:sz="6" w:space="0" w:color="000000"/>
              <w:right w:val="nil"/>
            </w:tcBorders>
          </w:tcPr>
          <w:p w14:paraId="71ECB252" w14:textId="77777777" w:rsidR="00755AAD" w:rsidRDefault="00000000">
            <w:pPr>
              <w:pStyle w:val="TableParagraph"/>
              <w:spacing w:before="4" w:line="240" w:lineRule="auto"/>
              <w:ind w:left="127"/>
              <w:rPr>
                <w:sz w:val="24"/>
              </w:rPr>
            </w:pPr>
            <w:r>
              <w:rPr>
                <w:sz w:val="24"/>
              </w:rPr>
              <w:t>Annual Revenue:</w:t>
            </w:r>
          </w:p>
        </w:tc>
        <w:tc>
          <w:tcPr>
            <w:tcW w:w="2641" w:type="dxa"/>
            <w:tcBorders>
              <w:top w:val="single" w:sz="6" w:space="0" w:color="000000"/>
              <w:left w:val="nil"/>
            </w:tcBorders>
          </w:tcPr>
          <w:p w14:paraId="71ECB253" w14:textId="77777777" w:rsidR="00755AAD" w:rsidRDefault="00000000">
            <w:pPr>
              <w:pStyle w:val="TableParagraph"/>
              <w:spacing w:before="4" w:line="240" w:lineRule="auto"/>
              <w:ind w:left="302"/>
              <w:rPr>
                <w:sz w:val="24"/>
              </w:rPr>
            </w:pPr>
            <w:r>
              <w:rPr>
                <w:sz w:val="24"/>
              </w:rPr>
              <w:t>$300k+ (approx.)</w:t>
            </w:r>
          </w:p>
        </w:tc>
      </w:tr>
    </w:tbl>
    <w:p w14:paraId="71ECB255" w14:textId="77777777" w:rsidR="00755AAD" w:rsidRDefault="00000000">
      <w:pPr>
        <w:spacing w:before="198"/>
        <w:ind w:left="239"/>
        <w:rPr>
          <w:b/>
          <w:sz w:val="24"/>
        </w:rPr>
      </w:pPr>
      <w:r>
        <w:rPr>
          <w:b/>
          <w:color w:val="FF0000"/>
          <w:sz w:val="24"/>
        </w:rPr>
        <w:t>2025 MONTHLY FINANCIAL ANALYSIS (Projection)</w:t>
      </w:r>
    </w:p>
    <w:p w14:paraId="71ECB256" w14:textId="77777777" w:rsidR="00755AAD" w:rsidRDefault="00000000">
      <w:pPr>
        <w:spacing w:before="24" w:line="259" w:lineRule="auto"/>
        <w:ind w:left="340" w:right="10394"/>
        <w:jc w:val="both"/>
        <w:rPr>
          <w:sz w:val="24"/>
        </w:rPr>
      </w:pPr>
      <w:r>
        <w:rPr>
          <w:sz w:val="24"/>
        </w:rPr>
        <w:t>Sales: $195k Rent: $18,2K Payroll: $74k C.O.G.:52.8K</w:t>
      </w:r>
    </w:p>
    <w:p w14:paraId="71ECB257" w14:textId="53649860" w:rsidR="00755AAD" w:rsidRDefault="00000000">
      <w:pPr>
        <w:spacing w:before="7" w:line="480" w:lineRule="auto"/>
        <w:ind w:left="340" w:right="3852"/>
        <w:rPr>
          <w:sz w:val="24"/>
        </w:rPr>
      </w:pPr>
      <w:r>
        <w:pict w14:anchorId="71ECB263">
          <v:line id="_x0000_s2050" style="position:absolute;left:0;text-align:left;z-index:-251656704;mso-position-horizontal-relative:page" from="18pt,23.95pt" to="54.7pt,23.95pt" strokeweight=".28317mm">
            <v:stroke dashstyle="3 1"/>
            <w10:wrap anchorx="page"/>
          </v:line>
        </w:pict>
      </w:r>
      <w:r>
        <w:rPr>
          <w:sz w:val="24"/>
        </w:rPr>
        <w:t>Misc: $25k (Uncontrollable of utilities, credit card processing, maintenance etc.) Net Potential income: $25k monthly or $300k</w:t>
      </w:r>
      <w:r w:rsidR="00527C56">
        <w:rPr>
          <w:sz w:val="24"/>
        </w:rPr>
        <w:t>+</w:t>
      </w:r>
      <w:r>
        <w:rPr>
          <w:sz w:val="24"/>
        </w:rPr>
        <w:t xml:space="preserve"> a year</w:t>
      </w:r>
    </w:p>
    <w:p w14:paraId="71ECB258" w14:textId="77777777" w:rsidR="00755AAD" w:rsidRDefault="00000000">
      <w:pPr>
        <w:spacing w:before="189"/>
        <w:ind w:left="239"/>
        <w:rPr>
          <w:sz w:val="24"/>
        </w:rPr>
      </w:pPr>
      <w:r>
        <w:rPr>
          <w:b/>
          <w:sz w:val="24"/>
        </w:rPr>
        <w:t xml:space="preserve">PRICE: Call for pricing. </w:t>
      </w:r>
      <w:r>
        <w:rPr>
          <w:color w:val="404040"/>
          <w:sz w:val="24"/>
        </w:rPr>
        <w:t>Submit offers to</w:t>
      </w:r>
      <w:hyperlink r:id="rId14">
        <w:r w:rsidR="00755AAD">
          <w:rPr>
            <w:color w:val="045FC1"/>
            <w:sz w:val="24"/>
            <w:u w:val="single" w:color="045FC1"/>
          </w:rPr>
          <w:t xml:space="preserve"> Steve@PacificRB.com</w:t>
        </w:r>
        <w:r w:rsidR="00755AAD">
          <w:rPr>
            <w:color w:val="045FC1"/>
            <w:sz w:val="24"/>
          </w:rPr>
          <w:t xml:space="preserve"> </w:t>
        </w:r>
      </w:hyperlink>
      <w:r>
        <w:rPr>
          <w:color w:val="404040"/>
          <w:sz w:val="24"/>
        </w:rPr>
        <w:t>with Proof of Funds, or call (949) 427-0414</w:t>
      </w:r>
    </w:p>
    <w:p w14:paraId="71ECB259" w14:textId="77777777" w:rsidR="00755AAD" w:rsidRDefault="00755AAD">
      <w:pPr>
        <w:rPr>
          <w:sz w:val="24"/>
        </w:rPr>
        <w:sectPr w:rsidR="00755AAD">
          <w:pgSz w:w="12240" w:h="15840"/>
          <w:pgMar w:top="1100" w:right="220" w:bottom="1520" w:left="20" w:header="799" w:footer="1330" w:gutter="0"/>
          <w:cols w:space="720"/>
        </w:sectPr>
      </w:pPr>
    </w:p>
    <w:p w14:paraId="71ECB25A" w14:textId="77777777" w:rsidR="00755AAD" w:rsidRDefault="00755AAD">
      <w:pPr>
        <w:pStyle w:val="BodyText"/>
        <w:spacing w:before="4"/>
        <w:rPr>
          <w:sz w:val="16"/>
        </w:rPr>
      </w:pPr>
    </w:p>
    <w:sectPr w:rsidR="00755AAD">
      <w:pgSz w:w="12240" w:h="15840"/>
      <w:pgMar w:top="1100" w:right="220" w:bottom="1520" w:left="20" w:header="799" w:footer="1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78229" w14:textId="77777777" w:rsidR="005D5BDA" w:rsidRDefault="005D5BDA">
      <w:r>
        <w:separator/>
      </w:r>
    </w:p>
  </w:endnote>
  <w:endnote w:type="continuationSeparator" w:id="0">
    <w:p w14:paraId="2BB4A2D5" w14:textId="77777777" w:rsidR="005D5BDA" w:rsidRDefault="005D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B265" w14:textId="77777777" w:rsidR="00755AAD" w:rsidRDefault="00000000">
    <w:pPr>
      <w:pStyle w:val="BodyText"/>
      <w:spacing w:line="14" w:lineRule="auto"/>
      <w:rPr>
        <w:sz w:val="20"/>
      </w:rPr>
    </w:pPr>
    <w:r>
      <w:pict w14:anchorId="71ECB268">
        <v:shapetype id="_x0000_t202" coordsize="21600,21600" o:spt="202" path="m,l,21600r21600,l21600,xe">
          <v:stroke joinstyle="miter"/>
          <v:path gradientshapeok="t" o:connecttype="rect"/>
        </v:shapetype>
        <v:shape id="_x0000_s1025" type="#_x0000_t202" style="position:absolute;margin-left:17pt;margin-top:714.35pt;width:573pt;height:43.05pt;z-index:-251887616;mso-position-horizontal-relative:page;mso-position-vertical-relative:page" filled="f" stroked="f">
          <v:textbox inset="0,0,0,0">
            <w:txbxContent>
              <w:p w14:paraId="71ECB26B" w14:textId="77777777" w:rsidR="00755AAD" w:rsidRDefault="00000000">
                <w:pPr>
                  <w:spacing w:before="14"/>
                  <w:ind w:left="20" w:right="3"/>
                  <w:rPr>
                    <w:rFonts w:ascii="Arial"/>
                    <w:sz w:val="18"/>
                  </w:rPr>
                </w:pPr>
                <w:r>
                  <w:rPr>
                    <w:rFonts w:ascii="Arial"/>
                    <w:color w:val="404040"/>
                    <w:sz w:val="18"/>
                  </w:rPr>
                  <w:t>The information contained herein, or in any attached document has been compiled from information provided by the Seller to PRB. PRB and its agents, have not verified any of the information presented, and makes no warranties expressed or implied as to the accuracy of the information. Buyer is advised to consult with all appropriate professionals including attorney, CPA, financial planners, equipment inspectors and industry experts.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D7339" w14:textId="77777777" w:rsidR="005D5BDA" w:rsidRDefault="005D5BDA">
      <w:r>
        <w:separator/>
      </w:r>
    </w:p>
  </w:footnote>
  <w:footnote w:type="continuationSeparator" w:id="0">
    <w:p w14:paraId="1684B4FE" w14:textId="77777777" w:rsidR="005D5BDA" w:rsidRDefault="005D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B264" w14:textId="77777777" w:rsidR="00755AAD" w:rsidRDefault="00000000">
    <w:pPr>
      <w:pStyle w:val="BodyText"/>
      <w:spacing w:line="14" w:lineRule="auto"/>
      <w:rPr>
        <w:sz w:val="20"/>
      </w:rPr>
    </w:pPr>
    <w:r>
      <w:pict w14:anchorId="71ECB266">
        <v:shapetype id="_x0000_t202" coordsize="21600,21600" o:spt="202" path="m,l,21600r21600,l21600,xe">
          <v:stroke joinstyle="miter"/>
          <v:path gradientshapeok="t" o:connecttype="rect"/>
        </v:shapetype>
        <v:shape id="_x0000_s1027" type="#_x0000_t202" style="position:absolute;margin-left:17pt;margin-top:38.95pt;width:119pt;height:13.05pt;z-index:-251889664;mso-position-horizontal-relative:page;mso-position-vertical-relative:page" filled="f" stroked="f">
          <v:textbox inset="0,0,0,0">
            <w:txbxContent>
              <w:p w14:paraId="71ECB269" w14:textId="77777777" w:rsidR="00755AAD" w:rsidRDefault="00000000">
                <w:pPr>
                  <w:pStyle w:val="BodyText"/>
                  <w:spacing w:line="245" w:lineRule="exact"/>
                  <w:ind w:left="20"/>
                </w:pPr>
                <w:r>
                  <w:t>Pacific Restaurant Brokers</w:t>
                </w:r>
              </w:p>
            </w:txbxContent>
          </v:textbox>
          <w10:wrap anchorx="page" anchory="page"/>
        </v:shape>
      </w:pict>
    </w:r>
    <w:r>
      <w:pict w14:anchorId="71ECB267">
        <v:shape id="_x0000_s1026" type="#_x0000_t202" style="position:absolute;margin-left:392.8pt;margin-top:38.95pt;width:162.55pt;height:13.05pt;z-index:-251888640;mso-position-horizontal-relative:page;mso-position-vertical-relative:page" filled="f" stroked="f">
          <v:textbox inset="0,0,0,0">
            <w:txbxContent>
              <w:p w14:paraId="71ECB26A" w14:textId="77777777" w:rsidR="00755AAD" w:rsidRDefault="00755AAD">
                <w:pPr>
                  <w:pStyle w:val="BodyText"/>
                  <w:spacing w:line="245" w:lineRule="exact"/>
                  <w:ind w:left="20"/>
                </w:pPr>
                <w:hyperlink r:id="rId1">
                  <w:r>
                    <w:t>www.PacificRestaurantBrokers.com</w:t>
                  </w:r>
                </w:hyperlink>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55AAD"/>
    <w:rsid w:val="0048162B"/>
    <w:rsid w:val="00527C56"/>
    <w:rsid w:val="005D5BDA"/>
    <w:rsid w:val="0061775E"/>
    <w:rsid w:val="00755AAD"/>
    <w:rsid w:val="00905F90"/>
    <w:rsid w:val="00F76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ECB200"/>
  <w15:docId w15:val="{9AFDD7CF-42DA-4699-8A3C-909B2F3F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39"/>
      <w:outlineLvl w:val="0"/>
    </w:pPr>
    <w:rPr>
      <w:b/>
      <w:bCs/>
      <w:sz w:val="24"/>
      <w:szCs w:val="24"/>
    </w:rPr>
  </w:style>
  <w:style w:type="paragraph" w:styleId="Heading2">
    <w:name w:val="heading 2"/>
    <w:basedOn w:val="Normal"/>
    <w:uiPriority w:val="9"/>
    <w:unhideWhenUsed/>
    <w:qFormat/>
    <w:pPr>
      <w:ind w:left="340" w:right="2297"/>
      <w:jc w:val="center"/>
      <w:outlineLvl w:val="1"/>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7" w:lineRule="exact"/>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acificrestaurantbrokers.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dmin@PacificRB.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20Steve@PacificRB.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acificrestaurantbro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Diza</dc:creator>
  <cp:lastModifiedBy>Johanna Motoomull</cp:lastModifiedBy>
  <cp:revision>3</cp:revision>
  <dcterms:created xsi:type="dcterms:W3CDTF">2025-07-30T19:08:00Z</dcterms:created>
  <dcterms:modified xsi:type="dcterms:W3CDTF">2025-07-31T11:47:00Z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Word for Microsoft 365</vt:lpwstr>
  </property>
  <property fmtid="{D5CDD505-2E9C-101B-9397-08002B2CF9AE}" pid="4" name="LastSaved">
    <vt:filetime>2025-07-30T00:00:00Z</vt:filetime>
  </property>
  <property fmtid="{D5CDD505-2E9C-101B-9397-08002B2CF9AE}" pid="5" name="GrammarlyDocumentId">
    <vt:lpwstr>15927839-943f-4d8c-a2e9-6e637953271e</vt:lpwstr>
  </property>
</Properties>
</file>