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3C" w:rsidRDefault="00A86A2E">
      <w:pPr>
        <w:ind w:left="-4" w:right="0"/>
      </w:pPr>
      <w:r>
        <w:rPr>
          <w:b/>
        </w:rPr>
        <w:t xml:space="preserve">Microsoft Software License Terms for: </w:t>
      </w:r>
    </w:p>
    <w:p w:rsidR="002A6B3C" w:rsidRDefault="00A86A2E">
      <w:pPr>
        <w:spacing w:after="8"/>
        <w:ind w:left="-4" w:right="0"/>
      </w:pPr>
      <w:r>
        <w:rPr>
          <w:b/>
        </w:rPr>
        <w:t xml:space="preserve">Windows XP Embedded and Windows Embedded Standard Runtime </w:t>
      </w:r>
    </w:p>
    <w:p w:rsidR="002A6B3C" w:rsidRDefault="00A86A2E">
      <w:pPr>
        <w:spacing w:after="112" w:line="259" w:lineRule="auto"/>
        <w:ind w:left="-28" w:right="-26" w:firstLine="0"/>
        <w:jc w:val="left"/>
      </w:pPr>
      <w:r>
        <w:rPr>
          <w:rFonts w:ascii="Calibri" w:eastAsia="Calibri" w:hAnsi="Calibri" w:cs="Calibri"/>
          <w:noProof/>
          <w:sz w:val="22"/>
        </w:rPr>
        <mc:AlternateContent>
          <mc:Choice Requires="wpg">
            <w:drawing>
              <wp:inline distT="0" distB="0" distL="0" distR="0">
                <wp:extent cx="5980176" cy="6096"/>
                <wp:effectExtent l="0" t="0" r="0" b="0"/>
                <wp:docPr id="2381" name="Group 238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3222" name="Shape 322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3BAA09" id="Group 2381"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D0rLZlgAIAAFUG&#10;AAAOAAAAAAAAAAAAAAAAAC4CAABkcnMvZTJvRG9jLnhtbFBLAQItABQABgAIAAAAIQAxlgIr2gAA&#10;AAMBAAAPAAAAAAAAAAAAAAAAANoEAABkcnMvZG93bnJldi54bWxQSwUGAAAAAAQABADzAAAA4QUA&#10;AAAA&#10;">
                <v:shape id="Shape 3222"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wIMYA&#10;AADdAAAADwAAAGRycy9kb3ducmV2LnhtbESPzWrDMBCE74W8g9hAbo1c5xcnSgiBQEuhtE4g10Xa&#10;2m6tlbFU2+3TV4FCj8PMfMNs94OtRUetrxwreJgmIIi1MxUXCi7n0/0ahA/IBmvHpOCbPOx3o7st&#10;Zsb1/EZdHgoRIewzVFCG0GRSel2SRT91DXH03l1rMUTZFtK02Ee4rWWaJEtpseK4UGJDx5L0Z/5l&#10;FTzN9Yed+/Pq5aif+WfR9fnVvCo1GQ+HDYhAQ/gP/7UfjYJZmqZwexOf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ywIMYAAADdAAAADwAAAAAAAAAAAAAAAACYAgAAZHJz&#10;L2Rvd25yZXYueG1sUEsFBgAAAAAEAAQA9QAAAIsDAAAAAA==&#10;" path="m,l5980176,r,9144l,9144,,e" fillcolor="black" stroked="f" strokeweight="0">
                  <v:stroke miterlimit="83231f" joinstyle="miter"/>
                  <v:path arrowok="t" textboxrect="0,0,5980176,9144"/>
                </v:shape>
                <w10:anchorlock/>
              </v:group>
            </w:pict>
          </mc:Fallback>
        </mc:AlternateContent>
      </w:r>
    </w:p>
    <w:p w:rsidR="002A6B3C" w:rsidRDefault="00A86A2E">
      <w:pPr>
        <w:spacing w:after="114" w:line="240" w:lineRule="auto"/>
        <w:ind w:left="-4"/>
        <w:jc w:val="left"/>
      </w:pPr>
      <w:r>
        <w:t xml:space="preserve">These license terms are an agreement between you and </w:t>
      </w:r>
      <w:proofErr w:type="gramStart"/>
      <w:r w:rsidR="00BF6672">
        <w:t>Biohenge</w:t>
      </w:r>
      <w:r>
        <w:t xml:space="preserve"> </w:t>
      </w:r>
      <w:r w:rsidR="00BF6672">
        <w:t>.</w:t>
      </w:r>
      <w:proofErr w:type="gramEnd"/>
      <w:r w:rsidR="00BF6672">
        <w:t xml:space="preserve"> </w:t>
      </w:r>
      <w:r>
        <w:t xml:space="preserve">Please read them.  They apply to the </w:t>
      </w:r>
      <w:proofErr w:type="gramStart"/>
      <w:r>
        <w:t>software</w:t>
      </w:r>
      <w:proofErr w:type="gramEnd"/>
      <w:r>
        <w:t xml:space="preserve"> included on this device.  The </w:t>
      </w:r>
      <w:proofErr w:type="gramStart"/>
      <w:r>
        <w:t>software</w:t>
      </w:r>
      <w:proofErr w:type="gramEnd"/>
      <w:r>
        <w:t xml:space="preserve"> also includes any separate media on which you received the software. The </w:t>
      </w:r>
      <w:proofErr w:type="gramStart"/>
      <w:r>
        <w:t>so</w:t>
      </w:r>
      <w:r>
        <w:t>ftware</w:t>
      </w:r>
      <w:proofErr w:type="gramEnd"/>
      <w:r>
        <w:t xml:space="preserve"> on this device includes software licensed from Microsoft Corporation or its affiliate. </w:t>
      </w:r>
    </w:p>
    <w:p w:rsidR="002A6B3C" w:rsidRDefault="00A86A2E">
      <w:pPr>
        <w:ind w:left="-4" w:right="0"/>
      </w:pPr>
      <w:r>
        <w:t xml:space="preserve">The terms also apply to any Microsoft </w:t>
      </w:r>
      <w:bookmarkStart w:id="0" w:name="_GoBack"/>
      <w:bookmarkEnd w:id="0"/>
    </w:p>
    <w:p w:rsidR="002A6B3C" w:rsidRDefault="00A86A2E">
      <w:pPr>
        <w:numPr>
          <w:ilvl w:val="0"/>
          <w:numId w:val="1"/>
        </w:numPr>
        <w:ind w:right="0" w:hanging="1080"/>
      </w:pPr>
      <w:r>
        <w:t xml:space="preserve">Updates,  </w:t>
      </w:r>
    </w:p>
    <w:p w:rsidR="002A6B3C" w:rsidRDefault="00A86A2E">
      <w:pPr>
        <w:numPr>
          <w:ilvl w:val="0"/>
          <w:numId w:val="1"/>
        </w:numPr>
        <w:spacing w:after="92"/>
        <w:ind w:right="0" w:hanging="1080"/>
      </w:pPr>
      <w:r>
        <w:t xml:space="preserve">Supplements,  </w:t>
      </w:r>
    </w:p>
    <w:p w:rsidR="002A6B3C" w:rsidRDefault="00A86A2E">
      <w:pPr>
        <w:numPr>
          <w:ilvl w:val="0"/>
          <w:numId w:val="1"/>
        </w:numPr>
        <w:ind w:right="0" w:hanging="1080"/>
      </w:pPr>
      <w:r>
        <w:t xml:space="preserve">Internet-based services, and </w:t>
      </w:r>
    </w:p>
    <w:p w:rsidR="002A6B3C" w:rsidRDefault="00A86A2E">
      <w:pPr>
        <w:numPr>
          <w:ilvl w:val="0"/>
          <w:numId w:val="1"/>
        </w:numPr>
        <w:spacing w:after="89"/>
        <w:ind w:right="0" w:hanging="1080"/>
      </w:pPr>
      <w:r>
        <w:t xml:space="preserve">Support services </w:t>
      </w:r>
    </w:p>
    <w:p w:rsidR="002A6B3C" w:rsidRDefault="00A86A2E">
      <w:pPr>
        <w:spacing w:after="2" w:line="240" w:lineRule="auto"/>
        <w:ind w:left="-4" w:right="0"/>
        <w:jc w:val="left"/>
      </w:pPr>
      <w:r>
        <w:t xml:space="preserve">for this </w:t>
      </w:r>
      <w:proofErr w:type="gramStart"/>
      <w:r>
        <w:t>software</w:t>
      </w:r>
      <w:proofErr w:type="gramEnd"/>
      <w:r>
        <w:t xml:space="preserve">, unless other terms accompany </w:t>
      </w:r>
      <w:r>
        <w:t>those items.  If so, those terms apply.  If you obtain updates or supplements directly from Microsoft, then Microsoft, and not</w:t>
      </w:r>
      <w:r w:rsidR="00BF6672">
        <w:t xml:space="preserve"> Biohenge</w:t>
      </w:r>
      <w:r>
        <w:t xml:space="preserve">, licenses those to you. </w:t>
      </w:r>
    </w:p>
    <w:p w:rsidR="002A6B3C" w:rsidRDefault="00A86A2E">
      <w:pPr>
        <w:spacing w:after="0" w:line="259" w:lineRule="auto"/>
        <w:ind w:left="1" w:right="0" w:firstLine="0"/>
        <w:jc w:val="left"/>
      </w:pPr>
      <w:r>
        <w:t xml:space="preserve"> </w:t>
      </w:r>
    </w:p>
    <w:p w:rsidR="002A6B3C" w:rsidRDefault="00A86A2E">
      <w:pPr>
        <w:ind w:left="-4" w:right="0"/>
      </w:pPr>
      <w:r>
        <w:rPr>
          <w:b/>
        </w:rPr>
        <w:t>As described below, using some features also operates as your consent to the transmission of ce</w:t>
      </w:r>
      <w:r>
        <w:rPr>
          <w:b/>
        </w:rPr>
        <w:t xml:space="preserve">rtain standard computer information for Internet-based services. </w:t>
      </w:r>
    </w:p>
    <w:p w:rsidR="002A6B3C" w:rsidRDefault="00A86A2E">
      <w:pPr>
        <w:ind w:left="-4" w:right="0"/>
      </w:pPr>
      <w:r>
        <w:rPr>
          <w:b/>
        </w:rPr>
        <w:t xml:space="preserve">By using the </w:t>
      </w:r>
      <w:proofErr w:type="gramStart"/>
      <w:r>
        <w:rPr>
          <w:b/>
        </w:rPr>
        <w:t>software</w:t>
      </w:r>
      <w:proofErr w:type="gramEnd"/>
      <w:r>
        <w:rPr>
          <w:b/>
        </w:rPr>
        <w:t xml:space="preserve">, you accept these terms.  If you do not accept them, do not use or copy the </w:t>
      </w:r>
      <w:proofErr w:type="gramStart"/>
      <w:r>
        <w:rPr>
          <w:b/>
        </w:rPr>
        <w:t>software</w:t>
      </w:r>
      <w:proofErr w:type="gramEnd"/>
      <w:r>
        <w:rPr>
          <w:b/>
        </w:rPr>
        <w:t xml:space="preserve">.  Instead, contact </w:t>
      </w:r>
      <w:r w:rsidR="00BF6672" w:rsidRPr="00BF6672">
        <w:rPr>
          <w:b/>
        </w:rPr>
        <w:t>Biohenge</w:t>
      </w:r>
      <w:r>
        <w:rPr>
          <w:b/>
        </w:rPr>
        <w:t xml:space="preserve"> to determine its return policy for a refund or credit. </w:t>
      </w:r>
    </w:p>
    <w:p w:rsidR="002A6B3C" w:rsidRDefault="00A86A2E">
      <w:pPr>
        <w:tabs>
          <w:tab w:val="center" w:pos="3724"/>
        </w:tabs>
        <w:ind w:left="-14" w:right="0" w:firstLine="0"/>
        <w:jc w:val="left"/>
      </w:pPr>
      <w:r>
        <w:t xml:space="preserve"> </w:t>
      </w:r>
      <w:r>
        <w:tab/>
        <w:t xml:space="preserve">If you comply with these license terms, you have the rights below. </w:t>
      </w:r>
    </w:p>
    <w:p w:rsidR="002A6B3C" w:rsidRDefault="00A86A2E">
      <w:pPr>
        <w:numPr>
          <w:ilvl w:val="0"/>
          <w:numId w:val="2"/>
        </w:numPr>
        <w:ind w:right="0" w:hanging="360"/>
      </w:pPr>
      <w:r>
        <w:rPr>
          <w:b/>
        </w:rPr>
        <w:t xml:space="preserve">Use Rights. </w:t>
      </w:r>
    </w:p>
    <w:p w:rsidR="002A6B3C" w:rsidRDefault="00A86A2E">
      <w:pPr>
        <w:ind w:left="-4" w:right="0"/>
      </w:pPr>
      <w:r>
        <w:t xml:space="preserve">You may use the </w:t>
      </w:r>
      <w:proofErr w:type="gramStart"/>
      <w:r>
        <w:t>software</w:t>
      </w:r>
      <w:proofErr w:type="gramEnd"/>
      <w:r>
        <w:t xml:space="preserve"> on the device with which you acquired the software. </w:t>
      </w:r>
    </w:p>
    <w:p w:rsidR="002A6B3C" w:rsidRDefault="00A86A2E">
      <w:pPr>
        <w:numPr>
          <w:ilvl w:val="0"/>
          <w:numId w:val="2"/>
        </w:numPr>
        <w:ind w:right="0" w:hanging="360"/>
      </w:pPr>
      <w:r>
        <w:rPr>
          <w:b/>
        </w:rPr>
        <w:t xml:space="preserve">Additional Licensing Requirements and/or Use Rights. </w:t>
      </w:r>
      <w:r>
        <w:t xml:space="preserve"> </w:t>
      </w:r>
    </w:p>
    <w:p w:rsidR="002A6B3C" w:rsidRDefault="00A86A2E" w:rsidP="00BF6672">
      <w:pPr>
        <w:numPr>
          <w:ilvl w:val="1"/>
          <w:numId w:val="2"/>
        </w:numPr>
        <w:ind w:right="0" w:hanging="360"/>
      </w:pPr>
      <w:r>
        <w:rPr>
          <w:b/>
        </w:rPr>
        <w:t>Specific Use.</w:t>
      </w:r>
      <w:r>
        <w:t xml:space="preserve">  </w:t>
      </w:r>
      <w:r w:rsidR="00BF6672" w:rsidRPr="00BF6672">
        <w:rPr>
          <w:i/>
        </w:rPr>
        <w:t>Biohenge</w:t>
      </w:r>
      <w:r>
        <w:t xml:space="preserve"> designed this devi</w:t>
      </w:r>
      <w:r>
        <w:t xml:space="preserve">ce for a specific use.  You may only use the </w:t>
      </w:r>
      <w:proofErr w:type="gramStart"/>
      <w:r>
        <w:t>software</w:t>
      </w:r>
      <w:proofErr w:type="gramEnd"/>
      <w:r>
        <w:t xml:space="preserve"> for that use. </w:t>
      </w:r>
    </w:p>
    <w:p w:rsidR="002A6B3C" w:rsidRDefault="00A86A2E">
      <w:pPr>
        <w:numPr>
          <w:ilvl w:val="1"/>
          <w:numId w:val="2"/>
        </w:numPr>
        <w:ind w:right="0" w:hanging="360"/>
      </w:pPr>
      <w:r>
        <w:rPr>
          <w:b/>
        </w:rPr>
        <w:t xml:space="preserve">Other Software.  </w:t>
      </w:r>
      <w:r>
        <w:t xml:space="preserve">You may use other programs with the </w:t>
      </w:r>
      <w:proofErr w:type="gramStart"/>
      <w:r>
        <w:t>software</w:t>
      </w:r>
      <w:proofErr w:type="gramEnd"/>
      <w:r>
        <w:t xml:space="preserve"> as long as the other programs </w:t>
      </w:r>
    </w:p>
    <w:p w:rsidR="002A6B3C" w:rsidRDefault="00A86A2E">
      <w:pPr>
        <w:numPr>
          <w:ilvl w:val="3"/>
          <w:numId w:val="3"/>
        </w:numPr>
        <w:ind w:right="0" w:hanging="360"/>
      </w:pPr>
      <w:r>
        <w:t xml:space="preserve">Directly support the manufacturer’s specific use for the device, or </w:t>
      </w:r>
    </w:p>
    <w:p w:rsidR="002A6B3C" w:rsidRDefault="00A86A2E">
      <w:pPr>
        <w:numPr>
          <w:ilvl w:val="3"/>
          <w:numId w:val="3"/>
        </w:numPr>
        <w:ind w:right="0" w:hanging="360"/>
      </w:pPr>
      <w:r>
        <w:t>Provide system utilities,</w:t>
      </w:r>
      <w:r>
        <w:t xml:space="preserve"> resource management, or anti-virus or similar protection.  </w:t>
      </w:r>
    </w:p>
    <w:p w:rsidR="002A6B3C" w:rsidRDefault="00A86A2E">
      <w:pPr>
        <w:ind w:left="730" w:right="0"/>
      </w:pPr>
      <w:r>
        <w:t xml:space="preserve">Software that provides consumer or business tasks or processes may not be run on the device.  This includes email, word processing, spreadsheet, database, scheduling and personal finance </w:t>
      </w:r>
      <w:proofErr w:type="gramStart"/>
      <w:r>
        <w:t>software</w:t>
      </w:r>
      <w:proofErr w:type="gramEnd"/>
      <w:r>
        <w:t xml:space="preserve">.  The device may use terminal services protocols to access such </w:t>
      </w:r>
      <w:proofErr w:type="gramStart"/>
      <w:r>
        <w:t>software</w:t>
      </w:r>
      <w:proofErr w:type="gramEnd"/>
      <w:r>
        <w:t xml:space="preserve"> running on a server.   </w:t>
      </w:r>
    </w:p>
    <w:p w:rsidR="002A6B3C" w:rsidRDefault="00A86A2E">
      <w:pPr>
        <w:numPr>
          <w:ilvl w:val="1"/>
          <w:numId w:val="2"/>
        </w:numPr>
        <w:ind w:right="0" w:hanging="360"/>
      </w:pPr>
      <w:r>
        <w:rPr>
          <w:b/>
        </w:rPr>
        <w:t xml:space="preserve">Device Connections. </w:t>
      </w:r>
    </w:p>
    <w:p w:rsidR="002A6B3C" w:rsidRDefault="00A86A2E">
      <w:pPr>
        <w:numPr>
          <w:ilvl w:val="4"/>
          <w:numId w:val="5"/>
        </w:numPr>
        <w:ind w:right="0" w:hanging="360"/>
      </w:pPr>
      <w:r>
        <w:t xml:space="preserve">You may use terminal services protocols to connect the device to another device running business task or processes </w:t>
      </w:r>
      <w:proofErr w:type="gramStart"/>
      <w:r>
        <w:t>software</w:t>
      </w:r>
      <w:proofErr w:type="gramEnd"/>
      <w:r>
        <w:t xml:space="preserve"> such as email</w:t>
      </w:r>
      <w:r>
        <w:t xml:space="preserve">, word processing, scheduling or spreadsheets. </w:t>
      </w:r>
    </w:p>
    <w:p w:rsidR="002A6B3C" w:rsidRDefault="00A86A2E">
      <w:pPr>
        <w:numPr>
          <w:ilvl w:val="4"/>
          <w:numId w:val="5"/>
        </w:numPr>
        <w:spacing w:after="0" w:line="259" w:lineRule="auto"/>
        <w:ind w:right="0" w:hanging="360"/>
      </w:pPr>
      <w:r>
        <w:t xml:space="preserve">You may allow up to ten other devices to access the </w:t>
      </w:r>
      <w:proofErr w:type="gramStart"/>
      <w:r>
        <w:t>software</w:t>
      </w:r>
      <w:proofErr w:type="gramEnd"/>
      <w:r>
        <w:t xml:space="preserve"> to use  </w:t>
      </w:r>
    </w:p>
    <w:p w:rsidR="002A6B3C" w:rsidRDefault="00A86A2E">
      <w:pPr>
        <w:numPr>
          <w:ilvl w:val="4"/>
          <w:numId w:val="5"/>
        </w:numPr>
        <w:ind w:right="0" w:hanging="360"/>
      </w:pPr>
      <w:r>
        <w:t xml:space="preserve">File Services,  </w:t>
      </w:r>
    </w:p>
    <w:p w:rsidR="002A6B3C" w:rsidRDefault="00A86A2E">
      <w:pPr>
        <w:numPr>
          <w:ilvl w:val="4"/>
          <w:numId w:val="5"/>
        </w:numPr>
        <w:ind w:right="0" w:hanging="360"/>
      </w:pPr>
      <w:r>
        <w:lastRenderedPageBreak/>
        <w:t xml:space="preserve">Print Services,  </w:t>
      </w:r>
    </w:p>
    <w:p w:rsidR="002A6B3C" w:rsidRDefault="00A86A2E">
      <w:pPr>
        <w:numPr>
          <w:ilvl w:val="4"/>
          <w:numId w:val="5"/>
        </w:numPr>
        <w:ind w:right="0" w:hanging="360"/>
      </w:pPr>
      <w:r>
        <w:t xml:space="preserve">Internet Information Services, and  </w:t>
      </w:r>
    </w:p>
    <w:p w:rsidR="002A6B3C" w:rsidRDefault="00A86A2E">
      <w:pPr>
        <w:numPr>
          <w:ilvl w:val="4"/>
          <w:numId w:val="5"/>
        </w:numPr>
        <w:ind w:right="0" w:hanging="360"/>
      </w:pPr>
      <w:r>
        <w:t xml:space="preserve">Internet Connection Sharing and Telephony Services. </w:t>
      </w:r>
    </w:p>
    <w:p w:rsidR="002A6B3C" w:rsidRDefault="00A86A2E">
      <w:pPr>
        <w:ind w:left="730" w:right="0"/>
      </w:pPr>
      <w:r>
        <w:t xml:space="preserve">The ten connection limit applies to devices that access the </w:t>
      </w:r>
      <w:proofErr w:type="gramStart"/>
      <w:r>
        <w:t>software</w:t>
      </w:r>
      <w:proofErr w:type="gramEnd"/>
      <w:r>
        <w:t xml:space="preserve"> indirectly through “multiplexing” or other software or hardware that pools connections.  You may use unlimited inbound connections at any time via TCP/IP. </w:t>
      </w:r>
    </w:p>
    <w:p w:rsidR="002A6B3C" w:rsidRDefault="00A86A2E">
      <w:pPr>
        <w:numPr>
          <w:ilvl w:val="0"/>
          <w:numId w:val="2"/>
        </w:numPr>
        <w:ind w:right="0" w:hanging="360"/>
      </w:pPr>
      <w:r>
        <w:rPr>
          <w:b/>
        </w:rPr>
        <w:t>Scope of License.</w:t>
      </w:r>
      <w:r>
        <w:t xml:space="preserve">  The </w:t>
      </w:r>
      <w:proofErr w:type="gramStart"/>
      <w:r>
        <w:t>software</w:t>
      </w:r>
      <w:proofErr w:type="gramEnd"/>
      <w:r>
        <w:t xml:space="preserve"> is licensed, not sold.  This agreement only gives you some rights to use the </w:t>
      </w:r>
      <w:proofErr w:type="gramStart"/>
      <w:r>
        <w:t>software</w:t>
      </w:r>
      <w:proofErr w:type="gramEnd"/>
      <w:r>
        <w:t xml:space="preserve">.  </w:t>
      </w:r>
      <w:r w:rsidR="00BF6672" w:rsidRPr="00BF6672">
        <w:t xml:space="preserve">Biohenge </w:t>
      </w:r>
      <w:r>
        <w:t xml:space="preserve">and Microsoft reserve all other rights.  Unless applicable law gives you more rights despite this limitation, you may use the </w:t>
      </w:r>
      <w:proofErr w:type="gramStart"/>
      <w:r>
        <w:t>software</w:t>
      </w:r>
      <w:proofErr w:type="gramEnd"/>
      <w:r>
        <w:t xml:space="preserve"> only as expressly permitt</w:t>
      </w:r>
      <w:r>
        <w:t xml:space="preserve">ed in this agreement.  In doing so, you must comply with any technical limitations in the </w:t>
      </w:r>
      <w:proofErr w:type="gramStart"/>
      <w:r>
        <w:t>software</w:t>
      </w:r>
      <w:proofErr w:type="gramEnd"/>
      <w:r>
        <w:t xml:space="preserve"> that allow you to use it only in certain ways.  For more information, see the </w:t>
      </w:r>
      <w:proofErr w:type="gramStart"/>
      <w:r>
        <w:t>software</w:t>
      </w:r>
      <w:proofErr w:type="gramEnd"/>
      <w:r>
        <w:t xml:space="preserve"> documentation or contact</w:t>
      </w:r>
      <w:r>
        <w:rPr>
          <w:i/>
        </w:rPr>
        <w:t xml:space="preserve"> </w:t>
      </w:r>
      <w:r w:rsidR="00BF6672" w:rsidRPr="00BF6672">
        <w:rPr>
          <w:i/>
        </w:rPr>
        <w:t>Biohenge</w:t>
      </w:r>
      <w:r>
        <w:t>.  Except and only to the extent permit</w:t>
      </w:r>
      <w:r>
        <w:t xml:space="preserve">ted by applicable law despite these limitations, you may not: </w:t>
      </w:r>
    </w:p>
    <w:p w:rsidR="002A6B3C" w:rsidRDefault="00A86A2E">
      <w:pPr>
        <w:numPr>
          <w:ilvl w:val="1"/>
          <w:numId w:val="6"/>
        </w:numPr>
        <w:ind w:right="0" w:hanging="360"/>
      </w:pPr>
      <w:r>
        <w:t xml:space="preserve">Work around any technical limitations in the </w:t>
      </w:r>
      <w:proofErr w:type="gramStart"/>
      <w:r>
        <w:t>software</w:t>
      </w:r>
      <w:proofErr w:type="gramEnd"/>
      <w:r>
        <w:t xml:space="preserve">; </w:t>
      </w:r>
    </w:p>
    <w:p w:rsidR="00BF6672" w:rsidRDefault="00BF6672">
      <w:pPr>
        <w:numPr>
          <w:ilvl w:val="1"/>
          <w:numId w:val="6"/>
        </w:numPr>
        <w:ind w:right="0" w:hanging="360"/>
      </w:pPr>
    </w:p>
    <w:p w:rsidR="002A6B3C" w:rsidRDefault="00A86A2E">
      <w:pPr>
        <w:numPr>
          <w:ilvl w:val="1"/>
          <w:numId w:val="6"/>
        </w:numPr>
        <w:ind w:right="0" w:hanging="360"/>
      </w:pPr>
      <w:r>
        <w:t xml:space="preserve">Reverse engineer, decompile or disassemble the </w:t>
      </w:r>
      <w:proofErr w:type="gramStart"/>
      <w:r>
        <w:t>software</w:t>
      </w:r>
      <w:proofErr w:type="gramEnd"/>
      <w:r>
        <w:t xml:space="preserve">; </w:t>
      </w:r>
    </w:p>
    <w:p w:rsidR="002A6B3C" w:rsidRDefault="00A86A2E">
      <w:pPr>
        <w:numPr>
          <w:ilvl w:val="1"/>
          <w:numId w:val="6"/>
        </w:numPr>
        <w:ind w:right="0" w:hanging="360"/>
      </w:pPr>
      <w:r>
        <w:t xml:space="preserve">Make more copies of the </w:t>
      </w:r>
      <w:proofErr w:type="gramStart"/>
      <w:r>
        <w:t>software</w:t>
      </w:r>
      <w:proofErr w:type="gramEnd"/>
      <w:r>
        <w:t xml:space="preserve"> than specified in this agreement; </w:t>
      </w:r>
    </w:p>
    <w:p w:rsidR="002A6B3C" w:rsidRDefault="00A86A2E">
      <w:pPr>
        <w:numPr>
          <w:ilvl w:val="1"/>
          <w:numId w:val="6"/>
        </w:numPr>
        <w:ind w:right="0" w:hanging="360"/>
      </w:pPr>
      <w:r>
        <w:t xml:space="preserve">Publish the </w:t>
      </w:r>
      <w:proofErr w:type="gramStart"/>
      <w:r>
        <w:t>software</w:t>
      </w:r>
      <w:proofErr w:type="gramEnd"/>
      <w:r>
        <w:t xml:space="preserve"> for others to copy; </w:t>
      </w:r>
    </w:p>
    <w:p w:rsidR="002A6B3C" w:rsidRDefault="00A86A2E">
      <w:pPr>
        <w:numPr>
          <w:ilvl w:val="1"/>
          <w:numId w:val="6"/>
        </w:numPr>
        <w:ind w:right="0" w:hanging="360"/>
      </w:pPr>
      <w:r>
        <w:t xml:space="preserve">Rent, lease or lend the </w:t>
      </w:r>
      <w:proofErr w:type="gramStart"/>
      <w:r>
        <w:t>software</w:t>
      </w:r>
      <w:proofErr w:type="gramEnd"/>
      <w:r>
        <w:t xml:space="preserve">; or </w:t>
      </w:r>
    </w:p>
    <w:p w:rsidR="002A6B3C" w:rsidRDefault="00A86A2E">
      <w:pPr>
        <w:numPr>
          <w:ilvl w:val="1"/>
          <w:numId w:val="6"/>
        </w:numPr>
        <w:ind w:right="0" w:hanging="360"/>
      </w:pPr>
      <w:r>
        <w:t xml:space="preserve">Use the </w:t>
      </w:r>
      <w:proofErr w:type="gramStart"/>
      <w:r>
        <w:t>software</w:t>
      </w:r>
      <w:proofErr w:type="gramEnd"/>
      <w:r>
        <w:t xml:space="preserve"> for commercial software hosting services. </w:t>
      </w:r>
    </w:p>
    <w:p w:rsidR="002A6B3C" w:rsidRDefault="00A86A2E">
      <w:pPr>
        <w:ind w:left="370" w:right="0"/>
      </w:pPr>
      <w:r>
        <w:t xml:space="preserve">Except as expressly provided in this agreement, rights to access the </w:t>
      </w:r>
      <w:proofErr w:type="gramStart"/>
      <w:r>
        <w:t>software</w:t>
      </w:r>
      <w:proofErr w:type="gramEnd"/>
      <w:r>
        <w:t xml:space="preserve"> on this device do not give you any rig</w:t>
      </w:r>
      <w:r>
        <w:t xml:space="preserve">ht to implement Microsoft patents or other Microsoft intellectual property in software or devices that access this device. </w:t>
      </w:r>
    </w:p>
    <w:p w:rsidR="002A6B3C" w:rsidRDefault="00A86A2E">
      <w:pPr>
        <w:ind w:left="370" w:right="0"/>
      </w:pPr>
      <w:r>
        <w:t xml:space="preserve">You may use remote access technologies in the </w:t>
      </w:r>
      <w:proofErr w:type="gramStart"/>
      <w:r>
        <w:t>software</w:t>
      </w:r>
      <w:proofErr w:type="gramEnd"/>
      <w:r>
        <w:t xml:space="preserve"> such as Remote Desktop to access the software remotely from another device.  </w:t>
      </w:r>
      <w:r>
        <w:t xml:space="preserve">You are responsible for obtaining any licenses required for use of these protocols to access other </w:t>
      </w:r>
      <w:proofErr w:type="gramStart"/>
      <w:r>
        <w:t>software</w:t>
      </w:r>
      <w:proofErr w:type="gramEnd"/>
      <w:r>
        <w:t xml:space="preserve">. </w:t>
      </w:r>
    </w:p>
    <w:p w:rsidR="002A6B3C" w:rsidRDefault="00A86A2E">
      <w:pPr>
        <w:numPr>
          <w:ilvl w:val="1"/>
          <w:numId w:val="6"/>
        </w:numPr>
        <w:ind w:right="0" w:hanging="360"/>
      </w:pPr>
      <w:r>
        <w:t xml:space="preserve">Remote Boot Feature. If </w:t>
      </w:r>
      <w:r w:rsidR="00BF6672" w:rsidRPr="00BF6672">
        <w:rPr>
          <w:i/>
        </w:rPr>
        <w:t>Biohenge</w:t>
      </w:r>
      <w:r>
        <w:t xml:space="preserve"> enabled the device Remote Boot feature of the </w:t>
      </w:r>
      <w:proofErr w:type="gramStart"/>
      <w:r>
        <w:t>software</w:t>
      </w:r>
      <w:proofErr w:type="gramEnd"/>
      <w:r>
        <w:t xml:space="preserve">, you may </w:t>
      </w:r>
    </w:p>
    <w:p w:rsidR="002A6B3C" w:rsidRDefault="00A86A2E">
      <w:pPr>
        <w:numPr>
          <w:ilvl w:val="2"/>
          <w:numId w:val="2"/>
        </w:numPr>
        <w:ind w:right="0" w:hanging="360"/>
      </w:pPr>
      <w:r>
        <w:t>use the Remote Boot Installation Service (RBIS) to</w:t>
      </w:r>
      <w:r>
        <w:t xml:space="preserve">ol only to install one copy of the </w:t>
      </w:r>
      <w:proofErr w:type="gramStart"/>
      <w:r>
        <w:t>software</w:t>
      </w:r>
      <w:proofErr w:type="gramEnd"/>
      <w:r>
        <w:t xml:space="preserve"> on your server and to deploy the software on licensed devices as part of the Remote Boot process; and </w:t>
      </w:r>
    </w:p>
    <w:p w:rsidR="002A6B3C" w:rsidRDefault="00A86A2E">
      <w:pPr>
        <w:numPr>
          <w:ilvl w:val="2"/>
          <w:numId w:val="2"/>
        </w:numPr>
        <w:ind w:right="0" w:hanging="360"/>
      </w:pPr>
      <w:r>
        <w:t xml:space="preserve">use the Remote Boot Installation Service only for deployment of the </w:t>
      </w:r>
      <w:proofErr w:type="gramStart"/>
      <w:r>
        <w:t>software</w:t>
      </w:r>
      <w:proofErr w:type="gramEnd"/>
      <w:r>
        <w:t xml:space="preserve"> to devices as part of the Remote</w:t>
      </w:r>
      <w:r>
        <w:t xml:space="preserve"> Boot process; and </w:t>
      </w:r>
    </w:p>
    <w:p w:rsidR="002A6B3C" w:rsidRDefault="00A86A2E">
      <w:pPr>
        <w:numPr>
          <w:ilvl w:val="2"/>
          <w:numId w:val="2"/>
        </w:numPr>
        <w:ind w:right="0" w:hanging="360"/>
      </w:pPr>
      <w:r>
        <w:t xml:space="preserve">download the </w:t>
      </w:r>
      <w:proofErr w:type="gramStart"/>
      <w:r>
        <w:t>software</w:t>
      </w:r>
      <w:proofErr w:type="gramEnd"/>
      <w:r>
        <w:t xml:space="preserve"> to licensed devices and use it on them. </w:t>
      </w:r>
    </w:p>
    <w:p w:rsidR="002A6B3C" w:rsidRDefault="00A86A2E">
      <w:pPr>
        <w:ind w:left="730" w:right="0"/>
      </w:pPr>
      <w:r>
        <w:t xml:space="preserve">For more information, please refer to the device documentation or contact </w:t>
      </w:r>
      <w:r w:rsidR="00BF6672" w:rsidRPr="00BF6672">
        <w:rPr>
          <w:i/>
        </w:rPr>
        <w:t xml:space="preserve">Biohenge </w:t>
      </w:r>
      <w:r>
        <w:rPr>
          <w:i/>
        </w:rPr>
        <w:t>r.</w:t>
      </w:r>
      <w:r>
        <w:t xml:space="preserve"> </w:t>
      </w:r>
    </w:p>
    <w:p w:rsidR="002A6B3C" w:rsidRDefault="00A86A2E">
      <w:pPr>
        <w:ind w:left="720" w:right="0" w:hanging="360"/>
      </w:pPr>
      <w:r>
        <w:t xml:space="preserve">• Internet-Based Services.  Microsoft provides Internet-based services with the </w:t>
      </w:r>
      <w:proofErr w:type="gramStart"/>
      <w:r>
        <w:t>software</w:t>
      </w:r>
      <w:proofErr w:type="gramEnd"/>
      <w:r>
        <w:t xml:space="preserve">. </w:t>
      </w:r>
      <w:r>
        <w:t xml:space="preserve"> Microsoft may change or cancel them at any time. </w:t>
      </w:r>
    </w:p>
    <w:p w:rsidR="002A6B3C" w:rsidRDefault="00A86A2E">
      <w:pPr>
        <w:numPr>
          <w:ilvl w:val="1"/>
          <w:numId w:val="2"/>
        </w:numPr>
        <w:ind w:right="0" w:hanging="360"/>
      </w:pPr>
      <w:r>
        <w:rPr>
          <w:b/>
        </w:rPr>
        <w:t>Consent for Internet-Based Services</w:t>
      </w:r>
      <w:r>
        <w:t xml:space="preserve">.  The </w:t>
      </w:r>
      <w:proofErr w:type="gramStart"/>
      <w:r>
        <w:t>software</w:t>
      </w:r>
      <w:proofErr w:type="gramEnd"/>
      <w:r>
        <w:t xml:space="preserve"> features described below connect to Microsoft or service provider computer systems over the Internet.  In some cases, you will not receive a separate noti</w:t>
      </w:r>
      <w:r>
        <w:t xml:space="preserve">ce when they connect.  You may switch off </w:t>
      </w:r>
      <w:r>
        <w:lastRenderedPageBreak/>
        <w:t xml:space="preserve">these features or not use them.  For more information about these features, visit http://www.microsoft.com/windowsxp/downloads/updates/sp2/docs/privacy.msp x. </w:t>
      </w:r>
    </w:p>
    <w:p w:rsidR="002A6B3C" w:rsidRDefault="00A86A2E">
      <w:pPr>
        <w:ind w:left="731" w:right="0"/>
      </w:pPr>
      <w:r>
        <w:rPr>
          <w:b/>
        </w:rPr>
        <w:t>By using these features, you consent to the transmissi</w:t>
      </w:r>
      <w:r>
        <w:rPr>
          <w:b/>
        </w:rPr>
        <w:t>on of this information.</w:t>
      </w:r>
      <w:r>
        <w:t xml:space="preserve">  Microsoft does not use the information to identify or contact you. </w:t>
      </w:r>
    </w:p>
    <w:p w:rsidR="002A6B3C" w:rsidRDefault="00A86A2E">
      <w:pPr>
        <w:numPr>
          <w:ilvl w:val="1"/>
          <w:numId w:val="2"/>
        </w:numPr>
        <w:ind w:right="0" w:hanging="360"/>
      </w:pPr>
      <w:r>
        <w:rPr>
          <w:b/>
        </w:rPr>
        <w:t>Computer Information</w:t>
      </w:r>
      <w:r>
        <w:t xml:space="preserve">.  The following features use Internet protocols, which send to the appropriate systems computer information, such as your Internet protocol address, the type of operating system, </w:t>
      </w:r>
      <w:proofErr w:type="gramStart"/>
      <w:r>
        <w:t>browser</w:t>
      </w:r>
      <w:proofErr w:type="gramEnd"/>
      <w:r>
        <w:t xml:space="preserve"> and name and version of the software you are using, and the language</w:t>
      </w:r>
      <w:r>
        <w:t xml:space="preserve"> code of the device where you installed the software.  Microsoft uses this information to make the Internet-based services available to you.  </w:t>
      </w:r>
    </w:p>
    <w:p w:rsidR="002A6B3C" w:rsidRDefault="00A86A2E">
      <w:pPr>
        <w:numPr>
          <w:ilvl w:val="2"/>
          <w:numId w:val="7"/>
        </w:numPr>
        <w:ind w:right="0" w:hanging="360"/>
      </w:pPr>
      <w:r>
        <w:rPr>
          <w:b/>
          <w:i/>
        </w:rPr>
        <w:t>Web Content Features.</w:t>
      </w:r>
      <w:r>
        <w:t xml:space="preserve">  Features in the </w:t>
      </w:r>
      <w:proofErr w:type="gramStart"/>
      <w:r>
        <w:t>software</w:t>
      </w:r>
      <w:proofErr w:type="gramEnd"/>
      <w:r>
        <w:t xml:space="preserve"> can retrieve related content from Microsoft and provide it to you</w:t>
      </w:r>
      <w:r>
        <w:t xml:space="preserve">.  To provide the content, these features send to Microsoft the type of operating system, name and version of the </w:t>
      </w:r>
      <w:proofErr w:type="gramStart"/>
      <w:r>
        <w:t>software</w:t>
      </w:r>
      <w:proofErr w:type="gramEnd"/>
      <w:r>
        <w:t xml:space="preserve"> you are using, type of browser and language code of the device where the software was installed.  Examples of these features are clip</w:t>
      </w:r>
      <w:r>
        <w:t xml:space="preserve"> art, templates, </w:t>
      </w:r>
      <w:proofErr w:type="gramStart"/>
      <w:r>
        <w:t>online</w:t>
      </w:r>
      <w:proofErr w:type="gramEnd"/>
      <w:r>
        <w:t xml:space="preserve"> training, online assistance and Appshelp.  These features only operate when you activate them. You may choose to switch them off or not use them. </w:t>
      </w:r>
    </w:p>
    <w:p w:rsidR="002A6B3C" w:rsidRDefault="00A86A2E">
      <w:pPr>
        <w:numPr>
          <w:ilvl w:val="2"/>
          <w:numId w:val="7"/>
        </w:numPr>
        <w:ind w:right="0" w:hanging="360"/>
      </w:pPr>
      <w:r>
        <w:rPr>
          <w:b/>
          <w:i/>
        </w:rPr>
        <w:t>Digital Certificates.</w:t>
      </w:r>
      <w:r>
        <w:t xml:space="preserve">  The </w:t>
      </w:r>
      <w:proofErr w:type="gramStart"/>
      <w:r>
        <w:t>software</w:t>
      </w:r>
      <w:proofErr w:type="gramEnd"/>
      <w:r>
        <w:t xml:space="preserve"> uses digital certificates.  These digital certifi</w:t>
      </w:r>
      <w:r>
        <w:t xml:space="preserve">cates confirm the identity of Internet users sending X.509 standard encrypted information.  The </w:t>
      </w:r>
      <w:proofErr w:type="gramStart"/>
      <w:r>
        <w:t>software</w:t>
      </w:r>
      <w:proofErr w:type="gramEnd"/>
      <w:r>
        <w:t xml:space="preserve"> retrieves certificates and updates certificate revocation lists.  These security features operate only when you use the Internet. </w:t>
      </w:r>
    </w:p>
    <w:p w:rsidR="002A6B3C" w:rsidRDefault="00A86A2E">
      <w:pPr>
        <w:numPr>
          <w:ilvl w:val="2"/>
          <w:numId w:val="7"/>
        </w:numPr>
        <w:ind w:right="0" w:hanging="360"/>
      </w:pPr>
      <w:r>
        <w:rPr>
          <w:b/>
          <w:i/>
        </w:rPr>
        <w:t>Auto Root Update.</w:t>
      </w:r>
      <w:r>
        <w:t xml:space="preserve">  T</w:t>
      </w:r>
      <w:r>
        <w:t xml:space="preserve">he Auto Root Update feature updates the list of trusted certificate authorities.  You can switch off the Auto Root Update feature. </w:t>
      </w:r>
    </w:p>
    <w:p w:rsidR="002A6B3C" w:rsidRDefault="00A86A2E">
      <w:pPr>
        <w:numPr>
          <w:ilvl w:val="2"/>
          <w:numId w:val="7"/>
        </w:numPr>
        <w:ind w:right="0" w:hanging="360"/>
      </w:pPr>
      <w:r>
        <w:rPr>
          <w:b/>
          <w:i/>
        </w:rPr>
        <w:t>Windows Media Player.</w:t>
      </w:r>
      <w:r>
        <w:t xml:space="preserve">  When you use Windows Media Player, it checks with Microsoft for  </w:t>
      </w:r>
    </w:p>
    <w:p w:rsidR="002A6B3C" w:rsidRDefault="00A86A2E">
      <w:pPr>
        <w:numPr>
          <w:ilvl w:val="2"/>
          <w:numId w:val="7"/>
        </w:numPr>
        <w:ind w:right="0" w:hanging="360"/>
      </w:pPr>
      <w:r>
        <w:t xml:space="preserve">Compatible </w:t>
      </w:r>
      <w:proofErr w:type="gramStart"/>
      <w:r>
        <w:t>online</w:t>
      </w:r>
      <w:proofErr w:type="gramEnd"/>
      <w:r>
        <w:t xml:space="preserve"> music services in</w:t>
      </w:r>
      <w:r>
        <w:t xml:space="preserve"> your region;  </w:t>
      </w:r>
    </w:p>
    <w:p w:rsidR="002A6B3C" w:rsidRDefault="00A86A2E">
      <w:pPr>
        <w:numPr>
          <w:ilvl w:val="2"/>
          <w:numId w:val="7"/>
        </w:numPr>
        <w:ind w:right="0" w:hanging="360"/>
      </w:pPr>
      <w:r>
        <w:t xml:space="preserve">New versions of the player; and  </w:t>
      </w:r>
    </w:p>
    <w:p w:rsidR="002A6B3C" w:rsidRDefault="00A86A2E">
      <w:pPr>
        <w:numPr>
          <w:ilvl w:val="2"/>
          <w:numId w:val="7"/>
        </w:numPr>
        <w:spacing w:after="0"/>
        <w:ind w:right="0" w:hanging="360"/>
      </w:pPr>
      <w:r>
        <w:t xml:space="preserve">Codecs if your device does not have the correct ones for playing content. You can switch off this feature. For more information, go to:  </w:t>
      </w:r>
    </w:p>
    <w:p w:rsidR="002A6B3C" w:rsidRDefault="00A86A2E">
      <w:pPr>
        <w:tabs>
          <w:tab w:val="center" w:pos="1800"/>
          <w:tab w:val="center" w:pos="5517"/>
        </w:tabs>
        <w:ind w:left="0" w:right="0" w:firstLine="0"/>
        <w:jc w:val="left"/>
      </w:pPr>
      <w:r>
        <w:rPr>
          <w:rFonts w:ascii="Calibri" w:eastAsia="Calibri" w:hAnsi="Calibri" w:cs="Calibri"/>
          <w:sz w:val="22"/>
        </w:rPr>
        <w:tab/>
      </w:r>
      <w:r>
        <w:t xml:space="preserve"> </w:t>
      </w:r>
      <w:r>
        <w:tab/>
        <w:t xml:space="preserve">http://microsoft.com/windows/windowsmedia/mp10/privacy.aspx. </w:t>
      </w:r>
    </w:p>
    <w:p w:rsidR="002A6B3C" w:rsidRDefault="00A86A2E">
      <w:pPr>
        <w:numPr>
          <w:ilvl w:val="2"/>
          <w:numId w:val="7"/>
        </w:numPr>
        <w:ind w:right="0" w:hanging="360"/>
      </w:pPr>
      <w:r>
        <w:rPr>
          <w:b/>
          <w:i/>
        </w:rPr>
        <w:t>Win</w:t>
      </w:r>
      <w:r>
        <w:rPr>
          <w:b/>
          <w:i/>
        </w:rPr>
        <w:t>dows Media Digital Rights Management.</w:t>
      </w:r>
      <w:r>
        <w:t xml:space="preserve">  Content owners use Windows Media digital rights management technology (WMDRM) to protect their intellectual property, including copyrights.  This </w:t>
      </w:r>
      <w:proofErr w:type="gramStart"/>
      <w:r>
        <w:t>software</w:t>
      </w:r>
      <w:proofErr w:type="gramEnd"/>
      <w:r>
        <w:t xml:space="preserve"> and third party software use WMDRM to play and copy WMDRM-prot</w:t>
      </w:r>
      <w:r>
        <w:t xml:space="preserve">ected content.  If the </w:t>
      </w:r>
      <w:proofErr w:type="gramStart"/>
      <w:r>
        <w:t>software</w:t>
      </w:r>
      <w:proofErr w:type="gramEnd"/>
      <w:r>
        <w:t xml:space="preserve"> fails to protect the content, content owners may ask Microsoft to revoke the software’s ability to use WMDRM to play or copy protected content.  Revocation does not affect other content.  When you download licenses for prote</w:t>
      </w:r>
      <w:r>
        <w:t xml:space="preserve">cted content, you agree that Microsoft may include a revocation list with the licenses.  Content owners may require you to upgrade WMDRM to access their content.  Microsoft </w:t>
      </w:r>
      <w:proofErr w:type="gramStart"/>
      <w:r>
        <w:t>software</w:t>
      </w:r>
      <w:proofErr w:type="gramEnd"/>
      <w:r>
        <w:t xml:space="preserve"> that includes WMDRM will ask for your consent prior to the upgrade.  If yo</w:t>
      </w:r>
      <w:r>
        <w:t xml:space="preserve">u decline an upgrade, you will not be able to access content that requires the upgrade.  You may switch off WMDRM features that access the Internet.  When these features are off, you can still play content for which you have a valid license. </w:t>
      </w:r>
    </w:p>
    <w:p w:rsidR="002A6B3C" w:rsidRDefault="00A86A2E">
      <w:pPr>
        <w:ind w:left="911" w:right="0"/>
      </w:pPr>
      <w:proofErr w:type="gramStart"/>
      <w:r>
        <w:t>c</w:t>
      </w:r>
      <w:proofErr w:type="gramEnd"/>
      <w:r>
        <w:t xml:space="preserve">. </w:t>
      </w:r>
      <w:r>
        <w:rPr>
          <w:i/>
        </w:rPr>
        <w:t xml:space="preserve">Misuse of </w:t>
      </w:r>
      <w:r>
        <w:rPr>
          <w:i/>
        </w:rPr>
        <w:t>Internet-based Services</w:t>
      </w:r>
      <w:r>
        <w:t xml:space="preserve">.  You may not use these services in any way that could harm them or impair anyone else’s use of them.  You may not use the </w:t>
      </w:r>
      <w:r>
        <w:lastRenderedPageBreak/>
        <w:t xml:space="preserve">services to try to gain unauthorized access to any service, </w:t>
      </w:r>
      <w:proofErr w:type="gramStart"/>
      <w:r>
        <w:t>data</w:t>
      </w:r>
      <w:proofErr w:type="gramEnd"/>
      <w:r>
        <w:t xml:space="preserve">, account or network by any means. </w:t>
      </w:r>
    </w:p>
    <w:p w:rsidR="002A6B3C" w:rsidRDefault="00A86A2E">
      <w:pPr>
        <w:numPr>
          <w:ilvl w:val="0"/>
          <w:numId w:val="2"/>
        </w:numPr>
        <w:spacing w:after="84" w:line="240" w:lineRule="auto"/>
        <w:ind w:right="0" w:hanging="360"/>
      </w:pPr>
      <w:r>
        <w:rPr>
          <w:b/>
        </w:rPr>
        <w:t>Windows U</w:t>
      </w:r>
      <w:r>
        <w:rPr>
          <w:b/>
        </w:rPr>
        <w:t xml:space="preserve">pdate Agent (also known as Software Update Services).  </w:t>
      </w:r>
      <w:r>
        <w:t xml:space="preserve">The </w:t>
      </w:r>
      <w:proofErr w:type="gramStart"/>
      <w:r>
        <w:t>software</w:t>
      </w:r>
      <w:proofErr w:type="gramEnd"/>
      <w:r>
        <w:t xml:space="preserve"> on the device includes Windows Update Agent (“WUA”) functionality that may enable your device to connect to and access updates (“Windows Updates”) from a server installed with the required</w:t>
      </w:r>
      <w:r>
        <w:t xml:space="preserve"> server component.  </w:t>
      </w:r>
      <w:proofErr w:type="gramStart"/>
      <w:r>
        <w:t>Without limiting any other disclaimer in this Micrososoft Software License Terms or any EULA accompanying a Windows Update, you acknowledge and agree that no warranty is provided by MS, Microsoft Corporation or their affiliates with res</w:t>
      </w:r>
      <w:r>
        <w:t xml:space="preserve">pect to any Windows Update that you install or attempt to install on your device. </w:t>
      </w:r>
      <w:proofErr w:type="gramEnd"/>
    </w:p>
    <w:p w:rsidR="002A6B3C" w:rsidRDefault="00A86A2E">
      <w:pPr>
        <w:numPr>
          <w:ilvl w:val="0"/>
          <w:numId w:val="2"/>
        </w:numPr>
        <w:ind w:right="0" w:hanging="360"/>
      </w:pPr>
      <w:r>
        <w:rPr>
          <w:b/>
        </w:rPr>
        <w:t>Product Support.</w:t>
      </w:r>
      <w:r>
        <w:t xml:space="preserve">  Contact </w:t>
      </w:r>
      <w:r w:rsidR="00BF6672" w:rsidRPr="00BF6672">
        <w:rPr>
          <w:i/>
        </w:rPr>
        <w:t>Biohenge</w:t>
      </w:r>
      <w:r>
        <w:t xml:space="preserve"> for support options.  Refer to the support number provided with the device. </w:t>
      </w:r>
    </w:p>
    <w:p w:rsidR="002A6B3C" w:rsidRDefault="00A86A2E">
      <w:pPr>
        <w:numPr>
          <w:ilvl w:val="0"/>
          <w:numId w:val="2"/>
        </w:numPr>
        <w:ind w:right="0" w:hanging="360"/>
      </w:pPr>
      <w:r>
        <w:rPr>
          <w:b/>
        </w:rPr>
        <w:t>Backup Copy.</w:t>
      </w:r>
      <w:r>
        <w:t xml:space="preserve">   You may make one backup copy of the </w:t>
      </w:r>
      <w:proofErr w:type="gramStart"/>
      <w:r>
        <w:t>software</w:t>
      </w:r>
      <w:proofErr w:type="gramEnd"/>
      <w:r>
        <w:t>.  Y</w:t>
      </w:r>
      <w:r>
        <w:t xml:space="preserve">ou may use it only to reinstall the </w:t>
      </w:r>
      <w:proofErr w:type="gramStart"/>
      <w:r>
        <w:t>software</w:t>
      </w:r>
      <w:proofErr w:type="gramEnd"/>
      <w:r>
        <w:t xml:space="preserve"> on the device. </w:t>
      </w:r>
    </w:p>
    <w:p w:rsidR="002A6B3C" w:rsidRDefault="00A86A2E">
      <w:pPr>
        <w:numPr>
          <w:ilvl w:val="0"/>
          <w:numId w:val="2"/>
        </w:numPr>
        <w:ind w:right="0" w:hanging="360"/>
      </w:pPr>
      <w:r>
        <w:rPr>
          <w:b/>
        </w:rPr>
        <w:t>Proof Of License.</w:t>
      </w:r>
      <w:r>
        <w:t xml:space="preserve">  If you acquired the </w:t>
      </w:r>
      <w:proofErr w:type="gramStart"/>
      <w:r>
        <w:t>software</w:t>
      </w:r>
      <w:proofErr w:type="gramEnd"/>
      <w:r>
        <w:t xml:space="preserve"> on the device, or on a disc or other media, a genuine Certificate of Authenticity label with a genuine copy of the software identifies licensed sof</w:t>
      </w:r>
      <w:r>
        <w:t xml:space="preserve">tware.  To be valid, this label must be affixed to the device, or included on or in </w:t>
      </w:r>
      <w:r w:rsidR="00BF6672" w:rsidRPr="00BF6672">
        <w:rPr>
          <w:i/>
        </w:rPr>
        <w:t>Biohenge</w:t>
      </w:r>
      <w:r>
        <w:t xml:space="preserve">’s </w:t>
      </w:r>
      <w:proofErr w:type="gramStart"/>
      <w:r>
        <w:t>software</w:t>
      </w:r>
      <w:proofErr w:type="gramEnd"/>
      <w:r>
        <w:t xml:space="preserve"> packaging.  If you receive the label separately, it is not valid.  You should keep the label on the device or packaging to prove that you are licensed to </w:t>
      </w:r>
      <w:r>
        <w:t xml:space="preserve">use the </w:t>
      </w:r>
      <w:proofErr w:type="gramStart"/>
      <w:r>
        <w:t>software</w:t>
      </w:r>
      <w:proofErr w:type="gramEnd"/>
      <w:r>
        <w:t xml:space="preserve">.  To identify genuine Microsoft </w:t>
      </w:r>
      <w:proofErr w:type="gramStart"/>
      <w:r>
        <w:t>software</w:t>
      </w:r>
      <w:proofErr w:type="gramEnd"/>
      <w:r>
        <w:t xml:space="preserve">, see http://www.howtotell.com. </w:t>
      </w:r>
    </w:p>
    <w:p w:rsidR="002A6B3C" w:rsidRDefault="00A86A2E">
      <w:pPr>
        <w:numPr>
          <w:ilvl w:val="0"/>
          <w:numId w:val="2"/>
        </w:numPr>
        <w:ind w:right="0" w:hanging="360"/>
      </w:pPr>
      <w:r>
        <w:rPr>
          <w:b/>
        </w:rPr>
        <w:t xml:space="preserve">Transfer to a Third Party.   </w:t>
      </w:r>
      <w:r>
        <w:t xml:space="preserve">You may transfer the </w:t>
      </w:r>
      <w:proofErr w:type="gramStart"/>
      <w:r>
        <w:t>software</w:t>
      </w:r>
      <w:proofErr w:type="gramEnd"/>
      <w:r>
        <w:t xml:space="preserve"> only with the device, the Certificate of Authenticity label, and these license terms directly to a third party.  Before the transfer, that party must agree that these license terms apply to the transfer and use of the </w:t>
      </w:r>
      <w:proofErr w:type="gramStart"/>
      <w:r>
        <w:t>software</w:t>
      </w:r>
      <w:proofErr w:type="gramEnd"/>
      <w:r>
        <w:t xml:space="preserve">.  You may not retain any copies of the </w:t>
      </w:r>
      <w:proofErr w:type="gramStart"/>
      <w:r>
        <w:t>software</w:t>
      </w:r>
      <w:proofErr w:type="gramEnd"/>
      <w:r>
        <w:t xml:space="preserve"> including the backup copy. </w:t>
      </w:r>
    </w:p>
    <w:p w:rsidR="002A6B3C" w:rsidRDefault="00A86A2E">
      <w:pPr>
        <w:numPr>
          <w:ilvl w:val="0"/>
          <w:numId w:val="2"/>
        </w:numPr>
        <w:ind w:right="0" w:hanging="360"/>
      </w:pPr>
      <w:r>
        <w:rPr>
          <w:b/>
        </w:rPr>
        <w:t xml:space="preserve">Not Fault Tolerant.  The </w:t>
      </w:r>
      <w:proofErr w:type="gramStart"/>
      <w:r>
        <w:rPr>
          <w:b/>
        </w:rPr>
        <w:t>software</w:t>
      </w:r>
      <w:proofErr w:type="gramEnd"/>
      <w:r>
        <w:rPr>
          <w:b/>
        </w:rPr>
        <w:t xml:space="preserve"> is not fault tolerant.  </w:t>
      </w:r>
      <w:r w:rsidR="00BF6672" w:rsidRPr="00BF6672">
        <w:rPr>
          <w:b/>
          <w:i/>
        </w:rPr>
        <w:t>Biohenge</w:t>
      </w:r>
      <w:r>
        <w:rPr>
          <w:b/>
        </w:rPr>
        <w:t xml:space="preserve"> installed the </w:t>
      </w:r>
      <w:proofErr w:type="gramStart"/>
      <w:r>
        <w:rPr>
          <w:b/>
        </w:rPr>
        <w:t>software</w:t>
      </w:r>
      <w:proofErr w:type="gramEnd"/>
      <w:r>
        <w:rPr>
          <w:b/>
        </w:rPr>
        <w:t xml:space="preserve"> on the device and is responsible for how it operates on the device.</w:t>
      </w:r>
      <w:r>
        <w:t xml:space="preserve"> </w:t>
      </w:r>
    </w:p>
    <w:p w:rsidR="002A6B3C" w:rsidRDefault="00A86A2E">
      <w:pPr>
        <w:numPr>
          <w:ilvl w:val="0"/>
          <w:numId w:val="2"/>
        </w:numPr>
        <w:ind w:right="0" w:hanging="360"/>
      </w:pPr>
      <w:r>
        <w:rPr>
          <w:b/>
        </w:rPr>
        <w:t>Restricted Use.</w:t>
      </w:r>
      <w:r>
        <w:t xml:space="preserve">  The Microsoft </w:t>
      </w:r>
      <w:proofErr w:type="gramStart"/>
      <w:r>
        <w:t>software</w:t>
      </w:r>
      <w:proofErr w:type="gramEnd"/>
      <w:r>
        <w:t xml:space="preserve"> was designed for systems that do not require fail-safe performance.  You may not use the Microsoft </w:t>
      </w:r>
      <w:proofErr w:type="gramStart"/>
      <w:r>
        <w:t>software</w:t>
      </w:r>
      <w:proofErr w:type="gramEnd"/>
      <w:r>
        <w:t xml:space="preserve"> in any device or system in which a malfunction of the software would result in foreseeable risk of injury or death to any p</w:t>
      </w:r>
      <w:r>
        <w:t xml:space="preserve">erson.  This includes operation of nuclear facilities, aircraft navigation or communication systems and air traffic control. </w:t>
      </w:r>
    </w:p>
    <w:p w:rsidR="002A6B3C" w:rsidRDefault="00A86A2E">
      <w:pPr>
        <w:numPr>
          <w:ilvl w:val="0"/>
          <w:numId w:val="2"/>
        </w:numPr>
        <w:ind w:right="0" w:hanging="360"/>
      </w:pPr>
      <w:r>
        <w:rPr>
          <w:b/>
        </w:rPr>
        <w:t>No Warranties for the Software.</w:t>
      </w:r>
      <w:r>
        <w:t xml:space="preserve"> </w:t>
      </w:r>
      <w:r>
        <w:rPr>
          <w:b/>
        </w:rPr>
        <w:t xml:space="preserve"> The </w:t>
      </w:r>
      <w:proofErr w:type="gramStart"/>
      <w:r>
        <w:rPr>
          <w:b/>
        </w:rPr>
        <w:t>software</w:t>
      </w:r>
      <w:proofErr w:type="gramEnd"/>
      <w:r>
        <w:rPr>
          <w:b/>
        </w:rPr>
        <w:t xml:space="preserve"> is provided “as is”.  You bear all risks of using it.  Microsoft gives no express wa</w:t>
      </w:r>
      <w:r>
        <w:rPr>
          <w:b/>
        </w:rPr>
        <w:t xml:space="preserve">rranties, guarantees or conditions.  Any warranties you receive regarding the device or the </w:t>
      </w:r>
      <w:proofErr w:type="gramStart"/>
      <w:r>
        <w:rPr>
          <w:b/>
        </w:rPr>
        <w:t>software</w:t>
      </w:r>
      <w:proofErr w:type="gramEnd"/>
      <w:r>
        <w:rPr>
          <w:b/>
        </w:rPr>
        <w:t xml:space="preserve"> do not originate from, and are not binding on, Microsoft or its affiliates.  When allowed by your local laws,</w:t>
      </w:r>
      <w:r w:rsidR="00BF6672" w:rsidRPr="00BF6672">
        <w:t xml:space="preserve"> </w:t>
      </w:r>
      <w:r w:rsidR="00BF6672" w:rsidRPr="00BF6672">
        <w:rPr>
          <w:b/>
        </w:rPr>
        <w:t xml:space="preserve">Biohenge </w:t>
      </w:r>
      <w:r>
        <w:rPr>
          <w:b/>
        </w:rPr>
        <w:t>and Microsoft exclude implied warranti</w:t>
      </w:r>
      <w:r>
        <w:rPr>
          <w:b/>
        </w:rPr>
        <w:t xml:space="preserve">es of merchantability, fitness for a particular purpose and non-infringement.  </w:t>
      </w:r>
      <w:r>
        <w:t xml:space="preserve"> </w:t>
      </w:r>
    </w:p>
    <w:p w:rsidR="002A6B3C" w:rsidRDefault="00A86A2E">
      <w:pPr>
        <w:numPr>
          <w:ilvl w:val="0"/>
          <w:numId w:val="2"/>
        </w:numPr>
        <w:ind w:right="0" w:hanging="360"/>
      </w:pPr>
      <w:r>
        <w:rPr>
          <w:b/>
        </w:rPr>
        <w:t>Liability Limitations.   You can recover from Microsoft and its affiliates only direct damages up to two hundred fifty U.S. Dollars (U.S. $</w:t>
      </w:r>
      <w:proofErr w:type="gramStart"/>
      <w:r>
        <w:rPr>
          <w:b/>
        </w:rPr>
        <w:t>250.00</w:t>
      </w:r>
      <w:proofErr w:type="gramEnd"/>
      <w:r>
        <w:rPr>
          <w:b/>
        </w:rPr>
        <w:t>). You cannot recover any othe</w:t>
      </w:r>
      <w:r>
        <w:rPr>
          <w:b/>
        </w:rPr>
        <w:t xml:space="preserve">r damages, including consequential, lost profits, special, indirect or incidental damages. </w:t>
      </w:r>
    </w:p>
    <w:p w:rsidR="002A6B3C" w:rsidRDefault="00A86A2E">
      <w:pPr>
        <w:ind w:left="370" w:right="0"/>
      </w:pPr>
      <w:r>
        <w:rPr>
          <w:b/>
        </w:rPr>
        <w:t xml:space="preserve">This limitation applies to: </w:t>
      </w:r>
    </w:p>
    <w:p w:rsidR="002A6B3C" w:rsidRDefault="00A86A2E">
      <w:pPr>
        <w:numPr>
          <w:ilvl w:val="1"/>
          <w:numId w:val="4"/>
        </w:numPr>
        <w:ind w:right="0" w:hanging="360"/>
      </w:pPr>
      <w:r>
        <w:rPr>
          <w:b/>
        </w:rPr>
        <w:t xml:space="preserve">Anything related to the </w:t>
      </w:r>
      <w:proofErr w:type="gramStart"/>
      <w:r>
        <w:rPr>
          <w:b/>
        </w:rPr>
        <w:t>software</w:t>
      </w:r>
      <w:proofErr w:type="gramEnd"/>
      <w:r>
        <w:rPr>
          <w:b/>
        </w:rPr>
        <w:t xml:space="preserve">, services, content (including code) on third party internet sites, or third party programs; and </w:t>
      </w:r>
    </w:p>
    <w:p w:rsidR="002A6B3C" w:rsidRDefault="00A86A2E">
      <w:pPr>
        <w:numPr>
          <w:ilvl w:val="1"/>
          <w:numId w:val="4"/>
        </w:numPr>
        <w:ind w:right="0" w:hanging="360"/>
      </w:pPr>
      <w:r>
        <w:rPr>
          <w:b/>
        </w:rPr>
        <w:lastRenderedPageBreak/>
        <w:t>Claim</w:t>
      </w:r>
      <w:r>
        <w:rPr>
          <w:b/>
        </w:rPr>
        <w:t xml:space="preserve">s for breach of contract, breach of warranty, guarantee or condition, strict liability, negligence, or other tort to the extent permitted by applicable law. </w:t>
      </w:r>
    </w:p>
    <w:p w:rsidR="002A6B3C" w:rsidRDefault="00A86A2E">
      <w:pPr>
        <w:ind w:left="721" w:right="0" w:hanging="360"/>
      </w:pPr>
      <w:r>
        <w:rPr>
          <w:b/>
        </w:rPr>
        <w:t>It also applies even if Microsoft should have been aware of the possibility of the damages.  The a</w:t>
      </w:r>
      <w:r>
        <w:rPr>
          <w:b/>
        </w:rPr>
        <w:t xml:space="preserve">bove limitation may not apply to you because your country may not allow the exclusion or limitation of incidental, consequential or other damages. </w:t>
      </w:r>
    </w:p>
    <w:p w:rsidR="002A6B3C" w:rsidRDefault="00A86A2E">
      <w:pPr>
        <w:numPr>
          <w:ilvl w:val="0"/>
          <w:numId w:val="2"/>
        </w:numPr>
        <w:ind w:right="0" w:hanging="360"/>
      </w:pPr>
      <w:r>
        <w:rPr>
          <w:b/>
        </w:rPr>
        <w:t>Export Restrictions.</w:t>
      </w:r>
      <w:r>
        <w:t xml:space="preserve">  The </w:t>
      </w:r>
      <w:proofErr w:type="gramStart"/>
      <w:r>
        <w:t>software</w:t>
      </w:r>
      <w:proofErr w:type="gramEnd"/>
      <w:r>
        <w:t xml:space="preserve"> is subject to United States export laws and regulations. You must comply </w:t>
      </w:r>
      <w:r>
        <w:t xml:space="preserve">with all domestic and international export laws and regulations that apply to the </w:t>
      </w:r>
      <w:proofErr w:type="gramStart"/>
      <w:r>
        <w:t>software</w:t>
      </w:r>
      <w:proofErr w:type="gramEnd"/>
      <w:r>
        <w:t xml:space="preserve">. These laws include restrictions on destinations, end users and end use. For additional information, see www.microsoft.com/exporting.  </w:t>
      </w:r>
    </w:p>
    <w:sectPr w:rsidR="002A6B3C">
      <w:footerReference w:type="even" r:id="rId7"/>
      <w:footerReference w:type="default" r:id="rId8"/>
      <w:footerReference w:type="first" r:id="rId9"/>
      <w:pgSz w:w="12240" w:h="15840"/>
      <w:pgMar w:top="1428" w:right="1437" w:bottom="1434" w:left="1439" w:header="708" w:footer="7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2E" w:rsidRDefault="00A86A2E">
      <w:pPr>
        <w:spacing w:after="0" w:line="240" w:lineRule="auto"/>
      </w:pPr>
      <w:r>
        <w:separator/>
      </w:r>
    </w:p>
  </w:endnote>
  <w:endnote w:type="continuationSeparator" w:id="0">
    <w:p w:rsidR="00A86A2E" w:rsidRDefault="00A8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3C" w:rsidRDefault="00A86A2E">
    <w:pPr>
      <w:spacing w:after="0" w:line="259" w:lineRule="auto"/>
      <w:ind w:left="0" w:right="7" w:firstLine="0"/>
      <w:jc w:val="center"/>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NUMPAGES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rsidR="002A6B3C" w:rsidRDefault="00A86A2E">
    <w:pPr>
      <w:spacing w:after="0" w:line="259" w:lineRule="auto"/>
      <w:ind w:left="1" w:right="0" w:firstLine="0"/>
      <w:jc w:val="left"/>
    </w:pPr>
    <w:proofErr w:type="gramStart"/>
    <w:r>
      <w:rPr>
        <w:rFonts w:ascii="Times New Roman" w:eastAsia="Times New Roman" w:hAnsi="Times New Roman" w:cs="Times New Roman"/>
        <w:sz w:val="16"/>
      </w:rPr>
      <w:t>08142015</w:t>
    </w:r>
    <w:proofErr w:type="gramEnd"/>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3C" w:rsidRDefault="00A86A2E">
    <w:pPr>
      <w:spacing w:after="0" w:line="259" w:lineRule="auto"/>
      <w:ind w:left="0" w:right="7" w:firstLine="0"/>
      <w:jc w:val="center"/>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sidR="00BF6672">
      <w:rPr>
        <w:rFonts w:ascii="Times New Roman" w:eastAsia="Times New Roman" w:hAnsi="Times New Roman" w:cs="Times New Roman"/>
        <w:b/>
        <w:noProof/>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NUMPAGES   \* MERGEFORMAT </w:instrText>
    </w:r>
    <w:r>
      <w:rPr>
        <w:rFonts w:ascii="Times New Roman" w:eastAsia="Times New Roman" w:hAnsi="Times New Roman" w:cs="Times New Roman"/>
        <w:b/>
        <w:sz w:val="24"/>
      </w:rPr>
      <w:fldChar w:fldCharType="separate"/>
    </w:r>
    <w:r w:rsidR="00BF6672">
      <w:rPr>
        <w:rFonts w:ascii="Times New Roman" w:eastAsia="Times New Roman" w:hAnsi="Times New Roman" w:cs="Times New Roman"/>
        <w:b/>
        <w:noProof/>
        <w:sz w:val="24"/>
      </w:rPr>
      <w:t>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rsidR="002A6B3C" w:rsidRDefault="00A86A2E">
    <w:pPr>
      <w:spacing w:after="0" w:line="259" w:lineRule="auto"/>
      <w:ind w:left="1" w:right="0" w:firstLine="0"/>
      <w:jc w:val="left"/>
    </w:pPr>
    <w:proofErr w:type="gramStart"/>
    <w:r>
      <w:rPr>
        <w:rFonts w:ascii="Times New Roman" w:eastAsia="Times New Roman" w:hAnsi="Times New Roman" w:cs="Times New Roman"/>
        <w:sz w:val="16"/>
      </w:rPr>
      <w:t>08142015</w:t>
    </w:r>
    <w:proofErr w:type="gramEnd"/>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3C" w:rsidRDefault="00A86A2E">
    <w:pPr>
      <w:spacing w:after="0" w:line="259" w:lineRule="auto"/>
      <w:ind w:left="0" w:right="7" w:firstLine="0"/>
      <w:jc w:val="center"/>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PAGE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b/>
        <w:sz w:val="24"/>
      </w:rPr>
      <w:fldChar w:fldCharType="begin"/>
    </w:r>
    <w:r>
      <w:rPr>
        <w:rFonts w:ascii="Times New Roman" w:eastAsia="Times New Roman" w:hAnsi="Times New Roman" w:cs="Times New Roman"/>
        <w:b/>
        <w:sz w:val="24"/>
      </w:rPr>
      <w:instrText xml:space="preserve"> NUMPAGES   \* MERGEFORMAT </w:instrText>
    </w:r>
    <w:r>
      <w:rPr>
        <w:rFonts w:ascii="Times New Roman" w:eastAsia="Times New Roman" w:hAnsi="Times New Roman" w:cs="Times New Roman"/>
        <w:b/>
        <w:sz w:val="24"/>
      </w:rPr>
      <w:fldChar w:fldCharType="separate"/>
    </w:r>
    <w:r>
      <w:rPr>
        <w:rFonts w:ascii="Times New Roman" w:eastAsia="Times New Roman" w:hAnsi="Times New Roman" w:cs="Times New Roman"/>
        <w:b/>
        <w:sz w:val="24"/>
      </w:rPr>
      <w:t>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p>
  <w:p w:rsidR="002A6B3C" w:rsidRDefault="00A86A2E">
    <w:pPr>
      <w:spacing w:after="0" w:line="259" w:lineRule="auto"/>
      <w:ind w:left="1" w:right="0" w:firstLine="0"/>
      <w:jc w:val="left"/>
    </w:pPr>
    <w:proofErr w:type="gramStart"/>
    <w:r>
      <w:rPr>
        <w:rFonts w:ascii="Times New Roman" w:eastAsia="Times New Roman" w:hAnsi="Times New Roman" w:cs="Times New Roman"/>
        <w:sz w:val="16"/>
      </w:rPr>
      <w:t>08142015</w:t>
    </w:r>
    <w:proofErr w:type="gramEnd"/>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2E" w:rsidRDefault="00A86A2E">
      <w:pPr>
        <w:spacing w:after="0" w:line="240" w:lineRule="auto"/>
      </w:pPr>
      <w:r>
        <w:separator/>
      </w:r>
    </w:p>
  </w:footnote>
  <w:footnote w:type="continuationSeparator" w:id="0">
    <w:p w:rsidR="00A86A2E" w:rsidRDefault="00A86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36D1"/>
    <w:multiLevelType w:val="hybridMultilevel"/>
    <w:tmpl w:val="4F5E4CF6"/>
    <w:lvl w:ilvl="0" w:tplc="EAEC1654">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F823706">
      <w:start w:val="1"/>
      <w:numFmt w:val="bullet"/>
      <w:lvlText w:val="o"/>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9AEE638">
      <w:start w:val="1"/>
      <w:numFmt w:val="bullet"/>
      <w:lvlText w:val="▪"/>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6029528">
      <w:start w:val="1"/>
      <w:numFmt w:val="bullet"/>
      <w:lvlRestart w:val="0"/>
      <w:lvlText w:val="•"/>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82F844">
      <w:start w:val="1"/>
      <w:numFmt w:val="bullet"/>
      <w:lvlText w:val="o"/>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646562">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84760A">
      <w:start w:val="1"/>
      <w:numFmt w:val="bullet"/>
      <w:lvlText w:val="•"/>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EFCF14C">
      <w:start w:val="1"/>
      <w:numFmt w:val="bullet"/>
      <w:lvlText w:val="o"/>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298BFDE">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83367F"/>
    <w:multiLevelType w:val="hybridMultilevel"/>
    <w:tmpl w:val="EC869776"/>
    <w:lvl w:ilvl="0" w:tplc="F0AA4462">
      <w:start w:val="1"/>
      <w:numFmt w:val="bullet"/>
      <w:lvlText w:val="•"/>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77E58E2">
      <w:start w:val="1"/>
      <w:numFmt w:val="bullet"/>
      <w:lvlText w:val="•"/>
      <w:lvlJc w:val="left"/>
      <w:pPr>
        <w:ind w:left="7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347022E6">
      <w:start w:val="1"/>
      <w:numFmt w:val="bullet"/>
      <w:lvlText w:val="▪"/>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1E46A9C0">
      <w:start w:val="1"/>
      <w:numFmt w:val="bullet"/>
      <w:lvlText w:val="•"/>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C016C2E8">
      <w:start w:val="1"/>
      <w:numFmt w:val="bullet"/>
      <w:lvlText w:val="o"/>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DA94F414">
      <w:start w:val="1"/>
      <w:numFmt w:val="bullet"/>
      <w:lvlText w:val="▪"/>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25FCB658">
      <w:start w:val="1"/>
      <w:numFmt w:val="bullet"/>
      <w:lvlText w:val="•"/>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D67A9012">
      <w:start w:val="1"/>
      <w:numFmt w:val="bullet"/>
      <w:lvlText w:val="o"/>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89C49828">
      <w:start w:val="1"/>
      <w:numFmt w:val="bullet"/>
      <w:lvlText w:val="▪"/>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2212B2"/>
    <w:multiLevelType w:val="hybridMultilevel"/>
    <w:tmpl w:val="BF7477CA"/>
    <w:lvl w:ilvl="0" w:tplc="DFF8F20E">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850EF508">
      <w:start w:val="1"/>
      <w:numFmt w:val="lowerLetter"/>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F528C930">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6A2139C">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A8B7F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00AE3CC">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02131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B062F6">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B108302">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FC30F0"/>
    <w:multiLevelType w:val="hybridMultilevel"/>
    <w:tmpl w:val="5360F2C8"/>
    <w:lvl w:ilvl="0" w:tplc="7A0CA338">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C922B94">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6DA2AD6">
      <w:start w:val="1"/>
      <w:numFmt w:val="bullet"/>
      <w:lvlText w:val="▪"/>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EF8A130">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329EFA">
      <w:start w:val="1"/>
      <w:numFmt w:val="bullet"/>
      <w:lvlText w:val="o"/>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336FC16">
      <w:start w:val="1"/>
      <w:numFmt w:val="bullet"/>
      <w:lvlText w:val="▪"/>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24C1FA">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BEBB6C">
      <w:start w:val="1"/>
      <w:numFmt w:val="bullet"/>
      <w:lvlText w:val="o"/>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CE89C4">
      <w:start w:val="1"/>
      <w:numFmt w:val="bullet"/>
      <w:lvlText w:val="▪"/>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8C5BF3"/>
    <w:multiLevelType w:val="hybridMultilevel"/>
    <w:tmpl w:val="88A83AE8"/>
    <w:lvl w:ilvl="0" w:tplc="5E5085A4">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BD8C49A">
      <w:start w:val="1"/>
      <w:numFmt w:val="bullet"/>
      <w:lvlText w:val="o"/>
      <w:lvlJc w:val="left"/>
      <w:pPr>
        <w:ind w:left="7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EB470F4">
      <w:start w:val="1"/>
      <w:numFmt w:val="bullet"/>
      <w:lvlText w:val="•"/>
      <w:lvlJc w:val="left"/>
      <w:pPr>
        <w:ind w:left="1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E0F88C">
      <w:start w:val="1"/>
      <w:numFmt w:val="bullet"/>
      <w:lvlText w:val="•"/>
      <w:lvlJc w:val="left"/>
      <w:pPr>
        <w:ind w:left="19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3A3C40">
      <w:start w:val="1"/>
      <w:numFmt w:val="bullet"/>
      <w:lvlText w:val="o"/>
      <w:lvlJc w:val="left"/>
      <w:pPr>
        <w:ind w:left="26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1AD0D0">
      <w:start w:val="1"/>
      <w:numFmt w:val="bullet"/>
      <w:lvlText w:val="▪"/>
      <w:lvlJc w:val="left"/>
      <w:pPr>
        <w:ind w:left="33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F54B27A">
      <w:start w:val="1"/>
      <w:numFmt w:val="bullet"/>
      <w:lvlText w:val="•"/>
      <w:lvlJc w:val="left"/>
      <w:pPr>
        <w:ind w:left="40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5F81BCC">
      <w:start w:val="1"/>
      <w:numFmt w:val="bullet"/>
      <w:lvlText w:val="o"/>
      <w:lvlJc w:val="left"/>
      <w:pPr>
        <w:ind w:left="48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F608C20">
      <w:start w:val="1"/>
      <w:numFmt w:val="bullet"/>
      <w:lvlText w:val="▪"/>
      <w:lvlJc w:val="left"/>
      <w:pPr>
        <w:ind w:left="5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350356C"/>
    <w:multiLevelType w:val="hybridMultilevel"/>
    <w:tmpl w:val="6F4A0242"/>
    <w:lvl w:ilvl="0" w:tplc="DD9C479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C911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08111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3CC92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AEA8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65F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729B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3252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9442C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5BA57BA"/>
    <w:multiLevelType w:val="hybridMultilevel"/>
    <w:tmpl w:val="62BA119A"/>
    <w:lvl w:ilvl="0" w:tplc="A83A3E34">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44F59A">
      <w:start w:val="1"/>
      <w:numFmt w:val="bullet"/>
      <w:lvlText w:val="o"/>
      <w:lvlJc w:val="left"/>
      <w:pPr>
        <w:ind w:left="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EA0D85C">
      <w:start w:val="1"/>
      <w:numFmt w:val="bullet"/>
      <w:lvlText w:val="▪"/>
      <w:lvlJc w:val="left"/>
      <w:pPr>
        <w:ind w:left="10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4F43888">
      <w:start w:val="1"/>
      <w:numFmt w:val="bullet"/>
      <w:lvlText w:val="•"/>
      <w:lvlJc w:val="left"/>
      <w:pPr>
        <w:ind w:left="13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68C48DE">
      <w:start w:val="1"/>
      <w:numFmt w:val="bullet"/>
      <w:lvlRestart w:val="0"/>
      <w:lvlText w:val="•"/>
      <w:lvlJc w:val="left"/>
      <w:pPr>
        <w:ind w:left="20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1815D0">
      <w:start w:val="1"/>
      <w:numFmt w:val="bullet"/>
      <w:lvlText w:val="▪"/>
      <w:lvlJc w:val="left"/>
      <w:pPr>
        <w:ind w:left="2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29CC162">
      <w:start w:val="1"/>
      <w:numFmt w:val="bullet"/>
      <w:lvlText w:val="•"/>
      <w:lvlJc w:val="left"/>
      <w:pPr>
        <w:ind w:left="3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BEC23F8">
      <w:start w:val="1"/>
      <w:numFmt w:val="bullet"/>
      <w:lvlText w:val="o"/>
      <w:lvlJc w:val="left"/>
      <w:pPr>
        <w:ind w:left="3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E3C5F18">
      <w:start w:val="1"/>
      <w:numFmt w:val="bullet"/>
      <w:lvlText w:val="▪"/>
      <w:lvlJc w:val="left"/>
      <w:pPr>
        <w:ind w:left="4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3C"/>
    <w:rsid w:val="002A6B3C"/>
    <w:rsid w:val="00A86A2E"/>
    <w:rsid w:val="00BF6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E3BE2-45AD-4EB4-8093-95E307D8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50" w:lineRule="auto"/>
      <w:ind w:left="11" w:right="513" w:hanging="10"/>
      <w:jc w:val="both"/>
    </w:pPr>
    <w:rPr>
      <w:rFonts w:ascii="Verdana" w:eastAsia="Verdana" w:hAnsi="Verdana" w:cs="Verdana"/>
      <w:color w:val="000000"/>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10461</Characters>
  <Application>Microsoft Office Word</Application>
  <DocSecurity>0</DocSecurity>
  <Lines>87</Lines>
  <Paragraphs>24</Paragraphs>
  <ScaleCrop>false</ScaleCrop>
  <Company>Microsoft</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Windows XP Embedded - License Terms</dc:title>
  <dc:subject/>
  <dc:creator>amrak</dc:creator>
  <cp:keywords/>
  <cp:lastModifiedBy>ELİF ŞENİZ FİLİZ</cp:lastModifiedBy>
  <cp:revision>2</cp:revision>
  <dcterms:created xsi:type="dcterms:W3CDTF">2019-02-16T07:33:00Z</dcterms:created>
  <dcterms:modified xsi:type="dcterms:W3CDTF">2019-02-16T07:33:00Z</dcterms:modified>
</cp:coreProperties>
</file>