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63271" w14:textId="77777777" w:rsidR="009426E9" w:rsidRDefault="00B834F9" w:rsidP="00B834F9">
      <w:pPr>
        <w:spacing w:before="100" w:beforeAutospacing="1" w:after="0"/>
        <w:jc w:val="center"/>
        <w:rPr>
          <w:b/>
          <w:sz w:val="28"/>
          <w:szCs w:val="28"/>
        </w:rPr>
      </w:pPr>
      <w:r w:rsidRPr="00B834F9">
        <w:rPr>
          <w:b/>
          <w:sz w:val="28"/>
          <w:szCs w:val="28"/>
        </w:rPr>
        <w:t>Medical Necessity of Voice Analysis with Dysphagia Patients CPT Code 92524</w:t>
      </w:r>
    </w:p>
    <w:p w14:paraId="54B9F25D" w14:textId="77777777" w:rsidR="00B834F9" w:rsidRDefault="00B834F9" w:rsidP="00B834F9">
      <w:pPr>
        <w:spacing w:before="100" w:beforeAutospacing="1" w:after="0"/>
        <w:jc w:val="center"/>
        <w:rPr>
          <w:b/>
          <w:sz w:val="28"/>
          <w:szCs w:val="28"/>
        </w:rPr>
      </w:pPr>
    </w:p>
    <w:p w14:paraId="7C93C767" w14:textId="77777777" w:rsidR="00B834F9" w:rsidRDefault="00B834F9" w:rsidP="00B834F9">
      <w:pPr>
        <w:pStyle w:val="ListParagraph"/>
        <w:numPr>
          <w:ilvl w:val="0"/>
          <w:numId w:val="2"/>
        </w:numPr>
        <w:spacing w:before="100" w:beforeAutospacing="1" w:after="0"/>
        <w:rPr>
          <w:sz w:val="24"/>
          <w:szCs w:val="24"/>
        </w:rPr>
      </w:pPr>
      <w:r>
        <w:rPr>
          <w:sz w:val="24"/>
          <w:szCs w:val="24"/>
        </w:rPr>
        <w:t>Dysphagia and Dysphonia frequently coexist in geriatric, medically complex patients residing in long term care (SNF) facilities.</w:t>
      </w:r>
    </w:p>
    <w:p w14:paraId="4C55B0A8" w14:textId="77777777" w:rsidR="00B834F9" w:rsidRDefault="00B834F9" w:rsidP="00B834F9">
      <w:pPr>
        <w:pStyle w:val="ListParagraph"/>
        <w:numPr>
          <w:ilvl w:val="0"/>
          <w:numId w:val="2"/>
        </w:numPr>
        <w:spacing w:before="100" w:beforeAutospacing="1" w:after="0"/>
        <w:rPr>
          <w:sz w:val="24"/>
          <w:szCs w:val="24"/>
        </w:rPr>
      </w:pPr>
      <w:r>
        <w:rPr>
          <w:sz w:val="24"/>
          <w:szCs w:val="24"/>
        </w:rPr>
        <w:t>The muscles of voice are also inseparable muscles utilized in the pharyngeal phase of swallowing.</w:t>
      </w:r>
    </w:p>
    <w:p w14:paraId="0E66E8C9" w14:textId="77777777" w:rsidR="00B834F9" w:rsidRDefault="00B834F9" w:rsidP="00B834F9">
      <w:pPr>
        <w:pStyle w:val="ListParagraph"/>
        <w:numPr>
          <w:ilvl w:val="0"/>
          <w:numId w:val="2"/>
        </w:numPr>
        <w:spacing w:before="100" w:beforeAutospacing="1" w:after="0"/>
        <w:rPr>
          <w:sz w:val="24"/>
          <w:szCs w:val="24"/>
        </w:rPr>
      </w:pPr>
      <w:r>
        <w:rPr>
          <w:sz w:val="24"/>
          <w:szCs w:val="24"/>
        </w:rPr>
        <w:t>Some voice therapies (i.e., LSVT) have been shown to have significant therapeutic crossover effects in the form of Level 1 evidence for treatment of pharyngeal phase dysphagia.</w:t>
      </w:r>
    </w:p>
    <w:p w14:paraId="1CFD3300" w14:textId="77777777" w:rsidR="00B834F9" w:rsidRDefault="00B834F9" w:rsidP="00B834F9">
      <w:pPr>
        <w:pStyle w:val="ListParagraph"/>
        <w:numPr>
          <w:ilvl w:val="0"/>
          <w:numId w:val="2"/>
        </w:numPr>
        <w:spacing w:before="100" w:beforeAutospacing="1" w:after="0"/>
        <w:rPr>
          <w:sz w:val="24"/>
          <w:szCs w:val="24"/>
        </w:rPr>
      </w:pPr>
      <w:r>
        <w:rPr>
          <w:sz w:val="24"/>
          <w:szCs w:val="24"/>
        </w:rPr>
        <w:t>Glissandos from low pitch to high pitch, Glissandos from high pitch to low pitch, and various types of TVF Adduction tasks need a voice exam preferably with stroboscopy to ensure no threats are posed to the airway at the level of the larynx regardless if the primary purpose of using them is a swallow disorder, a voice disorder or both.</w:t>
      </w:r>
    </w:p>
    <w:p w14:paraId="389A4185" w14:textId="77777777" w:rsidR="00B834F9" w:rsidRDefault="00B834F9" w:rsidP="00B834F9">
      <w:pPr>
        <w:pStyle w:val="ListParagraph"/>
        <w:spacing w:before="100" w:beforeAutospacing="1" w:after="0"/>
        <w:ind w:left="1080"/>
        <w:rPr>
          <w:sz w:val="24"/>
          <w:szCs w:val="24"/>
        </w:rPr>
      </w:pPr>
    </w:p>
    <w:p w14:paraId="10D05FD7" w14:textId="77777777" w:rsidR="00B834F9" w:rsidRDefault="00B834F9" w:rsidP="00B834F9">
      <w:pPr>
        <w:spacing w:before="100" w:beforeAutospacing="1" w:after="0"/>
        <w:rPr>
          <w:sz w:val="24"/>
          <w:szCs w:val="24"/>
        </w:rPr>
      </w:pPr>
      <w:r>
        <w:rPr>
          <w:sz w:val="24"/>
          <w:szCs w:val="24"/>
        </w:rPr>
        <w:t xml:space="preserve">It is critical to ensure both the patient </w:t>
      </w:r>
      <w:r w:rsidR="006623BA">
        <w:rPr>
          <w:sz w:val="24"/>
          <w:szCs w:val="24"/>
        </w:rPr>
        <w:t>wellbeing</w:t>
      </w:r>
      <w:r>
        <w:rPr>
          <w:sz w:val="24"/>
          <w:szCs w:val="24"/>
        </w:rPr>
        <w:t xml:space="preserve"> and patient safety when treating pharyngeal swallow disorders which often include the larynx.  The perceptual, acoustic, and stroboscopic components of Comprehensive Swallow-Voice Assessment (CSA) endoscopy procedures ensure all of this when holistically evaluating physiological disorders of the upper aerodigestive tract including, but not limited to, dysphagia.</w:t>
      </w:r>
    </w:p>
    <w:p w14:paraId="24F96A63" w14:textId="77777777" w:rsidR="00B834F9" w:rsidRDefault="00B834F9" w:rsidP="00B834F9">
      <w:pPr>
        <w:spacing w:before="100" w:beforeAutospacing="1" w:after="0"/>
        <w:rPr>
          <w:sz w:val="24"/>
          <w:szCs w:val="24"/>
        </w:rPr>
      </w:pPr>
      <w:r>
        <w:rPr>
          <w:sz w:val="24"/>
          <w:szCs w:val="24"/>
        </w:rPr>
        <w:t>To ensure reimbursement for CPT Code 92524, it is important for the facility SLP to document any signs characteristic of a voice disorder on the clinical (Bedside) swallow exam, including the HCFA 700.  These signs characteristic of a voice disorder may include one or more of the following:  hoarseness, breathiness, tension/strain, glottal fry, wet vocal quality, pitch breaks, diplophonia, decreased loudness, decreased pitch range, abnormally high/low pitch</w:t>
      </w:r>
      <w:r w:rsidR="006623BA">
        <w:rPr>
          <w:sz w:val="24"/>
          <w:szCs w:val="24"/>
        </w:rPr>
        <w:t>, shortness of breath when speaking, etc.</w:t>
      </w:r>
    </w:p>
    <w:p w14:paraId="60CA9AB8" w14:textId="36687F61" w:rsidR="00952735" w:rsidRDefault="006623BA" w:rsidP="00B834F9">
      <w:pPr>
        <w:spacing w:before="100" w:beforeAutospacing="1" w:after="0"/>
        <w:rPr>
          <w:sz w:val="24"/>
          <w:szCs w:val="24"/>
        </w:rPr>
      </w:pPr>
      <w:r>
        <w:rPr>
          <w:sz w:val="24"/>
          <w:szCs w:val="24"/>
        </w:rPr>
        <w:t>In addition, it may also be helpful for nursing staff and/or physician staff to support the SLP’s observations of voice differences.</w:t>
      </w:r>
    </w:p>
    <w:p w14:paraId="23CE3B94" w14:textId="09153E21" w:rsidR="00952735" w:rsidRDefault="00952735" w:rsidP="00B834F9">
      <w:pPr>
        <w:spacing w:before="100" w:beforeAutospacing="1" w:after="0"/>
        <w:rPr>
          <w:sz w:val="24"/>
          <w:szCs w:val="24"/>
        </w:rPr>
      </w:pPr>
      <w:r>
        <w:rPr>
          <w:sz w:val="24"/>
          <w:szCs w:val="24"/>
        </w:rPr>
        <w:t>ICD</w:t>
      </w:r>
      <w:r w:rsidR="00D32CE1">
        <w:rPr>
          <w:sz w:val="24"/>
          <w:szCs w:val="24"/>
        </w:rPr>
        <w:t>-10 Diagnosis Code</w:t>
      </w:r>
      <w:r w:rsidR="00DC453D">
        <w:rPr>
          <w:sz w:val="24"/>
          <w:szCs w:val="24"/>
        </w:rPr>
        <w:t>: R49.0 (Dysphonia)</w:t>
      </w:r>
    </w:p>
    <w:p w14:paraId="4F1436FC" w14:textId="77777777" w:rsidR="006623BA" w:rsidRPr="00B834F9" w:rsidRDefault="006623BA" w:rsidP="00B834F9">
      <w:pPr>
        <w:spacing w:before="100" w:beforeAutospacing="1" w:after="0"/>
        <w:rPr>
          <w:sz w:val="24"/>
          <w:szCs w:val="24"/>
        </w:rPr>
      </w:pPr>
    </w:p>
    <w:sectPr w:rsidR="006623BA" w:rsidRPr="00B83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25FB4"/>
    <w:multiLevelType w:val="hybridMultilevel"/>
    <w:tmpl w:val="E3B8CBE8"/>
    <w:lvl w:ilvl="0" w:tplc="8A649C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0F48D9"/>
    <w:multiLevelType w:val="hybridMultilevel"/>
    <w:tmpl w:val="35E02A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385111">
    <w:abstractNumId w:val="1"/>
  </w:num>
  <w:num w:numId="2" w16cid:durableId="158645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F9"/>
    <w:rsid w:val="002C2433"/>
    <w:rsid w:val="006623BA"/>
    <w:rsid w:val="0081118D"/>
    <w:rsid w:val="009426E9"/>
    <w:rsid w:val="00952735"/>
    <w:rsid w:val="00B834F9"/>
    <w:rsid w:val="00CB1C84"/>
    <w:rsid w:val="00D32CE1"/>
    <w:rsid w:val="00DC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DC26"/>
  <w15:docId w15:val="{DEE166FE-1572-46EB-A5CC-700FE5BA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 Cochran</dc:creator>
  <cp:lastModifiedBy>Chris Gaskill</cp:lastModifiedBy>
  <cp:revision>5</cp:revision>
  <dcterms:created xsi:type="dcterms:W3CDTF">2025-03-06T19:22:00Z</dcterms:created>
  <dcterms:modified xsi:type="dcterms:W3CDTF">2025-04-17T10:45:00Z</dcterms:modified>
</cp:coreProperties>
</file>