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B07F2" w14:textId="77777777" w:rsidR="00A107BA" w:rsidRPr="00C831B6" w:rsidRDefault="00AC65C9" w:rsidP="00AC65C9">
      <w:pPr>
        <w:jc w:val="center"/>
        <w:rPr>
          <w:b/>
          <w:sz w:val="28"/>
          <w:szCs w:val="28"/>
        </w:rPr>
      </w:pPr>
      <w:r w:rsidRPr="00A05EA7">
        <w:rPr>
          <w:b/>
          <w:sz w:val="32"/>
          <w:szCs w:val="32"/>
        </w:rPr>
        <w:t>COMPREHENSIVE SWALLOW</w:t>
      </w:r>
      <w:r w:rsidR="00795BB7">
        <w:rPr>
          <w:b/>
          <w:sz w:val="32"/>
          <w:szCs w:val="32"/>
        </w:rPr>
        <w:t>-VOICE</w:t>
      </w:r>
      <w:r w:rsidRPr="00A05EA7">
        <w:rPr>
          <w:b/>
          <w:sz w:val="32"/>
          <w:szCs w:val="32"/>
        </w:rPr>
        <w:t xml:space="preserve"> ASSESSMENT (CSA</w:t>
      </w:r>
      <w:r w:rsidR="00F4171C">
        <w:rPr>
          <w:b/>
          <w:sz w:val="32"/>
          <w:szCs w:val="32"/>
        </w:rPr>
        <w:t>™</w:t>
      </w:r>
      <w:r w:rsidRPr="00C831B6">
        <w:rPr>
          <w:b/>
          <w:sz w:val="28"/>
          <w:szCs w:val="28"/>
        </w:rPr>
        <w:t>)</w:t>
      </w:r>
    </w:p>
    <w:p w14:paraId="443CCAFF" w14:textId="77777777" w:rsidR="00AC65C9" w:rsidRPr="00C831B6" w:rsidRDefault="00AC65C9" w:rsidP="00AC65C9">
      <w:pPr>
        <w:jc w:val="center"/>
        <w:rPr>
          <w:b/>
          <w:sz w:val="28"/>
          <w:szCs w:val="28"/>
        </w:rPr>
      </w:pPr>
    </w:p>
    <w:p w14:paraId="6B446AAE" w14:textId="77777777" w:rsidR="00AC65C9" w:rsidRPr="00A05EA7" w:rsidRDefault="00AC65C9" w:rsidP="00AC65C9">
      <w:pPr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 w:rsidRPr="00A05EA7">
        <w:rPr>
          <w:b/>
          <w:i/>
          <w:sz w:val="28"/>
          <w:szCs w:val="28"/>
          <w:u w:val="single"/>
        </w:rPr>
        <w:t>Purpose</w:t>
      </w:r>
    </w:p>
    <w:p w14:paraId="3ABD9171" w14:textId="77777777" w:rsidR="00AC65C9" w:rsidRDefault="00AC65C9" w:rsidP="00AC65C9">
      <w:pPr>
        <w:ind w:left="360"/>
        <w:rPr>
          <w:b/>
          <w:i/>
          <w:u w:val="single"/>
        </w:rPr>
      </w:pPr>
    </w:p>
    <w:p w14:paraId="15817C30" w14:textId="68F5B7AC" w:rsidR="00606DE2" w:rsidRPr="0001290A" w:rsidRDefault="00514D98" w:rsidP="00606DE2">
      <w:pPr>
        <w:ind w:left="720"/>
        <w:rPr>
          <w:sz w:val="28"/>
          <w:szCs w:val="28"/>
        </w:rPr>
      </w:pPr>
      <w:r>
        <w:t>The purpose is to assess the</w:t>
      </w:r>
      <w:r w:rsidR="00AC65C9">
        <w:t xml:space="preserve"> oral, pharyngeal, laryngeal</w:t>
      </w:r>
      <w:r w:rsidR="00B37C85">
        <w:t xml:space="preserve">, </w:t>
      </w:r>
      <w:r w:rsidR="000A4043">
        <w:t xml:space="preserve">tracheal, </w:t>
      </w:r>
      <w:r w:rsidR="00B37C85">
        <w:t xml:space="preserve">and esophageal </w:t>
      </w:r>
      <w:r w:rsidR="00AC65C9">
        <w:t>physiology</w:t>
      </w:r>
      <w:r w:rsidR="00B37C85">
        <w:t xml:space="preserve"> of the upper aerodigestive tract as it pertains to swallow disorders, voice disorders, reflux disorders, and cough disorders. The three purposes of the CSA procedure as it pertains to swallow disorders </w:t>
      </w:r>
      <w:proofErr w:type="gramStart"/>
      <w:r w:rsidR="00B37C85">
        <w:t>is</w:t>
      </w:r>
      <w:proofErr w:type="gramEnd"/>
      <w:r w:rsidR="00AC65C9">
        <w:t xml:space="preserve"> to</w:t>
      </w:r>
      <w:r w:rsidR="0071178D">
        <w:t>:  1)</w:t>
      </w:r>
      <w:r w:rsidR="00AC65C9">
        <w:t xml:space="preserve"> rule out aspiration; 2) delineate the nature, extent and severity of oral, pharyngeal, and/or esophageal dysphagia and 3) assess the stimulability for potential </w:t>
      </w:r>
      <w:r w:rsidR="00351749">
        <w:t xml:space="preserve">evidence-based </w:t>
      </w:r>
      <w:r w:rsidR="00AC65C9">
        <w:t xml:space="preserve">swallow interventions.  </w:t>
      </w:r>
      <w:r w:rsidR="00351749">
        <w:t xml:space="preserve">In terms of voice disorders, the three purposes of the CSA procedure </w:t>
      </w:r>
      <w:proofErr w:type="gramStart"/>
      <w:r w:rsidR="00351749">
        <w:t>is</w:t>
      </w:r>
      <w:proofErr w:type="gramEnd"/>
      <w:r w:rsidR="00351749">
        <w:t xml:space="preserve"> to: 1) Identify the cause(s) of the voice disorder; 2) delineate the nature, extent, and severity of the voice disorder; and 3) assess the stimulability for potential evidence-based voice interventions. </w:t>
      </w:r>
      <w:r w:rsidR="000A4043">
        <w:t>In addition, p</w:t>
      </w:r>
      <w:r w:rsidR="00AC65C9">
        <w:t>recautions associated with this procedure</w:t>
      </w:r>
      <w:r w:rsidR="000A4043">
        <w:t xml:space="preserve"> and the corresponding contingency plans are discussed.  </w:t>
      </w:r>
      <w:r w:rsidR="00AC65C9">
        <w:t>A Comprehensive Swallow</w:t>
      </w:r>
      <w:r w:rsidR="001C3447">
        <w:t>-Voice</w:t>
      </w:r>
      <w:r w:rsidR="00AC65C9">
        <w:t xml:space="preserve"> Assessment</w:t>
      </w:r>
      <w:r w:rsidR="00684FB2">
        <w:t>™</w:t>
      </w:r>
      <w:r w:rsidR="004412EE">
        <w:t xml:space="preserve"> is an algorithm combining a battery of tests </w:t>
      </w:r>
      <w:proofErr w:type="gramStart"/>
      <w:r w:rsidR="004412EE">
        <w:t>in order to</w:t>
      </w:r>
      <w:proofErr w:type="gramEnd"/>
      <w:r w:rsidR="004412EE">
        <w:t xml:space="preserve"> obtain a physiological assessment of the upper aerodigestive tract. This algorithm includes </w:t>
      </w:r>
      <w:r w:rsidR="001C3447">
        <w:t xml:space="preserve">the </w:t>
      </w:r>
      <w:r w:rsidR="00AC65C9">
        <w:t>Clinical Swallow Exam, (Loge</w:t>
      </w:r>
      <w:r w:rsidR="00CD4FB2">
        <w:t>mann</w:t>
      </w:r>
      <w:r w:rsidR="00AC65C9">
        <w:t>, 19</w:t>
      </w:r>
      <w:r w:rsidR="00CD4FB2">
        <w:t>98</w:t>
      </w:r>
      <w:r w:rsidR="00AC65C9">
        <w:t xml:space="preserve">), the Fiberoptic Endoscopic Evaluation of </w:t>
      </w:r>
      <w:r w:rsidR="00606DE2">
        <w:t>Swallowing (</w:t>
      </w:r>
      <w:proofErr w:type="spellStart"/>
      <w:r w:rsidR="00606DE2">
        <w:t>Langmore</w:t>
      </w:r>
      <w:proofErr w:type="spellEnd"/>
      <w:r w:rsidR="00606DE2">
        <w:t xml:space="preserve">, 1988), </w:t>
      </w:r>
      <w:r w:rsidR="00606DE2" w:rsidRPr="00F4171C">
        <w:t>modified Transnasal Endoscopic Esophageal Swallow</w:t>
      </w:r>
      <w:r w:rsidR="001C3447">
        <w:t xml:space="preserve"> Assessment (Arnold, 2004), a perceptual/qualitative analysis of voice</w:t>
      </w:r>
      <w:r w:rsidR="000A4043">
        <w:t xml:space="preserve"> (Stemple, Glaze, &amp; Klaben, 2000)</w:t>
      </w:r>
      <w:r w:rsidR="001C3447">
        <w:t>, a brief acoustic/quantitative analysis of voice</w:t>
      </w:r>
      <w:r w:rsidR="004412EE">
        <w:t xml:space="preserve"> (Stemple, Glaze, &amp; Klaben, 2000)</w:t>
      </w:r>
      <w:r w:rsidR="001C3447">
        <w:t xml:space="preserve">, </w:t>
      </w:r>
      <w:r w:rsidR="00606DE2" w:rsidRPr="00F4171C">
        <w:t>an abbreviated stroboscopic</w:t>
      </w:r>
      <w:r w:rsidR="001C3447">
        <w:t xml:space="preserve"> examination of glottic closure</w:t>
      </w:r>
      <w:r w:rsidR="004412EE">
        <w:t xml:space="preserve"> (Hirano &amp; Bless, 1993)</w:t>
      </w:r>
      <w:r w:rsidR="001C3447">
        <w:t xml:space="preserve">, and the Reflux Finding Score </w:t>
      </w:r>
      <w:r w:rsidR="004412EE">
        <w:t>(</w:t>
      </w:r>
      <w:proofErr w:type="spellStart"/>
      <w:r w:rsidR="001C3447">
        <w:t>Belafsky</w:t>
      </w:r>
      <w:proofErr w:type="spellEnd"/>
      <w:r w:rsidR="001C3447">
        <w:t>, Postma, &amp; Kaufman, 2001).</w:t>
      </w:r>
      <w:r w:rsidR="00FA625D">
        <w:t xml:space="preserve"> If at any time during the CSA™ procedure signs and/or symptoms of medical pathology are identified which were previously unknown, these will be reported to the attending physician who may order further definitive medical workup(s) if indicated in his/her opinion.</w:t>
      </w:r>
    </w:p>
    <w:p w14:paraId="2385F2A3" w14:textId="77777777" w:rsidR="00AC65C9" w:rsidRDefault="00AC65C9" w:rsidP="00AC65C9">
      <w:pPr>
        <w:ind w:left="1440"/>
      </w:pPr>
    </w:p>
    <w:p w14:paraId="64BA2FB4" w14:textId="77777777" w:rsidR="0071178D" w:rsidRDefault="0071178D" w:rsidP="00AC65C9">
      <w:pPr>
        <w:ind w:left="1440"/>
      </w:pPr>
    </w:p>
    <w:p w14:paraId="55C4FA16" w14:textId="77777777" w:rsidR="0071178D" w:rsidRDefault="0071178D" w:rsidP="00AC65C9">
      <w:pPr>
        <w:ind w:left="1440"/>
      </w:pPr>
      <w:r>
        <w:t>Interdisciplinary Team members may include:</w:t>
      </w:r>
    </w:p>
    <w:p w14:paraId="00BAF4D7" w14:textId="77777777" w:rsidR="0071178D" w:rsidRDefault="0071178D" w:rsidP="00AC65C9">
      <w:pPr>
        <w:ind w:left="1440"/>
      </w:pPr>
      <w:r>
        <w:tab/>
        <w:t>CSA</w:t>
      </w:r>
      <w:r w:rsidR="00684FB2">
        <w:t>™</w:t>
      </w:r>
      <w:r>
        <w:t xml:space="preserve"> trained, certified and licensed Speech-Language Pathologist</w:t>
      </w:r>
    </w:p>
    <w:p w14:paraId="1F4F7D3A" w14:textId="77777777" w:rsidR="0071178D" w:rsidRDefault="0071178D" w:rsidP="00AC65C9">
      <w:pPr>
        <w:ind w:left="1440"/>
      </w:pPr>
      <w:r>
        <w:tab/>
        <w:t>Referring Physician</w:t>
      </w:r>
    </w:p>
    <w:p w14:paraId="4783D87D" w14:textId="77777777" w:rsidR="0071178D" w:rsidRDefault="0071178D" w:rsidP="00AC65C9">
      <w:pPr>
        <w:ind w:left="1440"/>
      </w:pPr>
      <w:r>
        <w:tab/>
        <w:t>Medical Director</w:t>
      </w:r>
    </w:p>
    <w:p w14:paraId="2814FE27" w14:textId="77777777" w:rsidR="0071178D" w:rsidRDefault="0071178D" w:rsidP="00AC65C9">
      <w:pPr>
        <w:ind w:left="1440"/>
      </w:pPr>
      <w:r>
        <w:tab/>
        <w:t>Agency based Speech-Language Pathologist</w:t>
      </w:r>
    </w:p>
    <w:p w14:paraId="4866EBF1" w14:textId="77777777" w:rsidR="0071178D" w:rsidRDefault="0071178D" w:rsidP="00AC65C9">
      <w:pPr>
        <w:ind w:left="1440"/>
      </w:pPr>
      <w:r>
        <w:tab/>
        <w:t>Dietary</w:t>
      </w:r>
    </w:p>
    <w:p w14:paraId="2F766B39" w14:textId="77777777" w:rsidR="0071178D" w:rsidRDefault="0071178D" w:rsidP="00AC65C9">
      <w:pPr>
        <w:ind w:left="1440"/>
      </w:pPr>
      <w:r>
        <w:tab/>
        <w:t>Nursing</w:t>
      </w:r>
      <w:r>
        <w:tab/>
      </w:r>
    </w:p>
    <w:p w14:paraId="6CFC280C" w14:textId="77777777" w:rsidR="0071178D" w:rsidRDefault="0071178D" w:rsidP="00AC65C9">
      <w:pPr>
        <w:ind w:left="1440"/>
      </w:pPr>
      <w:r>
        <w:tab/>
        <w:t>Respiratory Therapist</w:t>
      </w:r>
    </w:p>
    <w:p w14:paraId="209932FF" w14:textId="77777777" w:rsidR="0071178D" w:rsidRDefault="0071178D" w:rsidP="00AC65C9">
      <w:pPr>
        <w:ind w:left="1440"/>
      </w:pPr>
      <w:r>
        <w:tab/>
        <w:t>Physical Therapist</w:t>
      </w:r>
    </w:p>
    <w:p w14:paraId="30462400" w14:textId="77777777" w:rsidR="0071178D" w:rsidRDefault="0071178D" w:rsidP="00AC65C9">
      <w:pPr>
        <w:ind w:left="1440"/>
      </w:pPr>
      <w:r>
        <w:tab/>
        <w:t>Occupational Therapist</w:t>
      </w:r>
    </w:p>
    <w:p w14:paraId="0DDFD2CB" w14:textId="77777777" w:rsidR="0071178D" w:rsidRDefault="0071178D" w:rsidP="00AC65C9">
      <w:pPr>
        <w:ind w:left="1440"/>
      </w:pPr>
      <w:r>
        <w:tab/>
        <w:t>Social Services</w:t>
      </w:r>
    </w:p>
    <w:p w14:paraId="5EA67176" w14:textId="77777777" w:rsidR="0071178D" w:rsidRDefault="0071178D" w:rsidP="00AC65C9">
      <w:pPr>
        <w:ind w:left="1440"/>
      </w:pPr>
      <w:r>
        <w:tab/>
        <w:t>Pharmacist</w:t>
      </w:r>
    </w:p>
    <w:p w14:paraId="325BB327" w14:textId="77777777" w:rsidR="0071178D" w:rsidRDefault="00514D98" w:rsidP="0071178D">
      <w:r>
        <w:tab/>
      </w:r>
      <w:r>
        <w:tab/>
      </w:r>
      <w:r>
        <w:tab/>
      </w:r>
      <w:r w:rsidR="00C0290A">
        <w:t xml:space="preserve">Certified Nursing Assistant or </w:t>
      </w:r>
      <w:r>
        <w:t>Patient Care Technician</w:t>
      </w:r>
    </w:p>
    <w:p w14:paraId="02F4BF9B" w14:textId="77777777" w:rsidR="00514D98" w:rsidRDefault="00514D98" w:rsidP="0071178D"/>
    <w:p w14:paraId="02674806" w14:textId="77777777" w:rsidR="0071178D" w:rsidRPr="00A05EA7" w:rsidRDefault="0071178D" w:rsidP="0071178D">
      <w:pPr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 w:rsidRPr="00A05EA7">
        <w:rPr>
          <w:b/>
          <w:i/>
          <w:sz w:val="28"/>
          <w:szCs w:val="28"/>
          <w:u w:val="single"/>
        </w:rPr>
        <w:t>Procedure</w:t>
      </w:r>
    </w:p>
    <w:p w14:paraId="4F42AFD3" w14:textId="77777777" w:rsidR="0071178D" w:rsidRDefault="0071178D" w:rsidP="0071178D">
      <w:pPr>
        <w:rPr>
          <w:b/>
          <w:i/>
          <w:u w:val="single"/>
        </w:rPr>
      </w:pPr>
    </w:p>
    <w:p w14:paraId="4C60117B" w14:textId="023F59B1" w:rsidR="0071178D" w:rsidRDefault="00574107" w:rsidP="00E842B0">
      <w:pPr>
        <w:numPr>
          <w:ilvl w:val="1"/>
          <w:numId w:val="1"/>
        </w:numPr>
      </w:pPr>
      <w:r>
        <w:t>Verify</w:t>
      </w:r>
      <w:r w:rsidR="00E842B0">
        <w:t xml:space="preserve"> Physician Order</w:t>
      </w:r>
      <w:r w:rsidR="00303C01">
        <w:t xml:space="preserve"> for CSA</w:t>
      </w:r>
      <w:r w:rsidR="00684FB2">
        <w:t>™</w:t>
      </w:r>
      <w:r>
        <w:t>.</w:t>
      </w:r>
    </w:p>
    <w:p w14:paraId="2DD7BF77" w14:textId="26132A8D" w:rsidR="00303C01" w:rsidRDefault="00E842B0" w:rsidP="00574107">
      <w:pPr>
        <w:numPr>
          <w:ilvl w:val="1"/>
          <w:numId w:val="1"/>
        </w:numPr>
      </w:pPr>
      <w:r>
        <w:lastRenderedPageBreak/>
        <w:t xml:space="preserve">In conjunction with </w:t>
      </w:r>
      <w:r w:rsidR="00D509C0">
        <w:t>patient’s</w:t>
      </w:r>
      <w:r>
        <w:t xml:space="preserve"> physician, determine </w:t>
      </w:r>
      <w:proofErr w:type="gramStart"/>
      <w:r>
        <w:t>whether or not</w:t>
      </w:r>
      <w:proofErr w:type="gramEnd"/>
      <w:r>
        <w:t xml:space="preserve"> a procedure involves potential risks to </w:t>
      </w:r>
      <w:r w:rsidR="00574107">
        <w:t xml:space="preserve">the patient’s health and safety by reviewing the medical record including history, medications, labs, etc. and dietary restrictions. </w:t>
      </w:r>
    </w:p>
    <w:p w14:paraId="228B7C9B" w14:textId="2CCB17D8" w:rsidR="00303C01" w:rsidRDefault="00303C01" w:rsidP="00E842B0">
      <w:pPr>
        <w:numPr>
          <w:ilvl w:val="1"/>
          <w:numId w:val="1"/>
        </w:numPr>
      </w:pPr>
      <w:r>
        <w:t xml:space="preserve">Preceding the procedure the SLP Endoscopist will </w:t>
      </w:r>
      <w:r w:rsidR="00574107">
        <w:t xml:space="preserve">perform the </w:t>
      </w:r>
      <w:r>
        <w:t>physical exam and document initial vital signs.</w:t>
      </w:r>
    </w:p>
    <w:p w14:paraId="6F7E2BC0" w14:textId="4F539782" w:rsidR="001A20A3" w:rsidRPr="00D04503" w:rsidRDefault="001A20A3" w:rsidP="003F3B5D">
      <w:pPr>
        <w:numPr>
          <w:ilvl w:val="1"/>
          <w:numId w:val="1"/>
        </w:numPr>
      </w:pPr>
      <w:r w:rsidRPr="00D04503">
        <w:t xml:space="preserve">Prior to performing procedure, the SLP will wash hands, don gloves, mask and </w:t>
      </w:r>
      <w:r w:rsidR="003F3B5D">
        <w:t>Protective eye wear in accordance with the relevant infection control guidelines.</w:t>
      </w:r>
      <w:r w:rsidR="00514D98" w:rsidRPr="00D04503">
        <w:t xml:space="preserve">  </w:t>
      </w:r>
    </w:p>
    <w:p w14:paraId="56615FB5" w14:textId="6AD2132D" w:rsidR="00303C01" w:rsidRDefault="003F3B5D" w:rsidP="00E842B0">
      <w:pPr>
        <w:numPr>
          <w:ilvl w:val="1"/>
          <w:numId w:val="1"/>
        </w:numPr>
      </w:pPr>
      <w:r>
        <w:t>The di</w:t>
      </w:r>
      <w:r w:rsidR="007947CB">
        <w:t>stal array of the endoscope may</w:t>
      </w:r>
      <w:r>
        <w:t xml:space="preserve"> be submerged in water </w:t>
      </w:r>
      <w:r w:rsidR="007947CB">
        <w:t xml:space="preserve">or </w:t>
      </w:r>
      <w:r>
        <w:t>a</w:t>
      </w:r>
      <w:r w:rsidR="007947CB">
        <w:t>n appropriate lubricant</w:t>
      </w:r>
      <w:r w:rsidR="00303C01">
        <w:t xml:space="preserve"> jelly</w:t>
      </w:r>
      <w:r w:rsidR="007947CB">
        <w:t xml:space="preserve"> (no more than 5cc per naris) as necessary </w:t>
      </w:r>
      <w:r w:rsidR="00303C01">
        <w:t>t</w:t>
      </w:r>
      <w:r w:rsidR="007947CB">
        <w:t>o</w:t>
      </w:r>
      <w:r w:rsidR="00303C01">
        <w:t xml:space="preserve"> improve passing of the flexible fiberoptic endoscope.</w:t>
      </w:r>
      <w:r>
        <w:t xml:space="preserve"> </w:t>
      </w:r>
    </w:p>
    <w:p w14:paraId="70A17F70" w14:textId="77777777" w:rsidR="00303C01" w:rsidRDefault="00303C01" w:rsidP="00E842B0">
      <w:pPr>
        <w:numPr>
          <w:ilvl w:val="1"/>
          <w:numId w:val="1"/>
        </w:numPr>
      </w:pPr>
      <w:r>
        <w:t>Immediately preceding CSA</w:t>
      </w:r>
      <w:r w:rsidR="00684FB2">
        <w:t>™</w:t>
      </w:r>
      <w:r>
        <w:t xml:space="preserve"> procedure, the SLP Endoscopist may spray a .05% solution of Oxymetazoline HCl to the nasal </w:t>
      </w:r>
      <w:proofErr w:type="spellStart"/>
      <w:r>
        <w:t>turbinates</w:t>
      </w:r>
      <w:proofErr w:type="spellEnd"/>
      <w:r>
        <w:t xml:space="preserve"> as a vasoconstrictor if the </w:t>
      </w:r>
      <w:proofErr w:type="spellStart"/>
      <w:r>
        <w:t>turbinates</w:t>
      </w:r>
      <w:proofErr w:type="spellEnd"/>
      <w:r>
        <w:t xml:space="preserve"> appear edematous or if mucosa appears dry.  </w:t>
      </w:r>
    </w:p>
    <w:p w14:paraId="7EA2DFF9" w14:textId="77777777" w:rsidR="00E842B0" w:rsidRDefault="00D1330D" w:rsidP="00E842B0">
      <w:pPr>
        <w:numPr>
          <w:ilvl w:val="1"/>
          <w:numId w:val="1"/>
        </w:numPr>
      </w:pPr>
      <w:r>
        <w:t>Using Universal Precautions throughout the procedure, t</w:t>
      </w:r>
      <w:r w:rsidR="00533B1F">
        <w:t>he flexible fiberoptic endoscope is passed generally along the floor of the nose to the Velopharyngeal port, into the pharynx, and then into t</w:t>
      </w:r>
      <w:r w:rsidR="00514D98">
        <w:t>he esophagus to just above the L</w:t>
      </w:r>
      <w:r w:rsidR="00533B1F">
        <w:t>ES</w:t>
      </w:r>
      <w:r w:rsidR="00514D98">
        <w:t xml:space="preserve"> to examine the anatomy prior to the initiation of </w:t>
      </w:r>
      <w:proofErr w:type="spellStart"/>
      <w:r w:rsidR="00514D98">
        <w:t>p.o.</w:t>
      </w:r>
      <w:proofErr w:type="spellEnd"/>
      <w:r w:rsidR="00514D98">
        <w:t xml:space="preserve"> trials.</w:t>
      </w:r>
      <w:r w:rsidR="00533B1F">
        <w:t xml:space="preserve">  </w:t>
      </w:r>
    </w:p>
    <w:p w14:paraId="49775010" w14:textId="77777777" w:rsidR="00533B1F" w:rsidRDefault="00C831B6" w:rsidP="00E842B0">
      <w:pPr>
        <w:numPr>
          <w:ilvl w:val="1"/>
          <w:numId w:val="1"/>
        </w:numPr>
      </w:pPr>
      <w:r>
        <w:t>The patient</w:t>
      </w:r>
      <w:r w:rsidR="00533B1F">
        <w:t xml:space="preserve"> may be asked to dry swallow, hold breath, cough, and phonate to assess vocal fold </w:t>
      </w:r>
      <w:proofErr w:type="gramStart"/>
      <w:r w:rsidR="00533B1F">
        <w:t>adduction</w:t>
      </w:r>
      <w:proofErr w:type="gramEnd"/>
      <w:r w:rsidR="00533B1F">
        <w:t xml:space="preserve">, prior to giving </w:t>
      </w:r>
      <w:proofErr w:type="spellStart"/>
      <w:r w:rsidR="00533B1F">
        <w:t>p.o.</w:t>
      </w:r>
      <w:proofErr w:type="spellEnd"/>
      <w:r w:rsidR="00533B1F">
        <w:t xml:space="preserve"> trials.</w:t>
      </w:r>
    </w:p>
    <w:p w14:paraId="0147525A" w14:textId="103D7559" w:rsidR="00D1330D" w:rsidRDefault="00D1330D" w:rsidP="00E842B0">
      <w:pPr>
        <w:numPr>
          <w:ilvl w:val="1"/>
          <w:numId w:val="1"/>
        </w:numPr>
      </w:pPr>
      <w:r>
        <w:t>The scope may be passed into the esophagus to screen for discolorations, masses, webs, narrowing, etc. pri</w:t>
      </w:r>
      <w:r w:rsidR="00EE4D34">
        <w:t xml:space="preserve">or to administering </w:t>
      </w:r>
      <w:proofErr w:type="spellStart"/>
      <w:r w:rsidR="00EE4D34">
        <w:t>p.o.</w:t>
      </w:r>
      <w:proofErr w:type="spellEnd"/>
      <w:r w:rsidR="00EE4D34">
        <w:t xml:space="preserve"> trials containing contrast material.</w:t>
      </w:r>
    </w:p>
    <w:p w14:paraId="282F06B0" w14:textId="77777777" w:rsidR="00533B1F" w:rsidRDefault="00533B1F" w:rsidP="00E842B0">
      <w:pPr>
        <w:numPr>
          <w:ilvl w:val="1"/>
          <w:numId w:val="1"/>
        </w:numPr>
      </w:pPr>
      <w:r>
        <w:t xml:space="preserve">As indicated, measured quantities of food, liquid, and/or medication/placebo consistencies are given to the patient to swallow.  Some materials are dyed with green food coloring for contrast.  Boluses of varying amounts from 1 to 30 ml </w:t>
      </w:r>
      <w:r w:rsidR="00514D98">
        <w:t>may be utilized</w:t>
      </w:r>
      <w:r>
        <w:t xml:space="preserve">.  </w:t>
      </w:r>
    </w:p>
    <w:p w14:paraId="3D500C78" w14:textId="617033CD" w:rsidR="00533B1F" w:rsidRDefault="00533B1F" w:rsidP="006A4036">
      <w:pPr>
        <w:numPr>
          <w:ilvl w:val="1"/>
          <w:numId w:val="1"/>
        </w:numPr>
      </w:pPr>
      <w:r>
        <w:t>If aspiration or significant laryngeal penetration occurs during the CSA</w:t>
      </w:r>
      <w:r w:rsidR="00684FB2">
        <w:t>™</w:t>
      </w:r>
      <w:r>
        <w:t xml:space="preserve"> procedure with or without response from the patient (e.g. coughing and/or throat clearing), the SLP Endoscopist may propose specific positioning, therapeutic techniques, therapeutic maneuvers, modalities, manual therapies and/or various food/liquid/medication consistencies to eliminate and/or minimize the risk of aspiration.</w:t>
      </w:r>
    </w:p>
    <w:p w14:paraId="64AF3870" w14:textId="354343D2" w:rsidR="00832EB2" w:rsidRDefault="00832EB2" w:rsidP="00832EB2">
      <w:pPr>
        <w:numPr>
          <w:ilvl w:val="1"/>
          <w:numId w:val="1"/>
        </w:numPr>
      </w:pPr>
      <w:r w:rsidRPr="00B44C44">
        <w:t>When the procedure is co</w:t>
      </w:r>
      <w:r>
        <w:t xml:space="preserve">mpleted and scope removed, the SLP Endoscopist will examine the oral cavity for a final inspection of oral residue. </w:t>
      </w:r>
    </w:p>
    <w:p w14:paraId="42FB3D75" w14:textId="4F7F3F6C" w:rsidR="00533B1F" w:rsidRPr="00B44C44" w:rsidRDefault="00533B1F" w:rsidP="00E842B0">
      <w:pPr>
        <w:numPr>
          <w:ilvl w:val="1"/>
          <w:numId w:val="1"/>
        </w:numPr>
      </w:pPr>
      <w:r>
        <w:t>The vital signs</w:t>
      </w:r>
      <w:r w:rsidR="00D1330D">
        <w:t xml:space="preserve"> </w:t>
      </w:r>
      <w:r w:rsidR="006A4036">
        <w:t xml:space="preserve">will be obtained </w:t>
      </w:r>
      <w:r w:rsidR="00832EB2">
        <w:t>upon completion of procedure to ensure patient is stable and comfortable</w:t>
      </w:r>
      <w:r w:rsidR="003447DB">
        <w:t>.  In addition, a third set may</w:t>
      </w:r>
      <w:r w:rsidR="00D1330D">
        <w:t xml:space="preserve"> be obtained and documented by </w:t>
      </w:r>
      <w:r w:rsidR="006A4036">
        <w:t>the end of the visit as</w:t>
      </w:r>
      <w:r w:rsidR="003447DB">
        <w:t xml:space="preserve"> needed.</w:t>
      </w:r>
    </w:p>
    <w:p w14:paraId="3B719C34" w14:textId="6B554D9D" w:rsidR="004A2493" w:rsidRPr="00B44C44" w:rsidRDefault="004A2493" w:rsidP="00E842B0">
      <w:pPr>
        <w:numPr>
          <w:ilvl w:val="1"/>
          <w:numId w:val="1"/>
        </w:numPr>
      </w:pPr>
      <w:r w:rsidRPr="00B44C44">
        <w:t>The scope should be</w:t>
      </w:r>
      <w:r w:rsidR="0052129B">
        <w:t xml:space="preserve"> wiped down with germicidal wipes. The scope will then be placed in </w:t>
      </w:r>
      <w:proofErr w:type="spellStart"/>
      <w:r w:rsidR="0052129B">
        <w:t>Cidex</w:t>
      </w:r>
      <w:proofErr w:type="spellEnd"/>
      <w:r w:rsidR="0052129B">
        <w:t xml:space="preserve"> OPA for 15 minutes. Then the scope will be rinsed with water and then placed in scope dryer tube.</w:t>
      </w:r>
      <w:r w:rsidR="00514D98" w:rsidRPr="00B44C44">
        <w:t xml:space="preserve">  </w:t>
      </w:r>
    </w:p>
    <w:p w14:paraId="13DC31F2" w14:textId="45B55ABE" w:rsidR="004A2493" w:rsidRPr="00B44C44" w:rsidRDefault="004A2493" w:rsidP="00832EB2">
      <w:pPr>
        <w:numPr>
          <w:ilvl w:val="1"/>
          <w:numId w:val="1"/>
        </w:numPr>
      </w:pPr>
      <w:r w:rsidRPr="00B44C44">
        <w:t>Gloves, cont</w:t>
      </w:r>
      <w:r w:rsidR="0052129B">
        <w:t>aminated materials, and disinf</w:t>
      </w:r>
      <w:r w:rsidR="00832EB2">
        <w:t xml:space="preserve">ecting wipes will be properly </w:t>
      </w:r>
      <w:proofErr w:type="gramStart"/>
      <w:r w:rsidR="00832EB2">
        <w:t>disposed</w:t>
      </w:r>
      <w:proofErr w:type="gramEnd"/>
      <w:r w:rsidR="00832EB2">
        <w:t>.</w:t>
      </w:r>
      <w:r w:rsidR="0052129B">
        <w:t xml:space="preserve"> </w:t>
      </w:r>
      <w:r w:rsidRPr="00B44C44">
        <w:t xml:space="preserve">  </w:t>
      </w:r>
    </w:p>
    <w:p w14:paraId="0174C3A5" w14:textId="720E979E" w:rsidR="00D1330D" w:rsidRDefault="00D1330D" w:rsidP="00E842B0">
      <w:pPr>
        <w:numPr>
          <w:ilvl w:val="1"/>
          <w:numId w:val="1"/>
        </w:numPr>
      </w:pPr>
      <w:r w:rsidRPr="00833631">
        <w:t>The</w:t>
      </w:r>
      <w:r>
        <w:t xml:space="preserve"> SLP Endoscopist completes evaluation, documentation, and discusses recommendations with the physician, agency/facility based SLP, nursing staff, and family as indicated.</w:t>
      </w:r>
      <w:r w:rsidR="00832EB2">
        <w:t xml:space="preserve"> </w:t>
      </w:r>
    </w:p>
    <w:p w14:paraId="5B5C707C" w14:textId="322280FC" w:rsidR="0001290A" w:rsidRDefault="00D1330D" w:rsidP="00D54A0C">
      <w:pPr>
        <w:numPr>
          <w:ilvl w:val="1"/>
          <w:numId w:val="1"/>
        </w:numPr>
      </w:pPr>
      <w:r>
        <w:t>The original endoscopy report may be sent, upon request, to the physician for review and will remain in the patient’s medical record.</w:t>
      </w:r>
    </w:p>
    <w:p w14:paraId="04541B25" w14:textId="77777777" w:rsidR="00D1330D" w:rsidRDefault="00D1330D" w:rsidP="00D1330D"/>
    <w:p w14:paraId="29A2029B" w14:textId="77777777" w:rsidR="00D1330D" w:rsidRDefault="00D1330D" w:rsidP="00D1330D">
      <w:r w:rsidRPr="00B44C44">
        <w:rPr>
          <w:b/>
        </w:rPr>
        <w:t>NOTE</w:t>
      </w:r>
      <w:r>
        <w:t xml:space="preserve">:  This procedure is subject to modification depending on the needs of the </w:t>
      </w:r>
      <w:r w:rsidR="00D509C0">
        <w:t>Patient</w:t>
      </w:r>
      <w:r>
        <w:t xml:space="preserve"> and the professional judgment of the SLP Endoscopist.</w:t>
      </w:r>
    </w:p>
    <w:p w14:paraId="474AB592" w14:textId="77777777" w:rsidR="00D1330D" w:rsidRDefault="00D1330D" w:rsidP="00D1330D"/>
    <w:p w14:paraId="182483E6" w14:textId="77777777" w:rsidR="00340C16" w:rsidRPr="00A05EA7" w:rsidRDefault="00340C16" w:rsidP="00D1330D">
      <w:pPr>
        <w:rPr>
          <w:b/>
          <w:i/>
          <w:sz w:val="28"/>
          <w:szCs w:val="28"/>
          <w:u w:val="single"/>
        </w:rPr>
      </w:pPr>
      <w:r>
        <w:lastRenderedPageBreak/>
        <w:t xml:space="preserve">3.  </w:t>
      </w:r>
      <w:r w:rsidRPr="00A05EA7">
        <w:rPr>
          <w:b/>
          <w:i/>
          <w:sz w:val="28"/>
          <w:szCs w:val="28"/>
          <w:u w:val="single"/>
        </w:rPr>
        <w:t>Precautions</w:t>
      </w:r>
    </w:p>
    <w:p w14:paraId="4BE4CA92" w14:textId="77777777" w:rsidR="00340C16" w:rsidRDefault="00340C16" w:rsidP="00D1330D">
      <w:pPr>
        <w:rPr>
          <w:b/>
          <w:i/>
          <w:u w:val="single"/>
        </w:rPr>
      </w:pPr>
    </w:p>
    <w:p w14:paraId="233C2FD6" w14:textId="77777777" w:rsidR="00340C16" w:rsidRDefault="00340C16" w:rsidP="00D1330D">
      <w:r>
        <w:tab/>
        <w:t>1.</w:t>
      </w:r>
      <w:r w:rsidR="0001290A">
        <w:t xml:space="preserve">  History of Hemophilia/Free Bleeding</w:t>
      </w:r>
    </w:p>
    <w:p w14:paraId="5703F4B1" w14:textId="77777777" w:rsidR="00340C16" w:rsidRDefault="00340C16" w:rsidP="00D1330D">
      <w:r>
        <w:tab/>
        <w:t>2</w:t>
      </w:r>
      <w:r w:rsidR="0001290A">
        <w:t>.  SPO² ≤ 90%</w:t>
      </w:r>
    </w:p>
    <w:p w14:paraId="4DCEFCDF" w14:textId="77777777" w:rsidR="00340C16" w:rsidRDefault="00340C16" w:rsidP="00D1330D">
      <w:r>
        <w:tab/>
        <w:t>3</w:t>
      </w:r>
      <w:r w:rsidR="0001290A">
        <w:t>.  Level of Consciousness</w:t>
      </w:r>
    </w:p>
    <w:p w14:paraId="18C7D74C" w14:textId="77777777" w:rsidR="00340C16" w:rsidRDefault="00340C16" w:rsidP="00D1330D">
      <w:r>
        <w:tab/>
        <w:t xml:space="preserve">4.  </w:t>
      </w:r>
      <w:r w:rsidR="0001290A">
        <w:t>Follow Universal Precautions</w:t>
      </w:r>
    </w:p>
    <w:p w14:paraId="459B41BF" w14:textId="77777777" w:rsidR="00340C16" w:rsidRDefault="00340C16" w:rsidP="00D1330D"/>
    <w:p w14:paraId="70360CA2" w14:textId="77777777" w:rsidR="00340C16" w:rsidRPr="00A05EA7" w:rsidRDefault="00340C16" w:rsidP="00D1330D">
      <w:pPr>
        <w:rPr>
          <w:b/>
          <w:i/>
          <w:sz w:val="28"/>
          <w:szCs w:val="28"/>
          <w:u w:val="single"/>
        </w:rPr>
      </w:pPr>
      <w:r>
        <w:t xml:space="preserve">4.  </w:t>
      </w:r>
      <w:r w:rsidRPr="00A05EA7">
        <w:rPr>
          <w:b/>
          <w:i/>
          <w:sz w:val="28"/>
          <w:szCs w:val="28"/>
          <w:u w:val="single"/>
        </w:rPr>
        <w:t>Contraindications</w:t>
      </w:r>
    </w:p>
    <w:p w14:paraId="648F914B" w14:textId="77777777" w:rsidR="00340C16" w:rsidRDefault="00340C16" w:rsidP="00D1330D">
      <w:pPr>
        <w:rPr>
          <w:b/>
          <w:i/>
          <w:u w:val="single"/>
        </w:rPr>
      </w:pPr>
    </w:p>
    <w:p w14:paraId="72C5E08E" w14:textId="77777777" w:rsidR="00340C16" w:rsidRDefault="00340C16" w:rsidP="00D1330D">
      <w:r>
        <w:tab/>
        <w:t>1.  Thrombocyte Count &gt; 999,</w:t>
      </w:r>
      <w:r w:rsidR="00B44C44">
        <w:t>000</w:t>
      </w:r>
      <w:r>
        <w:t xml:space="preserve"> mm³ or &lt; 50,000 mm³</w:t>
      </w:r>
    </w:p>
    <w:p w14:paraId="2C44A086" w14:textId="77777777" w:rsidR="00340C16" w:rsidRDefault="00340C16" w:rsidP="00D1330D">
      <w:r>
        <w:tab/>
        <w:t xml:space="preserve">2.  </w:t>
      </w:r>
      <w:r w:rsidR="00B44C44">
        <w:t>PT/</w:t>
      </w:r>
      <w:r>
        <w:t>INR = critical value &gt; 30 sec</w:t>
      </w:r>
    </w:p>
    <w:p w14:paraId="5FCEEEBF" w14:textId="77777777" w:rsidR="00340C16" w:rsidRDefault="00340C16" w:rsidP="00D1330D">
      <w:r>
        <w:tab/>
        <w:t>3.  Vital Signs:</w:t>
      </w:r>
      <w:r>
        <w:tab/>
      </w:r>
    </w:p>
    <w:p w14:paraId="20AA0CD3" w14:textId="77777777" w:rsidR="00340C16" w:rsidRDefault="00340C16" w:rsidP="00D1330D">
      <w:r>
        <w:tab/>
      </w:r>
      <w:r>
        <w:tab/>
        <w:t>Systolic</w:t>
      </w:r>
      <w:r w:rsidR="00936C3B">
        <w:t xml:space="preserve"> &gt; 164 mmHg</w:t>
      </w:r>
    </w:p>
    <w:p w14:paraId="36BAC2A9" w14:textId="77777777" w:rsidR="00936C3B" w:rsidRDefault="00936C3B" w:rsidP="00D1330D">
      <w:r>
        <w:tab/>
      </w:r>
      <w:r>
        <w:tab/>
        <w:t>Diastolic &gt;  90 mmHg</w:t>
      </w:r>
    </w:p>
    <w:p w14:paraId="35CA963A" w14:textId="77777777" w:rsidR="00936C3B" w:rsidRDefault="00936C3B" w:rsidP="00D1330D">
      <w:r>
        <w:tab/>
      </w:r>
      <w:r>
        <w:tab/>
        <w:t>Systolic &lt; 88 mmHg</w:t>
      </w:r>
    </w:p>
    <w:p w14:paraId="37F1F7D4" w14:textId="77777777" w:rsidR="00936C3B" w:rsidRDefault="00936C3B" w:rsidP="00D1330D">
      <w:r>
        <w:tab/>
      </w:r>
      <w:r>
        <w:tab/>
        <w:t>Diastolic &lt; 40 mmHg</w:t>
      </w:r>
    </w:p>
    <w:p w14:paraId="58BD41CD" w14:textId="77777777" w:rsidR="00936C3B" w:rsidRDefault="00936C3B" w:rsidP="00D1330D">
      <w:r>
        <w:tab/>
      </w:r>
      <w:r>
        <w:tab/>
        <w:t>Resting Pulse &gt;100 bpm</w:t>
      </w:r>
    </w:p>
    <w:p w14:paraId="6F9241BE" w14:textId="77777777" w:rsidR="00936C3B" w:rsidRDefault="00936C3B" w:rsidP="00D1330D">
      <w:r>
        <w:tab/>
      </w:r>
      <w:r>
        <w:tab/>
        <w:t>Resting Pulse &lt; 5</w:t>
      </w:r>
      <w:r w:rsidR="00B44C44">
        <w:t>0</w:t>
      </w:r>
      <w:r>
        <w:t xml:space="preserve"> bpm</w:t>
      </w:r>
    </w:p>
    <w:p w14:paraId="58F101EB" w14:textId="77777777" w:rsidR="00936C3B" w:rsidRDefault="00936C3B" w:rsidP="00D1330D">
      <w:r>
        <w:tab/>
      </w:r>
      <w:r>
        <w:tab/>
        <w:t>Resting Respiration &gt; 3</w:t>
      </w:r>
      <w:r w:rsidR="00B44C44">
        <w:t>8</w:t>
      </w:r>
    </w:p>
    <w:p w14:paraId="30E383CA" w14:textId="77777777" w:rsidR="00936C3B" w:rsidRDefault="00936C3B" w:rsidP="00D1330D">
      <w:r>
        <w:tab/>
      </w:r>
      <w:r>
        <w:tab/>
        <w:t>Resting Respiration &lt; 10</w:t>
      </w:r>
    </w:p>
    <w:p w14:paraId="2343BA0C" w14:textId="77777777" w:rsidR="00340C16" w:rsidRPr="00340C16" w:rsidRDefault="00340C16" w:rsidP="00D1330D"/>
    <w:p w14:paraId="784513C8" w14:textId="77777777" w:rsidR="00D1330D" w:rsidRPr="00A05EA7" w:rsidRDefault="00684FB2" w:rsidP="00D1330D">
      <w:pPr>
        <w:rPr>
          <w:b/>
          <w:i/>
          <w:sz w:val="28"/>
          <w:szCs w:val="28"/>
          <w:u w:val="single"/>
        </w:rPr>
      </w:pPr>
      <w:r>
        <w:t>5</w:t>
      </w:r>
      <w:r w:rsidR="00340C16" w:rsidRPr="00A05EA7">
        <w:rPr>
          <w:sz w:val="28"/>
          <w:szCs w:val="28"/>
        </w:rPr>
        <w:t>.</w:t>
      </w:r>
      <w:r w:rsidR="00D1330D" w:rsidRPr="00A05EA7">
        <w:rPr>
          <w:sz w:val="28"/>
          <w:szCs w:val="28"/>
        </w:rPr>
        <w:t xml:space="preserve">  </w:t>
      </w:r>
      <w:r w:rsidR="00D1330D" w:rsidRPr="00A05EA7">
        <w:rPr>
          <w:b/>
          <w:i/>
          <w:sz w:val="28"/>
          <w:szCs w:val="28"/>
          <w:u w:val="single"/>
        </w:rPr>
        <w:t>Emergency Medical Contingency Plans</w:t>
      </w:r>
    </w:p>
    <w:p w14:paraId="0D14CD0E" w14:textId="77777777" w:rsidR="00D1330D" w:rsidRDefault="00D1330D" w:rsidP="00D1330D">
      <w:pPr>
        <w:rPr>
          <w:b/>
          <w:i/>
          <w:u w:val="single"/>
        </w:rPr>
      </w:pPr>
    </w:p>
    <w:p w14:paraId="720B4D0D" w14:textId="77777777" w:rsidR="00334985" w:rsidRPr="00334985" w:rsidRDefault="00684FB2" w:rsidP="000E5B12">
      <w:pPr>
        <w:ind w:left="360"/>
      </w:pPr>
      <w:r>
        <w:tab/>
      </w:r>
      <w:r w:rsidRPr="00684FB2">
        <w:rPr>
          <w:b/>
        </w:rPr>
        <w:t>A</w:t>
      </w:r>
      <w:r w:rsidR="00936C3B" w:rsidRPr="00684FB2">
        <w:rPr>
          <w:b/>
        </w:rPr>
        <w:t xml:space="preserve">. </w:t>
      </w:r>
      <w:r w:rsidR="00936C3B">
        <w:t xml:space="preserve"> </w:t>
      </w:r>
      <w:r w:rsidR="00334985" w:rsidRPr="000E5B12">
        <w:rPr>
          <w:b/>
        </w:rPr>
        <w:t>Epistaxis</w:t>
      </w:r>
    </w:p>
    <w:p w14:paraId="3697EA0D" w14:textId="77777777" w:rsidR="00334985" w:rsidRPr="00334985" w:rsidRDefault="00334985" w:rsidP="00120ABE">
      <w:pPr>
        <w:numPr>
          <w:ilvl w:val="0"/>
          <w:numId w:val="10"/>
        </w:numPr>
      </w:pPr>
      <w:r w:rsidRPr="00334985">
        <w:t>Apply Direct Pressure.</w:t>
      </w:r>
    </w:p>
    <w:p w14:paraId="7CFAD826" w14:textId="77777777" w:rsidR="00334985" w:rsidRPr="00334985" w:rsidRDefault="00334985" w:rsidP="00120ABE">
      <w:pPr>
        <w:numPr>
          <w:ilvl w:val="0"/>
          <w:numId w:val="10"/>
        </w:numPr>
      </w:pPr>
      <w:r w:rsidRPr="00334985">
        <w:t>Elevate (Keep patient sitting upright).</w:t>
      </w:r>
    </w:p>
    <w:p w14:paraId="3E432B6E" w14:textId="77777777" w:rsidR="00334985" w:rsidRPr="00334985" w:rsidRDefault="00334985" w:rsidP="00120ABE">
      <w:pPr>
        <w:numPr>
          <w:ilvl w:val="0"/>
          <w:numId w:val="10"/>
        </w:numPr>
      </w:pPr>
      <w:r w:rsidRPr="00334985">
        <w:t>Airway Safety (Maintain Cervical Flexion).</w:t>
      </w:r>
    </w:p>
    <w:p w14:paraId="31E5FE18" w14:textId="77777777" w:rsidR="00334985" w:rsidRPr="00334985" w:rsidRDefault="00334985" w:rsidP="00120ABE">
      <w:pPr>
        <w:numPr>
          <w:ilvl w:val="0"/>
          <w:numId w:val="10"/>
        </w:numPr>
      </w:pPr>
      <w:r w:rsidRPr="00334985">
        <w:t>Apply a natural vasoconstrictor (e.g. Ice Pack to Bridge of Nose).</w:t>
      </w:r>
    </w:p>
    <w:p w14:paraId="5F519E1B" w14:textId="77777777" w:rsidR="00334985" w:rsidRPr="00334985" w:rsidRDefault="00334985" w:rsidP="00120ABE">
      <w:pPr>
        <w:numPr>
          <w:ilvl w:val="0"/>
          <w:numId w:val="10"/>
        </w:numPr>
      </w:pPr>
      <w:r w:rsidRPr="00334985">
        <w:t xml:space="preserve">Administer an </w:t>
      </w:r>
      <w:proofErr w:type="gramStart"/>
      <w:r w:rsidRPr="00334985">
        <w:t>over the counter</w:t>
      </w:r>
      <w:proofErr w:type="gramEnd"/>
      <w:r w:rsidRPr="00334985">
        <w:t xml:space="preserve"> chemical vasoconstrictor (e.g. 0.05% </w:t>
      </w:r>
      <w:proofErr w:type="spellStart"/>
      <w:r w:rsidRPr="00334985">
        <w:t>Oxymetazonline</w:t>
      </w:r>
      <w:proofErr w:type="spellEnd"/>
      <w:r w:rsidRPr="00334985">
        <w:t xml:space="preserve"> HCl).</w:t>
      </w:r>
    </w:p>
    <w:p w14:paraId="592B6546" w14:textId="77777777" w:rsidR="00334985" w:rsidRPr="00334985" w:rsidRDefault="00334985" w:rsidP="00120ABE">
      <w:pPr>
        <w:numPr>
          <w:ilvl w:val="0"/>
          <w:numId w:val="10"/>
        </w:numPr>
      </w:pPr>
      <w:r w:rsidRPr="00334985">
        <w:t xml:space="preserve">Monitor Vital Signs as indicated. </w:t>
      </w:r>
    </w:p>
    <w:p w14:paraId="70D904BF" w14:textId="77777777" w:rsidR="00334985" w:rsidRDefault="00334985" w:rsidP="00120ABE">
      <w:pPr>
        <w:numPr>
          <w:ilvl w:val="0"/>
          <w:numId w:val="10"/>
        </w:numPr>
      </w:pPr>
      <w:r w:rsidRPr="00334985">
        <w:t xml:space="preserve">If Necessary, activate EMS in accordance with </w:t>
      </w:r>
      <w:r w:rsidR="00120ABE">
        <w:t>agency/</w:t>
      </w:r>
      <w:r w:rsidRPr="00334985">
        <w:t xml:space="preserve">facility protocol. </w:t>
      </w:r>
    </w:p>
    <w:p w14:paraId="5097F6D1" w14:textId="77777777" w:rsidR="000E5B12" w:rsidRDefault="000E5B12" w:rsidP="000E5B12"/>
    <w:p w14:paraId="70E48B43" w14:textId="77777777" w:rsidR="000E5B12" w:rsidRDefault="000E5B12" w:rsidP="00684FB2">
      <w:pPr>
        <w:numPr>
          <w:ilvl w:val="0"/>
          <w:numId w:val="15"/>
        </w:numPr>
        <w:rPr>
          <w:b/>
        </w:rPr>
      </w:pPr>
      <w:r w:rsidRPr="000E5B12">
        <w:rPr>
          <w:b/>
        </w:rPr>
        <w:t>Mild Vasovagal Response (Fainting):</w:t>
      </w:r>
    </w:p>
    <w:p w14:paraId="0ABF734B" w14:textId="77777777" w:rsidR="000E5B12" w:rsidRDefault="000E5B12" w:rsidP="000E5B12">
      <w:pPr>
        <w:numPr>
          <w:ilvl w:val="1"/>
          <w:numId w:val="9"/>
        </w:numPr>
      </w:pPr>
      <w:r>
        <w:t>P</w:t>
      </w:r>
      <w:r w:rsidRPr="000E5B12">
        <w:t>lace patient in supine position</w:t>
      </w:r>
    </w:p>
    <w:p w14:paraId="6DB6B1BA" w14:textId="77777777" w:rsidR="000E5B12" w:rsidRDefault="000E5B12" w:rsidP="000E5B12">
      <w:pPr>
        <w:numPr>
          <w:ilvl w:val="1"/>
          <w:numId w:val="9"/>
        </w:numPr>
      </w:pPr>
      <w:r>
        <w:t>O</w:t>
      </w:r>
      <w:r w:rsidRPr="000E5B12">
        <w:t>pen the airway and mind your ABCs</w:t>
      </w:r>
    </w:p>
    <w:p w14:paraId="14CD103A" w14:textId="77777777" w:rsidR="000E5B12" w:rsidRDefault="000E5B12" w:rsidP="000E5B12">
      <w:pPr>
        <w:numPr>
          <w:ilvl w:val="1"/>
          <w:numId w:val="9"/>
        </w:numPr>
      </w:pPr>
      <w:r w:rsidRPr="000E5B12">
        <w:t>Elevate Knees.</w:t>
      </w:r>
    </w:p>
    <w:p w14:paraId="19F44B07" w14:textId="77777777" w:rsidR="000E5B12" w:rsidRDefault="000E5B12" w:rsidP="000E5B12">
      <w:pPr>
        <w:numPr>
          <w:ilvl w:val="1"/>
          <w:numId w:val="9"/>
        </w:numPr>
      </w:pPr>
      <w:r w:rsidRPr="000E5B12">
        <w:t>Be sure pulse is taken for a full ten sec</w:t>
      </w:r>
      <w:r>
        <w:t xml:space="preserve">onds prior to considering </w:t>
      </w:r>
      <w:r w:rsidR="00D509C0">
        <w:t>chest</w:t>
      </w:r>
      <w:r w:rsidR="00D509C0" w:rsidRPr="000E5B12">
        <w:t xml:space="preserve"> compressions</w:t>
      </w:r>
      <w:r w:rsidRPr="000E5B12">
        <w:t xml:space="preserve">. </w:t>
      </w:r>
    </w:p>
    <w:p w14:paraId="4BEF09BC" w14:textId="77777777" w:rsidR="000E5B12" w:rsidRPr="000E5B12" w:rsidRDefault="000E5B12" w:rsidP="00120ABE">
      <w:pPr>
        <w:numPr>
          <w:ilvl w:val="1"/>
          <w:numId w:val="9"/>
        </w:numPr>
      </w:pPr>
      <w:r w:rsidRPr="000E5B12">
        <w:t xml:space="preserve">After </w:t>
      </w:r>
      <w:proofErr w:type="gramStart"/>
      <w:r w:rsidRPr="000E5B12">
        <w:t>patient</w:t>
      </w:r>
      <w:proofErr w:type="gramEnd"/>
      <w:r w:rsidRPr="000E5B12">
        <w:t xml:space="preserve"> regains </w:t>
      </w:r>
      <w:r w:rsidR="00D509C0" w:rsidRPr="000E5B12">
        <w:t>consciousness</w:t>
      </w:r>
      <w:r w:rsidRPr="000E5B12">
        <w:t xml:space="preserve">, place </w:t>
      </w:r>
      <w:proofErr w:type="gramStart"/>
      <w:r w:rsidRPr="000E5B12">
        <w:t>patient</w:t>
      </w:r>
      <w:proofErr w:type="gramEnd"/>
      <w:r w:rsidRPr="000E5B12">
        <w:t xml:space="preserve"> in </w:t>
      </w:r>
      <w:proofErr w:type="gramStart"/>
      <w:r w:rsidRPr="000E5B12">
        <w:t>position</w:t>
      </w:r>
      <w:proofErr w:type="gramEnd"/>
      <w:r w:rsidRPr="000E5B12">
        <w:t xml:space="preserve"> of comfort.</w:t>
      </w:r>
    </w:p>
    <w:p w14:paraId="2C5541FF" w14:textId="77777777" w:rsidR="000E5B12" w:rsidRDefault="00120ABE" w:rsidP="00120ABE">
      <w:pPr>
        <w:numPr>
          <w:ilvl w:val="1"/>
          <w:numId w:val="9"/>
        </w:numPr>
      </w:pPr>
      <w:r>
        <w:t xml:space="preserve">Obtain </w:t>
      </w:r>
      <w:r w:rsidR="000E5B12" w:rsidRPr="000E5B12">
        <w:t>Vital Signs.</w:t>
      </w:r>
    </w:p>
    <w:p w14:paraId="5DD19F2A" w14:textId="77777777" w:rsidR="000E5B12" w:rsidRDefault="000E5B12" w:rsidP="000E5B12"/>
    <w:p w14:paraId="70BB190A" w14:textId="77777777" w:rsidR="00D54A0C" w:rsidRDefault="00D54A0C" w:rsidP="000E5B12"/>
    <w:p w14:paraId="54BC7823" w14:textId="77777777" w:rsidR="00D54A0C" w:rsidRDefault="00D54A0C" w:rsidP="000E5B12"/>
    <w:p w14:paraId="5D59B8F2" w14:textId="77777777" w:rsidR="00D54A0C" w:rsidRDefault="00D54A0C" w:rsidP="000E5B12"/>
    <w:p w14:paraId="5618FAC6" w14:textId="77777777" w:rsidR="00D54A0C" w:rsidRDefault="00D54A0C" w:rsidP="000E5B12"/>
    <w:p w14:paraId="17595620" w14:textId="77777777" w:rsidR="00D54A0C" w:rsidRDefault="00D54A0C" w:rsidP="000E5B12"/>
    <w:p w14:paraId="4DD3EBB1" w14:textId="77777777" w:rsidR="000E5B12" w:rsidRPr="00120ABE" w:rsidRDefault="000E5B12" w:rsidP="00684FB2">
      <w:pPr>
        <w:numPr>
          <w:ilvl w:val="0"/>
          <w:numId w:val="15"/>
        </w:numPr>
        <w:rPr>
          <w:b/>
        </w:rPr>
      </w:pPr>
      <w:r w:rsidRPr="00120ABE">
        <w:rPr>
          <w:b/>
        </w:rPr>
        <w:lastRenderedPageBreak/>
        <w:t>Laryngospasm</w:t>
      </w:r>
    </w:p>
    <w:p w14:paraId="5605D28C" w14:textId="77777777" w:rsidR="000E5B12" w:rsidRPr="000E5B12" w:rsidRDefault="000E5B12" w:rsidP="000E5B12">
      <w:pPr>
        <w:numPr>
          <w:ilvl w:val="1"/>
          <w:numId w:val="15"/>
        </w:numPr>
      </w:pPr>
      <w:r w:rsidRPr="000E5B12">
        <w:t>Tell patient “You are having a muscle spasm in your throat. Like a muscle spasm in your leg, it will pass. Try to relax.”</w:t>
      </w:r>
    </w:p>
    <w:p w14:paraId="386B1841" w14:textId="77777777" w:rsidR="000E5B12" w:rsidRPr="000E5B12" w:rsidRDefault="000E5B12" w:rsidP="000E5B12">
      <w:pPr>
        <w:numPr>
          <w:ilvl w:val="1"/>
          <w:numId w:val="15"/>
        </w:numPr>
      </w:pPr>
      <w:r w:rsidRPr="000E5B12">
        <w:t xml:space="preserve">If </w:t>
      </w:r>
      <w:proofErr w:type="gramStart"/>
      <w:r w:rsidRPr="000E5B12">
        <w:t>patient</w:t>
      </w:r>
      <w:proofErr w:type="gramEnd"/>
      <w:r w:rsidRPr="000E5B12">
        <w:t xml:space="preserve"> </w:t>
      </w:r>
      <w:proofErr w:type="spellStart"/>
      <w:proofErr w:type="gramStart"/>
      <w:r w:rsidRPr="000E5B12">
        <w:t>looses</w:t>
      </w:r>
      <w:proofErr w:type="spellEnd"/>
      <w:proofErr w:type="gramEnd"/>
      <w:r w:rsidRPr="000E5B12">
        <w:t xml:space="preserve"> consciousness, then manage as if a faint (Once patient </w:t>
      </w:r>
      <w:proofErr w:type="spellStart"/>
      <w:proofErr w:type="gramStart"/>
      <w:r w:rsidRPr="000E5B12">
        <w:t>looses</w:t>
      </w:r>
      <w:proofErr w:type="spellEnd"/>
      <w:proofErr w:type="gramEnd"/>
      <w:r w:rsidRPr="000E5B12">
        <w:t xml:space="preserve"> consciousness, all the muscles including the muscles of the larynx will relax and the airway will open). </w:t>
      </w:r>
    </w:p>
    <w:p w14:paraId="7F8E55D1" w14:textId="77777777" w:rsidR="00120ABE" w:rsidRDefault="00120ABE" w:rsidP="00120ABE">
      <w:pPr>
        <w:ind w:left="360"/>
      </w:pPr>
    </w:p>
    <w:p w14:paraId="127F3BD3" w14:textId="77777777" w:rsidR="000E5B12" w:rsidRPr="00120ABE" w:rsidRDefault="000E5B12" w:rsidP="00120ABE">
      <w:pPr>
        <w:numPr>
          <w:ilvl w:val="0"/>
          <w:numId w:val="15"/>
        </w:numPr>
        <w:rPr>
          <w:b/>
        </w:rPr>
      </w:pPr>
      <w:r w:rsidRPr="00120ABE">
        <w:rPr>
          <w:b/>
        </w:rPr>
        <w:t>Anaphylaxis to topical anesthetic.</w:t>
      </w:r>
    </w:p>
    <w:p w14:paraId="3626BBBC" w14:textId="77777777" w:rsidR="000E5B12" w:rsidRPr="000E5B12" w:rsidRDefault="000E5B12" w:rsidP="000E5B12">
      <w:pPr>
        <w:numPr>
          <w:ilvl w:val="1"/>
          <w:numId w:val="15"/>
        </w:numPr>
      </w:pPr>
      <w:r w:rsidRPr="000E5B12">
        <w:t>We avoid this risk completely by not using topical anesthesia.</w:t>
      </w:r>
    </w:p>
    <w:p w14:paraId="06FCE9FA" w14:textId="77777777" w:rsidR="000E5B12" w:rsidRPr="000E5B12" w:rsidRDefault="000E5B12" w:rsidP="000E5B12"/>
    <w:p w14:paraId="2FA8C4A8" w14:textId="77777777" w:rsidR="000E5B12" w:rsidRDefault="000E5B12" w:rsidP="00120ABE">
      <w:pPr>
        <w:numPr>
          <w:ilvl w:val="1"/>
          <w:numId w:val="15"/>
        </w:numPr>
      </w:pPr>
      <w:r w:rsidRPr="000E5B12">
        <w:t xml:space="preserve">Leder, S.B., Ross, D.A., Briskin, K.B., &amp; Sasaki, C.T. (1997). A prospective, double-blind, randomized study on the use of a topical anesthetic, vasoconstrictor, and placebo during transnasal flexible fiberoptic endoscopy. </w:t>
      </w:r>
      <w:r w:rsidRPr="000E5B12">
        <w:rPr>
          <w:i/>
          <w:iCs/>
        </w:rPr>
        <w:t>Journal of Speech, Language, and Hearing Research, 40</w:t>
      </w:r>
      <w:r w:rsidRPr="000E5B12">
        <w:t>, 1352-1357.</w:t>
      </w:r>
    </w:p>
    <w:p w14:paraId="6C14FB8A" w14:textId="63E2B78F" w:rsidR="00120ABE" w:rsidRDefault="00120ABE" w:rsidP="00120ABE"/>
    <w:p w14:paraId="7C02C102" w14:textId="77777777" w:rsidR="00CD4FB2" w:rsidRDefault="00CD4FB2" w:rsidP="00CD4FB2">
      <w:pPr>
        <w:rPr>
          <w:sz w:val="28"/>
          <w:szCs w:val="28"/>
        </w:rPr>
      </w:pPr>
      <w:r w:rsidRPr="00C831B6">
        <w:rPr>
          <w:sz w:val="28"/>
          <w:szCs w:val="28"/>
        </w:rPr>
        <w:t>Bibliography</w:t>
      </w:r>
      <w:r>
        <w:rPr>
          <w:sz w:val="28"/>
          <w:szCs w:val="28"/>
        </w:rPr>
        <w:t>:</w:t>
      </w:r>
    </w:p>
    <w:p w14:paraId="04A39B66" w14:textId="77777777" w:rsidR="00F44E8D" w:rsidRDefault="00F44E8D" w:rsidP="00F44E8D">
      <w:pPr>
        <w:rPr>
          <w:i/>
        </w:rPr>
      </w:pPr>
    </w:p>
    <w:p w14:paraId="138D5486" w14:textId="77777777" w:rsidR="00516B51" w:rsidRDefault="00F44E8D" w:rsidP="00F44E8D">
      <w:r>
        <w:t>A</w:t>
      </w:r>
      <w:r w:rsidR="008A5180">
        <w:t xml:space="preserve">rnold, R.J. (2004).  </w:t>
      </w:r>
      <w:r w:rsidR="008A5180">
        <w:rPr>
          <w:i/>
        </w:rPr>
        <w:t xml:space="preserve">Esophageal dysphagia, the speech-language pathologist, and total endoscopic    </w:t>
      </w:r>
      <w:r>
        <w:rPr>
          <w:i/>
        </w:rPr>
        <w:t xml:space="preserve">                     </w:t>
      </w:r>
      <w:r w:rsidR="00D04503">
        <w:rPr>
          <w:i/>
        </w:rPr>
        <w:tab/>
      </w:r>
      <w:r>
        <w:rPr>
          <w:i/>
        </w:rPr>
        <w:t>d</w:t>
      </w:r>
      <w:r w:rsidR="008A5180">
        <w:rPr>
          <w:i/>
        </w:rPr>
        <w:t xml:space="preserve">ysphagia assessment.  </w:t>
      </w:r>
      <w:r w:rsidR="008A5180">
        <w:t xml:space="preserve">Paper presented at the </w:t>
      </w:r>
      <w:r>
        <w:t xml:space="preserve">Speech and Hearing Association of Alabama </w:t>
      </w:r>
      <w:r w:rsidR="00D04503">
        <w:tab/>
      </w:r>
      <w:r>
        <w:t xml:space="preserve">Annual Conference, Birmingham.   </w:t>
      </w:r>
    </w:p>
    <w:p w14:paraId="2FF0628F" w14:textId="77777777" w:rsidR="00D04503" w:rsidRDefault="00D04503" w:rsidP="00F44E8D"/>
    <w:p w14:paraId="3401E589" w14:textId="77777777" w:rsidR="00D04503" w:rsidRDefault="00D04503" w:rsidP="00F44E8D">
      <w:r>
        <w:t xml:space="preserve">Arnold, R.J. (2010). </w:t>
      </w:r>
      <w:r>
        <w:rPr>
          <w:i/>
        </w:rPr>
        <w:t xml:space="preserve">FEES, patient safety and emergency medical contingency plans.  </w:t>
      </w:r>
      <w:r>
        <w:t xml:space="preserve">Paper presented </w:t>
      </w:r>
      <w:r>
        <w:tab/>
        <w:t>at the American Speech-Language Pathology Association Annual Conference, Philadelphia.</w:t>
      </w:r>
    </w:p>
    <w:p w14:paraId="101DC2F9" w14:textId="77777777" w:rsidR="00C27F29" w:rsidRDefault="00C27F29" w:rsidP="00F44E8D"/>
    <w:p w14:paraId="05BF6B4B" w14:textId="57267670" w:rsidR="00C4338A" w:rsidRPr="00D04503" w:rsidRDefault="00C27F29" w:rsidP="00C27F29">
      <w:pPr>
        <w:ind w:left="720" w:hanging="720"/>
      </w:pPr>
      <w:r w:rsidRPr="00C27F29">
        <w:t xml:space="preserve">Arnold, R. J., </w:t>
      </w:r>
      <w:proofErr w:type="spellStart"/>
      <w:r w:rsidRPr="00C27F29">
        <w:t>Bausek</w:t>
      </w:r>
      <w:proofErr w:type="spellEnd"/>
      <w:r w:rsidRPr="00C27F29">
        <w:t xml:space="preserve">, N., Gaskill, C. S., Johnson, L. F., Aldarondo, S., Aull, C., </w:t>
      </w:r>
      <w:proofErr w:type="spellStart"/>
      <w:r w:rsidRPr="00C27F29">
        <w:t>Midani</w:t>
      </w:r>
      <w:proofErr w:type="spellEnd"/>
      <w:r w:rsidRPr="00C27F29">
        <w:t xml:space="preserve">, M., </w:t>
      </w:r>
      <w:proofErr w:type="spellStart"/>
      <w:r w:rsidRPr="00C27F29">
        <w:t>Midani</w:t>
      </w:r>
      <w:proofErr w:type="spellEnd"/>
      <w:r w:rsidRPr="00C27F29">
        <w:t xml:space="preserve">, T., </w:t>
      </w:r>
      <w:proofErr w:type="spellStart"/>
      <w:r w:rsidRPr="00C27F29">
        <w:t>Midani</w:t>
      </w:r>
      <w:proofErr w:type="spellEnd"/>
      <w:r w:rsidRPr="00C27F29">
        <w:t>, R., Brown, A. S., &amp; Wallace, A. (2024). Aerodigestoscopy (ADS): The Feasibility, Safety, and Comfort of a Comprehensive Procedure for the Evaluation of Physiological Disorders of the Aerodigestive Tract. </w:t>
      </w:r>
      <w:r w:rsidRPr="00C27F29">
        <w:rPr>
          <w:i/>
          <w:iCs/>
        </w:rPr>
        <w:t>Journal of Clinical Medicine</w:t>
      </w:r>
      <w:r w:rsidRPr="00C27F29">
        <w:t>, </w:t>
      </w:r>
      <w:r w:rsidRPr="00C27F29">
        <w:rPr>
          <w:i/>
          <w:iCs/>
        </w:rPr>
        <w:t>13</w:t>
      </w:r>
      <w:r w:rsidRPr="00C27F29">
        <w:t>(24), 7578. https://doi.org/10.3390/jcm13247578</w:t>
      </w:r>
    </w:p>
    <w:p w14:paraId="47CF8D97" w14:textId="77777777" w:rsidR="00A05EA7" w:rsidRDefault="00A05EA7" w:rsidP="00C831B6"/>
    <w:p w14:paraId="0077A503" w14:textId="77777777" w:rsidR="008A5180" w:rsidRDefault="008A5180" w:rsidP="00F44E8D">
      <w:proofErr w:type="spellStart"/>
      <w:r>
        <w:t>Groher</w:t>
      </w:r>
      <w:proofErr w:type="spellEnd"/>
      <w:r>
        <w:t xml:space="preserve">, M. (1997). </w:t>
      </w:r>
      <w:r>
        <w:rPr>
          <w:i/>
        </w:rPr>
        <w:t>Dysphagia: Diagnosis and management,</w:t>
      </w:r>
      <w:r w:rsidR="00F44E8D">
        <w:rPr>
          <w:i/>
        </w:rPr>
        <w:t>(</w:t>
      </w:r>
      <w:r w:rsidRPr="00F44E8D">
        <w:t>3</w:t>
      </w:r>
      <w:r w:rsidRPr="00F44E8D">
        <w:rPr>
          <w:vertAlign w:val="superscript"/>
        </w:rPr>
        <w:t>rd</w:t>
      </w:r>
      <w:r w:rsidRPr="00F44E8D">
        <w:t xml:space="preserve"> edition</w:t>
      </w:r>
      <w:r w:rsidR="00F44E8D">
        <w:rPr>
          <w:i/>
        </w:rPr>
        <w:t>)</w:t>
      </w:r>
      <w:r>
        <w:rPr>
          <w:i/>
        </w:rPr>
        <w:t>.</w:t>
      </w:r>
      <w:r>
        <w:t xml:space="preserve"> </w:t>
      </w:r>
      <w:r w:rsidR="00F44E8D">
        <w:t>Boston:  Butterworth-</w:t>
      </w:r>
      <w:r w:rsidR="00D04503">
        <w:tab/>
      </w:r>
      <w:r w:rsidR="00F44E8D">
        <w:t xml:space="preserve">Heinemann.          </w:t>
      </w:r>
    </w:p>
    <w:p w14:paraId="09021EB0" w14:textId="77777777" w:rsidR="008A5180" w:rsidRDefault="008A5180" w:rsidP="008A5180"/>
    <w:p w14:paraId="315FFB10" w14:textId="77777777" w:rsidR="008A5180" w:rsidRDefault="008A5180" w:rsidP="008A5180">
      <w:proofErr w:type="spellStart"/>
      <w:r>
        <w:t>Langmore</w:t>
      </w:r>
      <w:proofErr w:type="spellEnd"/>
      <w:r>
        <w:t xml:space="preserve">, S.E. (2001). </w:t>
      </w:r>
      <w:r>
        <w:rPr>
          <w:i/>
        </w:rPr>
        <w:t xml:space="preserve">Endoscopic evaluation and treatment of swallowing disorders. </w:t>
      </w:r>
    </w:p>
    <w:p w14:paraId="4A2F71D6" w14:textId="77777777" w:rsidR="008A5180" w:rsidRDefault="008A5180" w:rsidP="008A5180">
      <w:r>
        <w:tab/>
        <w:t xml:space="preserve">New York: Thieme. </w:t>
      </w:r>
    </w:p>
    <w:p w14:paraId="192EF8D9" w14:textId="77777777" w:rsidR="00474C22" w:rsidRDefault="00474C22" w:rsidP="008A5180"/>
    <w:p w14:paraId="3A0D4D63" w14:textId="77777777" w:rsidR="00474C22" w:rsidRPr="00474C22" w:rsidRDefault="00D459D6" w:rsidP="008A5180">
      <w:r w:rsidRPr="00833631">
        <w:rPr>
          <w:lang w:val="de-DE"/>
        </w:rPr>
        <w:t>Lang</w:t>
      </w:r>
      <w:r w:rsidR="00474C22" w:rsidRPr="00833631">
        <w:rPr>
          <w:lang w:val="de-DE"/>
        </w:rPr>
        <w:t xml:space="preserve">more, S.E., Schatz, M.A., &amp; Olsen, N. (1988).  </w:t>
      </w:r>
      <w:r w:rsidR="00474C22" w:rsidRPr="00D459D6">
        <w:t xml:space="preserve">Fiberoptic endoscopic examination of swallowing </w:t>
      </w:r>
      <w:r w:rsidR="00D04503">
        <w:tab/>
      </w:r>
      <w:r w:rsidR="00474C22" w:rsidRPr="00D459D6">
        <w:t>safety:  A new procedure.</w:t>
      </w:r>
      <w:r w:rsidR="00474C22">
        <w:rPr>
          <w:i/>
        </w:rPr>
        <w:t xml:space="preserve">  </w:t>
      </w:r>
      <w:r w:rsidR="00474C22" w:rsidRPr="00D459D6">
        <w:rPr>
          <w:i/>
        </w:rPr>
        <w:t xml:space="preserve">Dysphagia </w:t>
      </w:r>
      <w:r w:rsidR="00474C22">
        <w:t>2</w:t>
      </w:r>
      <w:r>
        <w:t xml:space="preserve">, </w:t>
      </w:r>
      <w:r w:rsidR="00474C22">
        <w:t>216-219.</w:t>
      </w:r>
    </w:p>
    <w:p w14:paraId="2B5E9D6B" w14:textId="77777777" w:rsidR="008A5180" w:rsidRDefault="008A5180" w:rsidP="008A5180"/>
    <w:p w14:paraId="67C9CC2A" w14:textId="77777777" w:rsidR="008A5180" w:rsidRDefault="008A5180" w:rsidP="008A5180">
      <w:r>
        <w:t xml:space="preserve">Logemann, J. (1998). </w:t>
      </w:r>
      <w:r>
        <w:rPr>
          <w:i/>
        </w:rPr>
        <w:t xml:space="preserve">Evaluation and treatment of swallowing disorders, </w:t>
      </w:r>
      <w:r w:rsidR="00D459D6">
        <w:rPr>
          <w:i/>
        </w:rPr>
        <w:t>(</w:t>
      </w:r>
      <w:r w:rsidRPr="00D459D6">
        <w:t>2</w:t>
      </w:r>
      <w:r w:rsidRPr="00D459D6">
        <w:rPr>
          <w:vertAlign w:val="superscript"/>
        </w:rPr>
        <w:t>nd</w:t>
      </w:r>
      <w:r w:rsidRPr="00D459D6">
        <w:t xml:space="preserve"> edition</w:t>
      </w:r>
      <w:r w:rsidR="00D459D6">
        <w:rPr>
          <w:i/>
        </w:rPr>
        <w:t>)</w:t>
      </w:r>
      <w:r>
        <w:t xml:space="preserve">. </w:t>
      </w:r>
    </w:p>
    <w:p w14:paraId="43AA4D3C" w14:textId="77777777" w:rsidR="008A5180" w:rsidRPr="00833631" w:rsidRDefault="008A5180" w:rsidP="008A5180">
      <w:pPr>
        <w:rPr>
          <w:lang w:val="de-DE"/>
        </w:rPr>
      </w:pPr>
      <w:r>
        <w:tab/>
      </w:r>
      <w:r w:rsidRPr="00833631">
        <w:rPr>
          <w:lang w:val="de-DE"/>
        </w:rPr>
        <w:t xml:space="preserve">Austin, TX: Pro-ed. </w:t>
      </w:r>
    </w:p>
    <w:p w14:paraId="7761D8CD" w14:textId="77777777" w:rsidR="008A5180" w:rsidRPr="00833631" w:rsidRDefault="008A5180" w:rsidP="008A5180">
      <w:pPr>
        <w:rPr>
          <w:lang w:val="de-DE"/>
        </w:rPr>
      </w:pPr>
    </w:p>
    <w:p w14:paraId="7FC720C9" w14:textId="77777777" w:rsidR="008A5180" w:rsidRDefault="008A5180" w:rsidP="008A5180">
      <w:r w:rsidRPr="00833631">
        <w:rPr>
          <w:lang w:val="de-DE"/>
        </w:rPr>
        <w:t xml:space="preserve">Mann, G. (2002). </w:t>
      </w:r>
      <w:r>
        <w:rPr>
          <w:i/>
        </w:rPr>
        <w:t>MASA: The Mann assessment of swallowing ability.</w:t>
      </w:r>
      <w:r>
        <w:t xml:space="preserve"> Clifton Park</w:t>
      </w:r>
      <w:r w:rsidRPr="00833631">
        <w:t>, NY:</w:t>
      </w:r>
      <w:r>
        <w:t xml:space="preserve"> </w:t>
      </w:r>
    </w:p>
    <w:p w14:paraId="1541CA04" w14:textId="77777777" w:rsidR="008A5180" w:rsidRDefault="008A5180" w:rsidP="008A5180">
      <w:r>
        <w:tab/>
        <w:t xml:space="preserve">Singular-Thomson Learning. </w:t>
      </w:r>
    </w:p>
    <w:p w14:paraId="17EFACD5" w14:textId="77777777" w:rsidR="004A2493" w:rsidRDefault="004A2493" w:rsidP="008A5180"/>
    <w:p w14:paraId="0856D093" w14:textId="77777777" w:rsidR="008A5180" w:rsidRDefault="008A5180" w:rsidP="008A5180">
      <w:r>
        <w:t xml:space="preserve">Murray, J. (1999). </w:t>
      </w:r>
      <w:r>
        <w:rPr>
          <w:i/>
        </w:rPr>
        <w:t>Manual of dysphagia assessment in adults.</w:t>
      </w:r>
      <w:r>
        <w:t xml:space="preserve"> San Diego: Singular </w:t>
      </w:r>
    </w:p>
    <w:p w14:paraId="058C52AD" w14:textId="77777777" w:rsidR="008A5180" w:rsidRPr="0060186B" w:rsidRDefault="008A5180" w:rsidP="008A5180">
      <w:r>
        <w:tab/>
        <w:t xml:space="preserve">Publishing Group, Inc. </w:t>
      </w:r>
    </w:p>
    <w:p w14:paraId="734C5DF5" w14:textId="77777777" w:rsidR="008A5180" w:rsidRDefault="008A5180" w:rsidP="008A5180"/>
    <w:p w14:paraId="53BD7929" w14:textId="77777777" w:rsidR="008A5180" w:rsidRDefault="008A5180" w:rsidP="008A5180">
      <w:r>
        <w:t xml:space="preserve">Postma, G.N., </w:t>
      </w:r>
      <w:proofErr w:type="spellStart"/>
      <w:r>
        <w:t>Belafsky</w:t>
      </w:r>
      <w:proofErr w:type="spellEnd"/>
      <w:r>
        <w:t xml:space="preserve">, P.C., &amp; Aviv, J.E. (2007). </w:t>
      </w:r>
      <w:r>
        <w:rPr>
          <w:i/>
        </w:rPr>
        <w:t>Atlas of transnasal esophagoscopy.</w:t>
      </w:r>
      <w:r>
        <w:t xml:space="preserve"> </w:t>
      </w:r>
    </w:p>
    <w:p w14:paraId="26DE0F29" w14:textId="77777777" w:rsidR="008A5180" w:rsidRDefault="008A5180" w:rsidP="008A5180">
      <w:r>
        <w:tab/>
        <w:t>Philadelphia</w:t>
      </w:r>
      <w:r w:rsidRPr="00833631">
        <w:t>, PA:</w:t>
      </w:r>
      <w:r>
        <w:t xml:space="preserve"> Lippincott, Williams, &amp; Wilkins. </w:t>
      </w:r>
    </w:p>
    <w:p w14:paraId="2FF855A3" w14:textId="77777777" w:rsidR="008A5180" w:rsidRDefault="008A5180" w:rsidP="008A5180"/>
    <w:p w14:paraId="1B206429" w14:textId="3E97660F" w:rsidR="0071178D" w:rsidRPr="00AC65C9" w:rsidRDefault="008A5180" w:rsidP="00A863F0">
      <w:r w:rsidRPr="000E5B12">
        <w:t xml:space="preserve">Sanders, M.J. (Ed.). (2006). </w:t>
      </w:r>
      <w:r w:rsidR="00037798">
        <w:rPr>
          <w:i/>
          <w:iCs/>
        </w:rPr>
        <w:t>Mosby’s paramedic textbook (</w:t>
      </w:r>
      <w:r w:rsidRPr="000E5B12">
        <w:rPr>
          <w:i/>
          <w:iCs/>
        </w:rPr>
        <w:t xml:space="preserve"> </w:t>
      </w:r>
      <w:r w:rsidRPr="00037798">
        <w:rPr>
          <w:iCs/>
        </w:rPr>
        <w:t>3rd edition</w:t>
      </w:r>
      <w:r w:rsidR="00037798">
        <w:rPr>
          <w:iCs/>
        </w:rPr>
        <w:t>)</w:t>
      </w:r>
      <w:r w:rsidRPr="000E5B12">
        <w:rPr>
          <w:i/>
          <w:iCs/>
        </w:rPr>
        <w:t>.</w:t>
      </w:r>
      <w:r w:rsidRPr="000E5B12">
        <w:t xml:space="preserve"> St. Louis, </w:t>
      </w:r>
      <w:r w:rsidRPr="00833631">
        <w:t>MO:</w:t>
      </w:r>
      <w:r w:rsidRPr="000E5B12">
        <w:t xml:space="preserve"> Mosby </w:t>
      </w:r>
      <w:r w:rsidR="00037798">
        <w:t xml:space="preserve">     </w:t>
      </w:r>
      <w:r w:rsidR="00D04503">
        <w:tab/>
      </w:r>
      <w:r w:rsidRPr="000E5B12">
        <w:t>Lifeline</w:t>
      </w:r>
      <w:r w:rsidR="00F82F3F">
        <w:t>.</w:t>
      </w:r>
    </w:p>
    <w:sectPr w:rsidR="0071178D" w:rsidRPr="00AC65C9" w:rsidSect="00781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864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69473" w14:textId="77777777" w:rsidR="00E35F75" w:rsidRDefault="00E35F75">
      <w:r>
        <w:separator/>
      </w:r>
    </w:p>
  </w:endnote>
  <w:endnote w:type="continuationSeparator" w:id="0">
    <w:p w14:paraId="1131E1FC" w14:textId="77777777" w:rsidR="00E35F75" w:rsidRDefault="00E3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DA6D8" w14:textId="77777777" w:rsidR="00D54A0C" w:rsidRDefault="00D54A0C" w:rsidP="005F44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C65948" w14:textId="77777777" w:rsidR="00D54A0C" w:rsidRDefault="00D54A0C" w:rsidP="00D509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EBB9E" w14:textId="77777777" w:rsidR="00D54A0C" w:rsidRDefault="00D54A0C" w:rsidP="005F44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7D13">
      <w:rPr>
        <w:rStyle w:val="PageNumber"/>
        <w:noProof/>
      </w:rPr>
      <w:t>5</w:t>
    </w:r>
    <w:r>
      <w:rPr>
        <w:rStyle w:val="PageNumber"/>
      </w:rPr>
      <w:fldChar w:fldCharType="end"/>
    </w:r>
  </w:p>
  <w:p w14:paraId="20F06049" w14:textId="77777777" w:rsidR="00D54A0C" w:rsidRPr="00F31608" w:rsidRDefault="00D54A0C" w:rsidP="00D509C0">
    <w:pPr>
      <w:pStyle w:val="Footer"/>
      <w:ind w:right="360"/>
      <w:rPr>
        <w:sz w:val="18"/>
        <w:szCs w:val="18"/>
      </w:rPr>
    </w:pPr>
    <w:r w:rsidRPr="00F31608">
      <w:rPr>
        <w:sz w:val="18"/>
        <w:szCs w:val="18"/>
      </w:rPr>
      <w:t>Southeastern Biocommunication Associates, LLC</w:t>
    </w:r>
  </w:p>
  <w:p w14:paraId="40AA99BA" w14:textId="77777777" w:rsidR="00D54A0C" w:rsidRPr="00F31608" w:rsidRDefault="00D54A0C">
    <w:pPr>
      <w:pStyle w:val="Footer"/>
      <w:rPr>
        <w:sz w:val="18"/>
        <w:szCs w:val="18"/>
      </w:rPr>
    </w:pPr>
    <w:r w:rsidRPr="00F31608">
      <w:rPr>
        <w:sz w:val="18"/>
        <w:szCs w:val="18"/>
      </w:rPr>
      <w:t>Comprehensive Swallow Assessment (CSA)</w:t>
    </w:r>
  </w:p>
  <w:p w14:paraId="6BD839CD" w14:textId="77777777" w:rsidR="00D54A0C" w:rsidRPr="00F31608" w:rsidRDefault="00D54A0C">
    <w:pPr>
      <w:pStyle w:val="Footer"/>
      <w:rPr>
        <w:sz w:val="18"/>
        <w:szCs w:val="18"/>
      </w:rPr>
    </w:pPr>
    <w:r w:rsidRPr="00F31608">
      <w:rPr>
        <w:sz w:val="18"/>
        <w:szCs w:val="18"/>
      </w:rPr>
      <w:t>Effective Date:  10/01/2010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7A0D6" w14:textId="77777777" w:rsidR="00D54A0C" w:rsidRDefault="00D54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AFFCA" w14:textId="77777777" w:rsidR="00E35F75" w:rsidRDefault="00E35F75">
      <w:r>
        <w:separator/>
      </w:r>
    </w:p>
  </w:footnote>
  <w:footnote w:type="continuationSeparator" w:id="0">
    <w:p w14:paraId="5458941B" w14:textId="77777777" w:rsidR="00E35F75" w:rsidRDefault="00E35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9E21D" w14:textId="77777777" w:rsidR="00D54A0C" w:rsidRDefault="00D54A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D723A" w14:textId="77777777" w:rsidR="00D54A0C" w:rsidRDefault="00D54A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0E275" w14:textId="77777777" w:rsidR="00D54A0C" w:rsidRDefault="00D54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6C19"/>
    <w:multiLevelType w:val="hybridMultilevel"/>
    <w:tmpl w:val="1DCEB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AC245E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0250E"/>
    <w:multiLevelType w:val="hybridMultilevel"/>
    <w:tmpl w:val="B73AA5F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3968B7"/>
    <w:multiLevelType w:val="hybridMultilevel"/>
    <w:tmpl w:val="1804DA64"/>
    <w:lvl w:ilvl="0" w:tplc="C576D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360B7A">
      <w:start w:val="17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DA4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444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4EC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5A7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E0C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AEF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E43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AB644D"/>
    <w:multiLevelType w:val="hybridMultilevel"/>
    <w:tmpl w:val="110E81B4"/>
    <w:lvl w:ilvl="0" w:tplc="1F7C1AC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581B6F"/>
    <w:multiLevelType w:val="hybridMultilevel"/>
    <w:tmpl w:val="49661FA6"/>
    <w:lvl w:ilvl="0" w:tplc="6A665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8286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A8E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B88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A8E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F43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FAB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CA2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D6B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BB37661"/>
    <w:multiLevelType w:val="hybridMultilevel"/>
    <w:tmpl w:val="9A228694"/>
    <w:lvl w:ilvl="0" w:tplc="C15ED7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4A270764"/>
    <w:multiLevelType w:val="hybridMultilevel"/>
    <w:tmpl w:val="669CFE54"/>
    <w:lvl w:ilvl="0" w:tplc="84948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E2ED7A">
      <w:start w:val="17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04D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AC4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DE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00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F81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A6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E06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91A4777"/>
    <w:multiLevelType w:val="hybridMultilevel"/>
    <w:tmpl w:val="2E4C9B50"/>
    <w:lvl w:ilvl="0" w:tplc="0E1E12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9831C5B"/>
    <w:multiLevelType w:val="hybridMultilevel"/>
    <w:tmpl w:val="AF82BC96"/>
    <w:lvl w:ilvl="0" w:tplc="B5D42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3409B4">
      <w:start w:val="17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DCB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D88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6A0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940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CCA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4CD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9B87D04"/>
    <w:multiLevelType w:val="hybridMultilevel"/>
    <w:tmpl w:val="BB0C7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A2D1B79"/>
    <w:multiLevelType w:val="hybridMultilevel"/>
    <w:tmpl w:val="3E640506"/>
    <w:lvl w:ilvl="0" w:tplc="FAC4B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58DD8C">
      <w:start w:val="17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AC6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4EE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6C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4A8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EC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9EA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6E2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A831F2"/>
    <w:multiLevelType w:val="hybridMultilevel"/>
    <w:tmpl w:val="8D5EE524"/>
    <w:lvl w:ilvl="0" w:tplc="0E1E12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3664DB1"/>
    <w:multiLevelType w:val="hybridMultilevel"/>
    <w:tmpl w:val="3104D460"/>
    <w:lvl w:ilvl="0" w:tplc="5EF40F46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5404A2"/>
    <w:multiLevelType w:val="hybridMultilevel"/>
    <w:tmpl w:val="916E8DF8"/>
    <w:lvl w:ilvl="0" w:tplc="2684F4B6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C256906"/>
    <w:multiLevelType w:val="hybridMultilevel"/>
    <w:tmpl w:val="9EB61B36"/>
    <w:lvl w:ilvl="0" w:tplc="6D6C6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E0398A">
      <w:start w:val="17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3AC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A67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C0F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76E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020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EE9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7ED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1491630">
    <w:abstractNumId w:val="0"/>
  </w:num>
  <w:num w:numId="2" w16cid:durableId="1944607297">
    <w:abstractNumId w:val="8"/>
  </w:num>
  <w:num w:numId="3" w16cid:durableId="1359357010">
    <w:abstractNumId w:val="14"/>
  </w:num>
  <w:num w:numId="4" w16cid:durableId="2110200242">
    <w:abstractNumId w:val="2"/>
  </w:num>
  <w:num w:numId="5" w16cid:durableId="141898217">
    <w:abstractNumId w:val="6"/>
  </w:num>
  <w:num w:numId="6" w16cid:durableId="915165579">
    <w:abstractNumId w:val="4"/>
  </w:num>
  <w:num w:numId="7" w16cid:durableId="1693729751">
    <w:abstractNumId w:val="10"/>
  </w:num>
  <w:num w:numId="8" w16cid:durableId="365521031">
    <w:abstractNumId w:val="9"/>
  </w:num>
  <w:num w:numId="9" w16cid:durableId="1154100616">
    <w:abstractNumId w:val="3"/>
  </w:num>
  <w:num w:numId="10" w16cid:durableId="1864905001">
    <w:abstractNumId w:val="1"/>
  </w:num>
  <w:num w:numId="11" w16cid:durableId="1676226044">
    <w:abstractNumId w:val="7"/>
  </w:num>
  <w:num w:numId="12" w16cid:durableId="1729843396">
    <w:abstractNumId w:val="11"/>
  </w:num>
  <w:num w:numId="13" w16cid:durableId="1299992802">
    <w:abstractNumId w:val="5"/>
  </w:num>
  <w:num w:numId="14" w16cid:durableId="2060087036">
    <w:abstractNumId w:val="13"/>
  </w:num>
  <w:num w:numId="15" w16cid:durableId="17259840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C9"/>
    <w:rsid w:val="0001290A"/>
    <w:rsid w:val="00035EA4"/>
    <w:rsid w:val="00037798"/>
    <w:rsid w:val="00060C85"/>
    <w:rsid w:val="000A4043"/>
    <w:rsid w:val="000E5B12"/>
    <w:rsid w:val="00110D4C"/>
    <w:rsid w:val="00120ABE"/>
    <w:rsid w:val="0018428A"/>
    <w:rsid w:val="001A20A3"/>
    <w:rsid w:val="001C3447"/>
    <w:rsid w:val="001E1B1E"/>
    <w:rsid w:val="002268CE"/>
    <w:rsid w:val="00231EA6"/>
    <w:rsid w:val="002A74BD"/>
    <w:rsid w:val="00303C01"/>
    <w:rsid w:val="00334985"/>
    <w:rsid w:val="00340C16"/>
    <w:rsid w:val="003447DB"/>
    <w:rsid w:val="00351749"/>
    <w:rsid w:val="003F3B5D"/>
    <w:rsid w:val="00424C09"/>
    <w:rsid w:val="0042570C"/>
    <w:rsid w:val="004412EE"/>
    <w:rsid w:val="00474C22"/>
    <w:rsid w:val="00497BB3"/>
    <w:rsid w:val="004A2493"/>
    <w:rsid w:val="004E7945"/>
    <w:rsid w:val="00511270"/>
    <w:rsid w:val="00514D98"/>
    <w:rsid w:val="00516B51"/>
    <w:rsid w:val="0052129B"/>
    <w:rsid w:val="00533B1F"/>
    <w:rsid w:val="0054555A"/>
    <w:rsid w:val="005516EA"/>
    <w:rsid w:val="00574107"/>
    <w:rsid w:val="005B2BC9"/>
    <w:rsid w:val="005F4403"/>
    <w:rsid w:val="00606DE2"/>
    <w:rsid w:val="00684FB2"/>
    <w:rsid w:val="006A4036"/>
    <w:rsid w:val="0071178D"/>
    <w:rsid w:val="007149A8"/>
    <w:rsid w:val="007813CE"/>
    <w:rsid w:val="007947CB"/>
    <w:rsid w:val="00795BB7"/>
    <w:rsid w:val="007A7C8B"/>
    <w:rsid w:val="007E062D"/>
    <w:rsid w:val="0081118D"/>
    <w:rsid w:val="00832EB2"/>
    <w:rsid w:val="00833631"/>
    <w:rsid w:val="00846258"/>
    <w:rsid w:val="008A5180"/>
    <w:rsid w:val="008E3500"/>
    <w:rsid w:val="00936C3B"/>
    <w:rsid w:val="009A7E3C"/>
    <w:rsid w:val="009C6799"/>
    <w:rsid w:val="009D2AA5"/>
    <w:rsid w:val="00A05EA7"/>
    <w:rsid w:val="00A107BA"/>
    <w:rsid w:val="00A52270"/>
    <w:rsid w:val="00A863F0"/>
    <w:rsid w:val="00AC65C9"/>
    <w:rsid w:val="00AE2ACE"/>
    <w:rsid w:val="00B01EFF"/>
    <w:rsid w:val="00B37C85"/>
    <w:rsid w:val="00B44C44"/>
    <w:rsid w:val="00C0290A"/>
    <w:rsid w:val="00C24D72"/>
    <w:rsid w:val="00C27F29"/>
    <w:rsid w:val="00C4338A"/>
    <w:rsid w:val="00C831B6"/>
    <w:rsid w:val="00C8696C"/>
    <w:rsid w:val="00C966EF"/>
    <w:rsid w:val="00CD4FB2"/>
    <w:rsid w:val="00CF7887"/>
    <w:rsid w:val="00D04503"/>
    <w:rsid w:val="00D1330D"/>
    <w:rsid w:val="00D459D6"/>
    <w:rsid w:val="00D509C0"/>
    <w:rsid w:val="00D54A0C"/>
    <w:rsid w:val="00DD7D13"/>
    <w:rsid w:val="00E0640E"/>
    <w:rsid w:val="00E35F75"/>
    <w:rsid w:val="00E57F90"/>
    <w:rsid w:val="00E842B0"/>
    <w:rsid w:val="00EA715B"/>
    <w:rsid w:val="00EE4D34"/>
    <w:rsid w:val="00F0282D"/>
    <w:rsid w:val="00F31608"/>
    <w:rsid w:val="00F4171C"/>
    <w:rsid w:val="00F44E8D"/>
    <w:rsid w:val="00F46CCA"/>
    <w:rsid w:val="00F82F3F"/>
    <w:rsid w:val="00FA625D"/>
    <w:rsid w:val="00FC2FAA"/>
    <w:rsid w:val="00FD0D66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53E26B"/>
  <w14:defaultImageDpi w14:val="300"/>
  <w15:docId w15:val="{AF5405F7-0E6F-450A-8ED8-8EE628C3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7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57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09C0"/>
  </w:style>
  <w:style w:type="paragraph" w:styleId="BalloonText">
    <w:name w:val="Balloon Text"/>
    <w:basedOn w:val="Normal"/>
    <w:semiHidden/>
    <w:rsid w:val="00511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COMPREHENSIVE SWALLOW ASSESSMENT (CSA)</vt:lpstr>
    </vt:vector>
  </TitlesOfParts>
  <Company>Restore Management LLC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SWALLOW ASSESSMENT (CSA)</dc:title>
  <dc:subject/>
  <dc:creator>Veda Cochran</dc:creator>
  <cp:keywords/>
  <dc:description/>
  <cp:lastModifiedBy>Chris Gaskill</cp:lastModifiedBy>
  <cp:revision>6</cp:revision>
  <cp:lastPrinted>2016-03-09T18:40:00Z</cp:lastPrinted>
  <dcterms:created xsi:type="dcterms:W3CDTF">2025-03-06T19:10:00Z</dcterms:created>
  <dcterms:modified xsi:type="dcterms:W3CDTF">2025-04-21T20:34:00Z</dcterms:modified>
</cp:coreProperties>
</file>