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A4C" w:rsidRPr="00E53A4C" w:rsidRDefault="00E53A4C" w:rsidP="00E53A4C">
      <w:pPr>
        <w:jc w:val="center"/>
        <w:rPr>
          <w:b/>
          <w:sz w:val="28"/>
          <w:szCs w:val="28"/>
        </w:rPr>
      </w:pPr>
      <w:r w:rsidRPr="00E53A4C">
        <w:rPr>
          <w:b/>
          <w:sz w:val="28"/>
          <w:szCs w:val="28"/>
        </w:rPr>
        <w:t>Floods / Cyclone  Preparedness  -  Contingency P</w:t>
      </w:r>
      <w:r>
        <w:rPr>
          <w:b/>
          <w:sz w:val="28"/>
          <w:szCs w:val="28"/>
        </w:rPr>
        <w:t>lan of A</w:t>
      </w:r>
      <w:r w:rsidRPr="00E53A4C">
        <w:rPr>
          <w:b/>
          <w:sz w:val="28"/>
          <w:szCs w:val="28"/>
        </w:rPr>
        <w:t>ction</w:t>
      </w:r>
    </w:p>
    <w:p w:rsidR="00E53A4C" w:rsidRPr="00FD1158" w:rsidRDefault="00E53A4C" w:rsidP="00E53A4C">
      <w:pPr>
        <w:ind w:firstLine="720"/>
      </w:pPr>
    </w:p>
    <w:p w:rsidR="00E53A4C" w:rsidRPr="00FD1158" w:rsidRDefault="00E53A4C" w:rsidP="00E53A4C">
      <w:pPr>
        <w:numPr>
          <w:ilvl w:val="0"/>
          <w:numId w:val="1"/>
        </w:numPr>
        <w:jc w:val="both"/>
      </w:pPr>
      <w:r w:rsidRPr="00FD1158">
        <w:t xml:space="preserve">Action is to be taken immediately before and during occurrence of cyclone as out lined in paras 3.11, 3.13, 7.1, 7.2, 7.5, 7.6 and </w:t>
      </w:r>
      <w:r>
        <w:t xml:space="preserve">8.1.1 to </w:t>
      </w:r>
      <w:r w:rsidRPr="00FD1158">
        <w:t>8.18 of cyclone contingency plan of action (extract of paras enclosed).</w:t>
      </w:r>
    </w:p>
    <w:p w:rsidR="00E53A4C" w:rsidRDefault="00E53A4C" w:rsidP="00E53A4C">
      <w:pPr>
        <w:numPr>
          <w:ilvl w:val="0"/>
          <w:numId w:val="1"/>
        </w:numPr>
        <w:jc w:val="both"/>
      </w:pPr>
      <w:r w:rsidRPr="00FD1158">
        <w:t>Furnishing of compliance reports before 15-06-201</w:t>
      </w:r>
      <w:r>
        <w:t>5</w:t>
      </w:r>
      <w:r w:rsidRPr="00FD1158">
        <w:t xml:space="preserve"> in proforma. I, II, and III and along with necessary certificates as per this office Memo cited regarding flood worthiness of flood banks, drainage system and irrigation sources (proforma enclosed).</w:t>
      </w:r>
    </w:p>
    <w:p w:rsidR="00E53A4C" w:rsidRDefault="00E53A4C" w:rsidP="00E53A4C">
      <w:pPr>
        <w:numPr>
          <w:ilvl w:val="0"/>
          <w:numId w:val="1"/>
        </w:numPr>
        <w:jc w:val="both"/>
      </w:pPr>
      <w:r w:rsidRPr="00FD1158">
        <w:t>The flood stores, the relevant machinery and equipment should be kept ready in good condition for meeting any contingency arising in the event of natural disasters.</w:t>
      </w:r>
    </w:p>
    <w:p w:rsidR="00E53A4C" w:rsidRDefault="00E53A4C" w:rsidP="00E53A4C">
      <w:pPr>
        <w:numPr>
          <w:ilvl w:val="0"/>
          <w:numId w:val="1"/>
        </w:numPr>
        <w:jc w:val="both"/>
      </w:pPr>
      <w:r w:rsidRPr="00FD1158">
        <w:t>The field offices should be alerted suitably to meet any contingency in the event of Natural Disasters consequent to the occurrence of floods of cyclone.</w:t>
      </w:r>
    </w:p>
    <w:p w:rsidR="00E53A4C" w:rsidRDefault="00E53A4C" w:rsidP="00E53A4C">
      <w:pPr>
        <w:numPr>
          <w:ilvl w:val="0"/>
          <w:numId w:val="1"/>
        </w:numPr>
        <w:jc w:val="both"/>
      </w:pPr>
      <w:r w:rsidRPr="00FD1158">
        <w:t>Fixing of river gauges at vulnerable reaches in the down stream of existing Major Projects and to inform the district authorities well in advance, the area likely to be submerged due to floods releases as to take necessary precautionary measures.</w:t>
      </w:r>
    </w:p>
    <w:p w:rsidR="00E53A4C" w:rsidRDefault="00E53A4C" w:rsidP="00E53A4C">
      <w:pPr>
        <w:numPr>
          <w:ilvl w:val="0"/>
          <w:numId w:val="1"/>
        </w:numPr>
        <w:jc w:val="both"/>
      </w:pPr>
      <w:r w:rsidRPr="00FD1158">
        <w:t>The flood control room should be set up in the unit office to function round the clock from 16-06-201</w:t>
      </w:r>
      <w:r>
        <w:t>5</w:t>
      </w:r>
      <w:r w:rsidRPr="00FD1158">
        <w:t xml:space="preserve"> during ensuing monsoon period. The flood officers </w:t>
      </w:r>
      <w:r>
        <w:t>shall</w:t>
      </w:r>
      <w:r w:rsidRPr="00FD1158">
        <w:t xml:space="preserve"> be instructed to be d</w:t>
      </w:r>
      <w:r>
        <w:t>i</w:t>
      </w:r>
      <w:r w:rsidRPr="00FD1158">
        <w:t>ligent in performing their assigned duties and any lapses on their part will be viewed seriously. The Deputy Superintending Engineer should be made responsible for a effective functioning of flood control room and the relevant phone number may please be intimated to the Deputy Chief Engineer-IV, office of the Engineer-in-Chief (Irrigation), Jalasoudha, Errum Manzil, Hyderabad-500082 well in advance.</w:t>
      </w:r>
    </w:p>
    <w:p w:rsidR="00E53A4C" w:rsidRPr="00FD1158" w:rsidRDefault="00E53A4C" w:rsidP="00E53A4C">
      <w:pPr>
        <w:numPr>
          <w:ilvl w:val="0"/>
          <w:numId w:val="1"/>
        </w:numPr>
        <w:jc w:val="both"/>
      </w:pPr>
      <w:r w:rsidRPr="00FD1158">
        <w:t>The receipt of this circular memo may be acknowledged in the first instance.</w:t>
      </w:r>
    </w:p>
    <w:p w:rsidR="00E53A4C" w:rsidRDefault="00E53A4C" w:rsidP="00A846ED">
      <w:pPr>
        <w:spacing w:line="276" w:lineRule="auto"/>
        <w:jc w:val="both"/>
      </w:pPr>
    </w:p>
    <w:p w:rsidR="00E53A4C" w:rsidRPr="00316627" w:rsidRDefault="00851E66" w:rsidP="00E53A4C">
      <w:pPr>
        <w:spacing w:line="276" w:lineRule="auto"/>
        <w:rPr>
          <w:b/>
          <w:sz w:val="26"/>
          <w:szCs w:val="26"/>
        </w:rPr>
      </w:pPr>
      <w:r w:rsidRPr="00316627">
        <w:rPr>
          <w:b/>
          <w:sz w:val="26"/>
          <w:szCs w:val="26"/>
        </w:rPr>
        <w:t>Extract Of Cyclone Contingency Plan of Action</w:t>
      </w:r>
    </w:p>
    <w:p w:rsidR="00E53A4C" w:rsidRDefault="00E53A4C" w:rsidP="00E53A4C">
      <w:pPr>
        <w:spacing w:line="276" w:lineRule="auto"/>
      </w:pPr>
    </w:p>
    <w:p w:rsidR="00E53A4C" w:rsidRPr="00E53A4C" w:rsidRDefault="00E53A4C" w:rsidP="00E53A4C">
      <w:pPr>
        <w:pStyle w:val="ListParagraph"/>
        <w:numPr>
          <w:ilvl w:val="0"/>
          <w:numId w:val="8"/>
        </w:numPr>
        <w:spacing w:line="276" w:lineRule="auto"/>
        <w:jc w:val="both"/>
        <w:rPr>
          <w:sz w:val="26"/>
          <w:szCs w:val="26"/>
        </w:rPr>
      </w:pPr>
      <w:r w:rsidRPr="00E53A4C">
        <w:rPr>
          <w:sz w:val="26"/>
          <w:szCs w:val="26"/>
        </w:rPr>
        <w:t>Public Works Department and Panchayat Raj Officials should take action to strengthen the weak bunds of all Irrigation sources and the villagers should be instructed to patrol the weak points of the Irrigation sources to avert any  breaches. The head gates of the Irrigation channels should be closed and continuous vigil of the flood conditions etc., maintained similarly arrangement for opening the surplus courses etc., to drain off any excess water should be made.</w:t>
      </w:r>
    </w:p>
    <w:p w:rsidR="00E53A4C" w:rsidRPr="00E53A4C" w:rsidRDefault="00E53A4C" w:rsidP="00E53A4C">
      <w:pPr>
        <w:pStyle w:val="ListParagraph"/>
        <w:numPr>
          <w:ilvl w:val="0"/>
          <w:numId w:val="8"/>
        </w:numPr>
        <w:spacing w:line="276" w:lineRule="auto"/>
        <w:jc w:val="both"/>
        <w:rPr>
          <w:sz w:val="26"/>
          <w:szCs w:val="26"/>
        </w:rPr>
      </w:pPr>
      <w:r w:rsidRPr="00E53A4C">
        <w:rPr>
          <w:sz w:val="26"/>
          <w:szCs w:val="26"/>
        </w:rPr>
        <w:t>The Executive Engineer, Irrigation &amp; CAD Department should obtain advan</w:t>
      </w:r>
      <w:r w:rsidR="00851E66">
        <w:rPr>
          <w:sz w:val="26"/>
          <w:szCs w:val="26"/>
        </w:rPr>
        <w:t>ce information from his counter</w:t>
      </w:r>
      <w:r w:rsidRPr="00E53A4C">
        <w:rPr>
          <w:sz w:val="26"/>
          <w:szCs w:val="26"/>
        </w:rPr>
        <w:t>part in other districts regarding floods in the rivers of respective districts.</w:t>
      </w:r>
    </w:p>
    <w:p w:rsidR="00E53A4C" w:rsidRPr="008839AD" w:rsidRDefault="00E53A4C" w:rsidP="00E53A4C">
      <w:pPr>
        <w:spacing w:line="276" w:lineRule="auto"/>
        <w:jc w:val="both"/>
        <w:rPr>
          <w:sz w:val="26"/>
          <w:szCs w:val="26"/>
        </w:rPr>
      </w:pPr>
      <w:r>
        <w:rPr>
          <w:sz w:val="26"/>
          <w:szCs w:val="26"/>
        </w:rPr>
        <w:t xml:space="preserve"> </w:t>
      </w:r>
    </w:p>
    <w:p w:rsidR="00E53A4C" w:rsidRPr="00316627" w:rsidRDefault="00316627" w:rsidP="00E53A4C">
      <w:pPr>
        <w:spacing w:line="276" w:lineRule="auto"/>
        <w:rPr>
          <w:b/>
          <w:sz w:val="26"/>
          <w:szCs w:val="26"/>
        </w:rPr>
      </w:pPr>
      <w:r w:rsidRPr="00316627">
        <w:rPr>
          <w:b/>
          <w:sz w:val="26"/>
          <w:szCs w:val="26"/>
        </w:rPr>
        <w:t>Casualty</w:t>
      </w:r>
      <w:r w:rsidR="00851E66" w:rsidRPr="00316627">
        <w:rPr>
          <w:b/>
          <w:sz w:val="26"/>
          <w:szCs w:val="26"/>
        </w:rPr>
        <w:t xml:space="preserve"> of National Calamities - Flood Warning</w:t>
      </w:r>
    </w:p>
    <w:p w:rsidR="00E53A4C" w:rsidRPr="00B97121" w:rsidRDefault="00E53A4C" w:rsidP="00E53A4C">
      <w:pPr>
        <w:spacing w:line="276" w:lineRule="auto"/>
        <w:jc w:val="both"/>
        <w:rPr>
          <w:sz w:val="26"/>
          <w:szCs w:val="26"/>
        </w:rPr>
      </w:pPr>
      <w:r w:rsidRPr="00B97121">
        <w:rPr>
          <w:sz w:val="26"/>
          <w:szCs w:val="26"/>
        </w:rPr>
        <w:t xml:space="preserve">Fixing of warning levels:- Flood warning stages on all the rivers in the state will be fixed by the Chief Engineer, Major Irrigation and published. The warning stages also would be periodically reviewed at an interval of five years depending on the changes in the river conditions and revised stages published. Such a publication would include the name of river, the name of the flow where gauge reading are observed, the previous highest record </w:t>
      </w:r>
      <w:r w:rsidRPr="00B97121">
        <w:rPr>
          <w:sz w:val="26"/>
          <w:szCs w:val="26"/>
        </w:rPr>
        <w:lastRenderedPageBreak/>
        <w:t>level, discharges with year of occurrences distances from the i</w:t>
      </w:r>
      <w:r w:rsidR="00851E66">
        <w:rPr>
          <w:sz w:val="26"/>
          <w:szCs w:val="26"/>
        </w:rPr>
        <w:t>mportant town or villages, down</w:t>
      </w:r>
      <w:r w:rsidRPr="00B97121">
        <w:rPr>
          <w:sz w:val="26"/>
          <w:szCs w:val="26"/>
        </w:rPr>
        <w:t>stream which are likely to be affected etc.,</w:t>
      </w:r>
    </w:p>
    <w:p w:rsidR="00E53A4C" w:rsidRDefault="00E53A4C" w:rsidP="00A846ED">
      <w:pPr>
        <w:spacing w:line="276" w:lineRule="auto"/>
        <w:ind w:firstLine="720"/>
        <w:jc w:val="both"/>
        <w:rPr>
          <w:sz w:val="26"/>
          <w:szCs w:val="26"/>
        </w:rPr>
      </w:pPr>
      <w:r>
        <w:rPr>
          <w:sz w:val="26"/>
          <w:szCs w:val="26"/>
        </w:rPr>
        <w:t>It should also indicate levels at which yellow, Amber and Red Signals should be given. These signals would correspond the degree of preparedness expected from the concerned people namely.</w:t>
      </w:r>
    </w:p>
    <w:p w:rsidR="00E53A4C" w:rsidRDefault="00E53A4C" w:rsidP="00A846ED">
      <w:pPr>
        <w:jc w:val="both"/>
        <w:rPr>
          <w:sz w:val="26"/>
          <w:szCs w:val="26"/>
        </w:rPr>
      </w:pPr>
      <w:r>
        <w:rPr>
          <w:sz w:val="26"/>
          <w:szCs w:val="26"/>
        </w:rPr>
        <w:tab/>
        <w:t>Yellow signal should indicate in advance approach of floods in the river in the reach concerned it should be only meant to alert the authorities of the probability of incoming flows.</w:t>
      </w:r>
    </w:p>
    <w:p w:rsidR="00E53A4C" w:rsidRDefault="00E53A4C" w:rsidP="00E53A4C">
      <w:pPr>
        <w:spacing w:line="276" w:lineRule="auto"/>
        <w:ind w:firstLine="720"/>
        <w:jc w:val="both"/>
        <w:rPr>
          <w:sz w:val="26"/>
          <w:szCs w:val="26"/>
        </w:rPr>
      </w:pPr>
      <w:r>
        <w:rPr>
          <w:sz w:val="26"/>
          <w:szCs w:val="26"/>
        </w:rPr>
        <w:t xml:space="preserve">Amber signal would indicate calling of greater alertness, Red signal should be meant for flood control and district officials indicating the approach of high flood and such an order has may cause damage to the flood protection works and in addition to a depth of water or more in the flood drain. On the hosting of the red signal, the district authorities would take action for dissemination of warning of the impending flood to the public and for organizing evacuation arrangements. </w:t>
      </w:r>
    </w:p>
    <w:p w:rsidR="00851E66" w:rsidRDefault="00851E66" w:rsidP="00E53A4C">
      <w:pPr>
        <w:spacing w:line="276" w:lineRule="auto"/>
        <w:rPr>
          <w:sz w:val="26"/>
          <w:szCs w:val="26"/>
        </w:rPr>
      </w:pPr>
    </w:p>
    <w:p w:rsidR="00E53A4C" w:rsidRPr="00316627" w:rsidRDefault="00851E66" w:rsidP="00E53A4C">
      <w:pPr>
        <w:spacing w:line="276" w:lineRule="auto"/>
        <w:rPr>
          <w:b/>
          <w:sz w:val="26"/>
          <w:szCs w:val="26"/>
        </w:rPr>
      </w:pPr>
      <w:r w:rsidRPr="00316627">
        <w:rPr>
          <w:b/>
          <w:sz w:val="26"/>
          <w:szCs w:val="26"/>
        </w:rPr>
        <w:t>Predetermination of areas</w:t>
      </w:r>
    </w:p>
    <w:p w:rsidR="00E53A4C" w:rsidRPr="00851E66" w:rsidRDefault="00E53A4C" w:rsidP="00851E66">
      <w:pPr>
        <w:pStyle w:val="ListParagraph"/>
        <w:numPr>
          <w:ilvl w:val="0"/>
          <w:numId w:val="9"/>
        </w:numPr>
        <w:spacing w:line="276" w:lineRule="auto"/>
        <w:jc w:val="both"/>
        <w:rPr>
          <w:sz w:val="26"/>
          <w:szCs w:val="26"/>
        </w:rPr>
      </w:pPr>
      <w:r w:rsidRPr="00851E66">
        <w:rPr>
          <w:sz w:val="26"/>
          <w:szCs w:val="26"/>
        </w:rPr>
        <w:t>The Chief Engineer, Major Irrigation would carry out detailed studies to predetermine areas which are likely to be affected by the various rivers at various stages above the warning stages. In case of Chronically affected areas and improvement towns or thickly populated villages the areas villages likely to be affected at different river stages would be marked in maps and published and widely circulated to all the officers to enable the civil authorities to concentrate their attention on the areas which are likely to be affected due to rise in the river level at particular place.</w:t>
      </w:r>
    </w:p>
    <w:p w:rsidR="00E53A4C" w:rsidRDefault="00E53A4C" w:rsidP="00E53A4C">
      <w:pPr>
        <w:jc w:val="both"/>
        <w:rPr>
          <w:sz w:val="26"/>
          <w:szCs w:val="26"/>
        </w:rPr>
      </w:pPr>
    </w:p>
    <w:p w:rsidR="00E53A4C" w:rsidRPr="00851E66" w:rsidRDefault="00E53A4C" w:rsidP="00851E66">
      <w:pPr>
        <w:pStyle w:val="ListParagraph"/>
        <w:numPr>
          <w:ilvl w:val="0"/>
          <w:numId w:val="9"/>
        </w:numPr>
        <w:spacing w:line="276" w:lineRule="auto"/>
        <w:jc w:val="both"/>
        <w:rPr>
          <w:sz w:val="26"/>
          <w:szCs w:val="26"/>
        </w:rPr>
      </w:pPr>
      <w:r w:rsidRPr="00851E66">
        <w:rPr>
          <w:sz w:val="26"/>
          <w:szCs w:val="26"/>
        </w:rPr>
        <w:t>Flood warning authorities would be suitably trained to interpret flood forecasts so as to enable them to give to higher authorities a clear picture of the possible areas of flooding. For this purpose flood zone maps should be prepared and kept ready for information both for the district level and the high power committee.</w:t>
      </w:r>
    </w:p>
    <w:p w:rsidR="00E53A4C" w:rsidRDefault="00E53A4C" w:rsidP="00E53A4C">
      <w:pPr>
        <w:spacing w:line="276" w:lineRule="auto"/>
        <w:jc w:val="both"/>
        <w:rPr>
          <w:sz w:val="26"/>
          <w:szCs w:val="26"/>
        </w:rPr>
      </w:pPr>
    </w:p>
    <w:p w:rsidR="00E53A4C" w:rsidRPr="00851E66" w:rsidRDefault="00E53A4C" w:rsidP="00851E66">
      <w:pPr>
        <w:pStyle w:val="ListParagraph"/>
        <w:numPr>
          <w:ilvl w:val="0"/>
          <w:numId w:val="9"/>
        </w:numPr>
        <w:spacing w:line="276" w:lineRule="auto"/>
        <w:jc w:val="both"/>
        <w:rPr>
          <w:sz w:val="26"/>
          <w:szCs w:val="26"/>
        </w:rPr>
      </w:pPr>
      <w:r w:rsidRPr="00851E66">
        <w:rPr>
          <w:sz w:val="26"/>
          <w:szCs w:val="26"/>
        </w:rPr>
        <w:t xml:space="preserve">Engineering authorities in charge of maintenance of flood control works, roads          and buildings, electricity installations bridges and culverts etc., relating to Irrigation &amp; CAD Department, Roads and Buildings, Panchayat Raj and state Electricity Board should survey all such work in their charge every year before the onset of  monsoons and warn the high power standing committee and the concerned district level committee in case it becomes apparent to them that there is likelihood of failure of any of the existing works. Such warning should be issued well in advance so as to give the authorities adequate time to take necessary </w:t>
      </w:r>
      <w:r w:rsidRPr="00851E66">
        <w:rPr>
          <w:sz w:val="26"/>
          <w:szCs w:val="26"/>
        </w:rPr>
        <w:lastRenderedPageBreak/>
        <w:t>precautionary measures.  The Chief Engineer (Major Irrigation) , Chief Engineer (R &amp; B) Chief Engineer, Panchayat Raj and A.P. State Electricity Board should take action in this regard as per standing instructions in force.</w:t>
      </w:r>
    </w:p>
    <w:p w:rsidR="00E53A4C" w:rsidRDefault="00E53A4C" w:rsidP="00E53A4C">
      <w:pPr>
        <w:spacing w:line="276" w:lineRule="auto"/>
        <w:jc w:val="both"/>
        <w:rPr>
          <w:sz w:val="26"/>
          <w:szCs w:val="26"/>
        </w:rPr>
      </w:pPr>
    </w:p>
    <w:p w:rsidR="00E53A4C" w:rsidRPr="00316627" w:rsidRDefault="00851E66" w:rsidP="00E53A4C">
      <w:pPr>
        <w:spacing w:line="276" w:lineRule="auto"/>
        <w:rPr>
          <w:b/>
          <w:sz w:val="26"/>
          <w:szCs w:val="26"/>
        </w:rPr>
      </w:pPr>
      <w:r w:rsidRPr="00316627">
        <w:rPr>
          <w:b/>
          <w:sz w:val="26"/>
          <w:szCs w:val="26"/>
        </w:rPr>
        <w:t>Head Regulators</w:t>
      </w:r>
    </w:p>
    <w:p w:rsidR="00E53A4C" w:rsidRPr="00851E66" w:rsidRDefault="00E53A4C" w:rsidP="00851E66">
      <w:pPr>
        <w:pStyle w:val="ListParagraph"/>
        <w:numPr>
          <w:ilvl w:val="0"/>
          <w:numId w:val="10"/>
        </w:numPr>
        <w:spacing w:line="276" w:lineRule="auto"/>
        <w:jc w:val="both"/>
        <w:rPr>
          <w:sz w:val="26"/>
          <w:szCs w:val="26"/>
        </w:rPr>
      </w:pPr>
      <w:r w:rsidRPr="00851E66">
        <w:rPr>
          <w:sz w:val="26"/>
          <w:szCs w:val="26"/>
        </w:rPr>
        <w:t>The head regulators of the Irrigation system serving the coastal areas should be closed and water allowed to pass through the river source.</w:t>
      </w:r>
    </w:p>
    <w:p w:rsidR="00851E66" w:rsidRDefault="00851E66" w:rsidP="00E53A4C">
      <w:pPr>
        <w:spacing w:line="276" w:lineRule="auto"/>
        <w:rPr>
          <w:sz w:val="26"/>
          <w:szCs w:val="26"/>
        </w:rPr>
      </w:pPr>
    </w:p>
    <w:p w:rsidR="00E53A4C" w:rsidRPr="00851E66" w:rsidRDefault="00851E66" w:rsidP="00E53A4C">
      <w:pPr>
        <w:spacing w:line="276" w:lineRule="auto"/>
        <w:rPr>
          <w:b/>
          <w:sz w:val="26"/>
          <w:szCs w:val="26"/>
        </w:rPr>
      </w:pPr>
      <w:r w:rsidRPr="00851E66">
        <w:rPr>
          <w:b/>
          <w:sz w:val="26"/>
          <w:szCs w:val="26"/>
        </w:rPr>
        <w:t>Inspection of f</w:t>
      </w:r>
      <w:r>
        <w:rPr>
          <w:b/>
          <w:sz w:val="26"/>
          <w:szCs w:val="26"/>
        </w:rPr>
        <w:t>lood banks and irrigation works</w:t>
      </w:r>
    </w:p>
    <w:p w:rsidR="00E53A4C" w:rsidRPr="00851E66" w:rsidRDefault="00E53A4C" w:rsidP="00851E66">
      <w:pPr>
        <w:pStyle w:val="ListParagraph"/>
        <w:numPr>
          <w:ilvl w:val="0"/>
          <w:numId w:val="10"/>
        </w:numPr>
        <w:spacing w:line="276" w:lineRule="auto"/>
        <w:rPr>
          <w:sz w:val="26"/>
          <w:szCs w:val="26"/>
        </w:rPr>
      </w:pPr>
      <w:r w:rsidRPr="00851E66">
        <w:rPr>
          <w:sz w:val="26"/>
          <w:szCs w:val="26"/>
        </w:rPr>
        <w:t>The Engineering authorities in charge of the maintenance of the flood control     works should survey all the works in their charge of every year before the onset    of monsoon and appraise the district authorities in case it become apparent to them that there is a likely hood of the failure of the any of the existing works  besides flood banks, well in advance so as to give the authorities adequate   time to take necessary precautionary measures. Further, materials like empty cement bags, sand, metal, stone, ballies etc., required will have to stocked in adequate quantities in all flood stores for immediate use in times of necessary.</w:t>
      </w:r>
    </w:p>
    <w:p w:rsidR="00E53A4C" w:rsidRDefault="00E53A4C" w:rsidP="00E53A4C">
      <w:pPr>
        <w:spacing w:line="276" w:lineRule="auto"/>
        <w:ind w:left="150"/>
        <w:jc w:val="both"/>
        <w:rPr>
          <w:b/>
          <w:sz w:val="28"/>
          <w:szCs w:val="28"/>
          <w:u w:val="single"/>
        </w:rPr>
      </w:pPr>
    </w:p>
    <w:p w:rsidR="00E53A4C" w:rsidRPr="00316627" w:rsidRDefault="00851E66" w:rsidP="00851E66">
      <w:pPr>
        <w:spacing w:line="276" w:lineRule="auto"/>
        <w:rPr>
          <w:b/>
          <w:sz w:val="26"/>
          <w:szCs w:val="26"/>
        </w:rPr>
      </w:pPr>
      <w:r w:rsidRPr="00316627">
        <w:rPr>
          <w:b/>
          <w:sz w:val="26"/>
          <w:szCs w:val="26"/>
        </w:rPr>
        <w:t>Drainage</w:t>
      </w:r>
    </w:p>
    <w:p w:rsidR="00E53A4C" w:rsidRPr="00851E66" w:rsidRDefault="00E53A4C" w:rsidP="00851E66">
      <w:pPr>
        <w:pStyle w:val="ListParagraph"/>
        <w:numPr>
          <w:ilvl w:val="0"/>
          <w:numId w:val="10"/>
        </w:numPr>
        <w:spacing w:line="276" w:lineRule="auto"/>
        <w:rPr>
          <w:sz w:val="26"/>
          <w:szCs w:val="26"/>
        </w:rPr>
      </w:pPr>
      <w:r w:rsidRPr="00851E66">
        <w:rPr>
          <w:sz w:val="26"/>
          <w:szCs w:val="26"/>
        </w:rPr>
        <w:t>There are about 20 Major sea joining drains in Krishna and Godavari Deltas,</w:t>
      </w:r>
      <w:r w:rsidR="00851E66" w:rsidRPr="00851E66">
        <w:rPr>
          <w:sz w:val="26"/>
          <w:szCs w:val="26"/>
        </w:rPr>
        <w:t xml:space="preserve"> </w:t>
      </w:r>
      <w:r w:rsidRPr="00851E66">
        <w:rPr>
          <w:sz w:val="26"/>
          <w:szCs w:val="26"/>
        </w:rPr>
        <w:t>The mouths of these major drains joining the seas should be cleared every year</w:t>
      </w:r>
      <w:r w:rsidR="00851E66" w:rsidRPr="00851E66">
        <w:rPr>
          <w:sz w:val="26"/>
          <w:szCs w:val="26"/>
        </w:rPr>
        <w:t xml:space="preserve">  before the on</w:t>
      </w:r>
      <w:r w:rsidRPr="00851E66">
        <w:rPr>
          <w:sz w:val="26"/>
          <w:szCs w:val="26"/>
        </w:rPr>
        <w:t>set of monsoons and should kept it</w:t>
      </w:r>
      <w:r w:rsidR="00851E66" w:rsidRPr="00851E66">
        <w:rPr>
          <w:sz w:val="26"/>
          <w:szCs w:val="26"/>
        </w:rPr>
        <w:t xml:space="preserve"> fit condition to drain off the </w:t>
      </w:r>
      <w:r w:rsidRPr="00851E66">
        <w:rPr>
          <w:sz w:val="26"/>
          <w:szCs w:val="26"/>
        </w:rPr>
        <w:t xml:space="preserve"> maximum flood discharges.</w:t>
      </w:r>
    </w:p>
    <w:p w:rsidR="00E53A4C" w:rsidRDefault="00E53A4C" w:rsidP="00E53A4C">
      <w:pPr>
        <w:spacing w:line="276" w:lineRule="auto"/>
        <w:ind w:left="150"/>
        <w:rPr>
          <w:sz w:val="26"/>
          <w:szCs w:val="26"/>
        </w:rPr>
      </w:pPr>
    </w:p>
    <w:p w:rsidR="00E53A4C" w:rsidRPr="00316627" w:rsidRDefault="00851E66" w:rsidP="00E53A4C">
      <w:pPr>
        <w:spacing w:line="276" w:lineRule="auto"/>
        <w:ind w:left="150"/>
        <w:rPr>
          <w:b/>
          <w:sz w:val="26"/>
          <w:szCs w:val="26"/>
        </w:rPr>
      </w:pPr>
      <w:r w:rsidRPr="00316627">
        <w:rPr>
          <w:b/>
          <w:sz w:val="26"/>
          <w:szCs w:val="26"/>
        </w:rPr>
        <w:t xml:space="preserve">Intensive Patrol of River Banks </w:t>
      </w:r>
    </w:p>
    <w:p w:rsidR="00E53A4C" w:rsidRPr="00673F03" w:rsidRDefault="00E53A4C" w:rsidP="00673F03">
      <w:pPr>
        <w:pStyle w:val="ListParagraph"/>
        <w:numPr>
          <w:ilvl w:val="0"/>
          <w:numId w:val="10"/>
        </w:numPr>
        <w:spacing w:line="276" w:lineRule="auto"/>
        <w:rPr>
          <w:b/>
          <w:sz w:val="28"/>
          <w:szCs w:val="28"/>
        </w:rPr>
      </w:pPr>
    </w:p>
    <w:p w:rsidR="00673F03" w:rsidRDefault="00E53A4C" w:rsidP="00673F03">
      <w:pPr>
        <w:pStyle w:val="ListParagraph"/>
        <w:numPr>
          <w:ilvl w:val="1"/>
          <w:numId w:val="10"/>
        </w:numPr>
        <w:spacing w:line="276" w:lineRule="auto"/>
        <w:jc w:val="both"/>
        <w:rPr>
          <w:sz w:val="26"/>
          <w:szCs w:val="26"/>
        </w:rPr>
      </w:pPr>
      <w:r w:rsidRPr="00673F03">
        <w:rPr>
          <w:sz w:val="26"/>
          <w:szCs w:val="26"/>
        </w:rPr>
        <w:t>The village officers and sarpanches will be alerted by the revenue Department to intensify patrol of river banks and also Irrigation tanks and to bring to the notice of concerned Engineers the moment threats of break is anticipated.</w:t>
      </w:r>
    </w:p>
    <w:p w:rsidR="00A846ED" w:rsidRDefault="00E53A4C" w:rsidP="00673F03">
      <w:pPr>
        <w:pStyle w:val="ListParagraph"/>
        <w:numPr>
          <w:ilvl w:val="1"/>
          <w:numId w:val="10"/>
        </w:numPr>
        <w:spacing w:line="276" w:lineRule="auto"/>
        <w:jc w:val="both"/>
        <w:rPr>
          <w:sz w:val="26"/>
          <w:szCs w:val="26"/>
        </w:rPr>
      </w:pPr>
      <w:r w:rsidRPr="00673F03">
        <w:rPr>
          <w:sz w:val="26"/>
          <w:szCs w:val="26"/>
        </w:rPr>
        <w:t>The flood / cyclone duty officers of Irrigation Dept, should  be equipped with the sufficient number of power launches to be kept ready for placing at the disposals of the Revenue Authorities for carrying out rescue and relief operations of marooned people in lankas.</w:t>
      </w:r>
    </w:p>
    <w:p w:rsidR="00A846ED" w:rsidRDefault="00A846ED" w:rsidP="00A846ED">
      <w:pPr>
        <w:spacing w:line="276" w:lineRule="auto"/>
        <w:ind w:left="1080"/>
        <w:jc w:val="both"/>
        <w:rPr>
          <w:sz w:val="26"/>
          <w:szCs w:val="26"/>
        </w:rPr>
      </w:pPr>
    </w:p>
    <w:p w:rsidR="00E53A4C" w:rsidRPr="00A846ED" w:rsidRDefault="00E53A4C" w:rsidP="00A846ED">
      <w:pPr>
        <w:spacing w:line="276" w:lineRule="auto"/>
        <w:ind w:left="1080"/>
        <w:jc w:val="both"/>
        <w:rPr>
          <w:sz w:val="26"/>
          <w:szCs w:val="26"/>
        </w:rPr>
      </w:pPr>
      <w:r w:rsidRPr="00A846ED">
        <w:rPr>
          <w:sz w:val="26"/>
          <w:szCs w:val="26"/>
        </w:rPr>
        <w:t xml:space="preserve"> </w:t>
      </w:r>
    </w:p>
    <w:p w:rsidR="00E53A4C" w:rsidRDefault="00E53A4C" w:rsidP="00E53A4C">
      <w:pPr>
        <w:spacing w:line="276" w:lineRule="auto"/>
        <w:jc w:val="both"/>
        <w:rPr>
          <w:sz w:val="26"/>
          <w:szCs w:val="26"/>
        </w:rPr>
      </w:pPr>
    </w:p>
    <w:p w:rsidR="00E53A4C" w:rsidRPr="00A846ED" w:rsidRDefault="006755A4" w:rsidP="00A846ED">
      <w:pPr>
        <w:spacing w:line="276" w:lineRule="auto"/>
        <w:rPr>
          <w:b/>
          <w:sz w:val="26"/>
          <w:szCs w:val="26"/>
        </w:rPr>
      </w:pPr>
      <w:r w:rsidRPr="00316627">
        <w:rPr>
          <w:b/>
          <w:sz w:val="26"/>
          <w:szCs w:val="26"/>
        </w:rPr>
        <w:lastRenderedPageBreak/>
        <w:t>Transmission of messages</w:t>
      </w:r>
    </w:p>
    <w:p w:rsidR="00E53A4C" w:rsidRPr="00673F03" w:rsidRDefault="00E53A4C" w:rsidP="00673F03">
      <w:pPr>
        <w:pStyle w:val="ListParagraph"/>
        <w:numPr>
          <w:ilvl w:val="0"/>
          <w:numId w:val="10"/>
        </w:numPr>
        <w:spacing w:line="276" w:lineRule="auto"/>
        <w:jc w:val="both"/>
        <w:rPr>
          <w:sz w:val="26"/>
          <w:szCs w:val="26"/>
        </w:rPr>
      </w:pPr>
      <w:r w:rsidRPr="00673F03">
        <w:rPr>
          <w:sz w:val="26"/>
          <w:szCs w:val="26"/>
        </w:rPr>
        <w:t>The wireless stations of the Godavari and Krishna and the canal telephone            system would be made effective use for transmission of important flood /            cyclone message.</w:t>
      </w:r>
    </w:p>
    <w:p w:rsidR="00E53A4C" w:rsidRDefault="00E53A4C" w:rsidP="00E53A4C">
      <w:pPr>
        <w:spacing w:line="276" w:lineRule="auto"/>
        <w:ind w:left="150"/>
        <w:jc w:val="both"/>
        <w:rPr>
          <w:sz w:val="26"/>
          <w:szCs w:val="26"/>
        </w:rPr>
      </w:pPr>
    </w:p>
    <w:p w:rsidR="00E53A4C" w:rsidRPr="00316627" w:rsidRDefault="00316627" w:rsidP="00E53A4C">
      <w:pPr>
        <w:spacing w:line="276" w:lineRule="auto"/>
        <w:jc w:val="both"/>
        <w:rPr>
          <w:b/>
          <w:sz w:val="26"/>
          <w:szCs w:val="26"/>
        </w:rPr>
      </w:pPr>
      <w:r w:rsidRPr="00316627">
        <w:rPr>
          <w:b/>
          <w:sz w:val="26"/>
          <w:szCs w:val="26"/>
        </w:rPr>
        <w:t xml:space="preserve"> Control rooms</w:t>
      </w:r>
    </w:p>
    <w:p w:rsidR="00E53A4C" w:rsidRPr="00A846ED" w:rsidRDefault="00E53A4C" w:rsidP="00A846ED">
      <w:pPr>
        <w:pStyle w:val="ListParagraph"/>
        <w:numPr>
          <w:ilvl w:val="0"/>
          <w:numId w:val="10"/>
        </w:numPr>
        <w:spacing w:line="276" w:lineRule="auto"/>
        <w:jc w:val="both"/>
        <w:rPr>
          <w:sz w:val="26"/>
          <w:szCs w:val="26"/>
        </w:rPr>
      </w:pPr>
      <w:r w:rsidRPr="00A846ED">
        <w:rPr>
          <w:sz w:val="26"/>
          <w:szCs w:val="26"/>
        </w:rPr>
        <w:t xml:space="preserve">Control rooms should be set up round the clock in Superintending             Engineer’s office.It should be informed to the control room set up in the office of the Engineer-in-Chief(Irrigation) &amp; flood control. </w:t>
      </w:r>
    </w:p>
    <w:p w:rsidR="00E53A4C" w:rsidRDefault="00E53A4C" w:rsidP="00E53A4C">
      <w:pPr>
        <w:spacing w:line="276" w:lineRule="auto"/>
        <w:jc w:val="both"/>
        <w:rPr>
          <w:sz w:val="26"/>
          <w:szCs w:val="26"/>
        </w:rPr>
      </w:pPr>
    </w:p>
    <w:p w:rsidR="00E53A4C" w:rsidRPr="00A846ED" w:rsidRDefault="00316627" w:rsidP="00A846ED">
      <w:pPr>
        <w:spacing w:line="276" w:lineRule="auto"/>
        <w:jc w:val="both"/>
        <w:rPr>
          <w:b/>
          <w:sz w:val="26"/>
          <w:szCs w:val="26"/>
        </w:rPr>
      </w:pPr>
      <w:r w:rsidRPr="00A846ED">
        <w:rPr>
          <w:b/>
          <w:sz w:val="26"/>
          <w:szCs w:val="26"/>
        </w:rPr>
        <w:t>Flood stores</w:t>
      </w:r>
    </w:p>
    <w:p w:rsidR="00E53A4C" w:rsidRPr="00A846ED" w:rsidRDefault="00E53A4C" w:rsidP="00A846ED">
      <w:pPr>
        <w:pStyle w:val="ListParagraph"/>
        <w:numPr>
          <w:ilvl w:val="0"/>
          <w:numId w:val="10"/>
        </w:numPr>
        <w:spacing w:line="276" w:lineRule="auto"/>
        <w:jc w:val="both"/>
        <w:rPr>
          <w:b/>
          <w:sz w:val="28"/>
          <w:szCs w:val="28"/>
        </w:rPr>
      </w:pPr>
      <w:r w:rsidRPr="00A846ED">
        <w:rPr>
          <w:sz w:val="26"/>
          <w:szCs w:val="26"/>
        </w:rPr>
        <w:t>There are 21 main flood stores in Krishna Delta and 45 flood stores in Godavari delta. Apart from the above one flood store shall be kept under the control of each district Collector. The flood stores should have empty sand bags, dewatering pumps, diesel generators, loud hailers, tarpaulins, tents, some field trace, machined boats and VHF sets. The main flood stores in Godavari and Krishna deltas also should be strengthened with the above mentioned equipment.</w:t>
      </w:r>
    </w:p>
    <w:p w:rsidR="00F10EA9" w:rsidRDefault="00F10EA9" w:rsidP="00A846ED">
      <w:pPr>
        <w:jc w:val="both"/>
        <w:rPr>
          <w:b/>
          <w:sz w:val="26"/>
          <w:szCs w:val="26"/>
        </w:rPr>
      </w:pPr>
    </w:p>
    <w:p w:rsidR="00E53A4C" w:rsidRPr="00A846ED" w:rsidRDefault="00316627" w:rsidP="00A846ED">
      <w:pPr>
        <w:jc w:val="both"/>
        <w:rPr>
          <w:b/>
          <w:sz w:val="26"/>
          <w:szCs w:val="26"/>
        </w:rPr>
      </w:pPr>
      <w:r w:rsidRPr="00A846ED">
        <w:rPr>
          <w:b/>
          <w:sz w:val="26"/>
          <w:szCs w:val="26"/>
        </w:rPr>
        <w:t>Breach filling machines</w:t>
      </w:r>
    </w:p>
    <w:p w:rsidR="00E53A4C" w:rsidRPr="00A846ED" w:rsidRDefault="00E53A4C" w:rsidP="00A846ED">
      <w:pPr>
        <w:pStyle w:val="ListParagraph"/>
        <w:numPr>
          <w:ilvl w:val="0"/>
          <w:numId w:val="10"/>
        </w:numPr>
        <w:rPr>
          <w:sz w:val="26"/>
          <w:szCs w:val="26"/>
        </w:rPr>
      </w:pPr>
      <w:r w:rsidRPr="00A846ED">
        <w:rPr>
          <w:sz w:val="26"/>
          <w:szCs w:val="26"/>
        </w:rPr>
        <w:t>A pool of equipment will be maintained at 3 central places on the coast line at 1) Visakhapatnam 2) Vijayawada 3) Nellore under the control of the territorial               Irrigation   Superintending   Engineers  in  order to  undertake  breach  filling</w:t>
      </w:r>
      <w:r w:rsidR="00316627" w:rsidRPr="00A846ED">
        <w:rPr>
          <w:sz w:val="26"/>
          <w:szCs w:val="26"/>
        </w:rPr>
        <w:t xml:space="preserve"> </w:t>
      </w:r>
      <w:r w:rsidRPr="00A846ED">
        <w:rPr>
          <w:sz w:val="26"/>
          <w:szCs w:val="26"/>
        </w:rPr>
        <w:t xml:space="preserve">             operations to Irrigation canal and drainage system without waiting for outside </w:t>
      </w:r>
      <w:r w:rsidR="00316627" w:rsidRPr="00A846ED">
        <w:rPr>
          <w:sz w:val="26"/>
          <w:szCs w:val="26"/>
        </w:rPr>
        <w:t xml:space="preserve"> </w:t>
      </w:r>
      <w:r w:rsidRPr="00A846ED">
        <w:rPr>
          <w:sz w:val="26"/>
          <w:szCs w:val="26"/>
        </w:rPr>
        <w:t xml:space="preserve">             help and transit delays in obtaining machinery.  </w:t>
      </w:r>
    </w:p>
    <w:p w:rsidR="00E53A4C" w:rsidRDefault="00E53A4C" w:rsidP="00E53A4C">
      <w:pPr>
        <w:rPr>
          <w:sz w:val="26"/>
          <w:szCs w:val="26"/>
        </w:rPr>
      </w:pPr>
      <w:r>
        <w:rPr>
          <w:sz w:val="26"/>
          <w:szCs w:val="26"/>
        </w:rPr>
        <w:t xml:space="preserve">             The pool of machinery at each station shall comprise the following :-                 </w:t>
      </w:r>
    </w:p>
    <w:tbl>
      <w:tblPr>
        <w:tblW w:w="0" w:type="auto"/>
        <w:tblInd w:w="1008" w:type="dxa"/>
        <w:tblLook w:val="01E0"/>
      </w:tblPr>
      <w:tblGrid>
        <w:gridCol w:w="1303"/>
        <w:gridCol w:w="2311"/>
        <w:gridCol w:w="346"/>
        <w:gridCol w:w="4277"/>
      </w:tblGrid>
      <w:tr w:rsidR="00E53A4C" w:rsidRPr="00403B8A" w:rsidTr="00534F73">
        <w:tc>
          <w:tcPr>
            <w:tcW w:w="1303" w:type="dxa"/>
          </w:tcPr>
          <w:p w:rsidR="00E53A4C" w:rsidRPr="00403B8A" w:rsidRDefault="00E53A4C" w:rsidP="00534F73">
            <w:pPr>
              <w:rPr>
                <w:sz w:val="26"/>
                <w:szCs w:val="26"/>
              </w:rPr>
            </w:pPr>
            <w:r w:rsidRPr="00403B8A">
              <w:rPr>
                <w:sz w:val="26"/>
                <w:szCs w:val="26"/>
              </w:rPr>
              <w:t>a)</w:t>
            </w:r>
          </w:p>
        </w:tc>
        <w:tc>
          <w:tcPr>
            <w:tcW w:w="2311" w:type="dxa"/>
          </w:tcPr>
          <w:p w:rsidR="00E53A4C" w:rsidRPr="00403B8A" w:rsidRDefault="00E53A4C" w:rsidP="00534F73">
            <w:pPr>
              <w:rPr>
                <w:sz w:val="26"/>
                <w:szCs w:val="26"/>
              </w:rPr>
            </w:pPr>
            <w:r w:rsidRPr="00403B8A">
              <w:rPr>
                <w:sz w:val="26"/>
                <w:szCs w:val="26"/>
              </w:rPr>
              <w:t>P</w:t>
            </w:r>
            <w:r>
              <w:rPr>
                <w:sz w:val="26"/>
                <w:szCs w:val="26"/>
              </w:rPr>
              <w:t>r</w:t>
            </w:r>
            <w:r w:rsidRPr="00403B8A">
              <w:rPr>
                <w:sz w:val="26"/>
                <w:szCs w:val="26"/>
              </w:rPr>
              <w:t>oclain excavator</w:t>
            </w:r>
          </w:p>
        </w:tc>
        <w:tc>
          <w:tcPr>
            <w:tcW w:w="346" w:type="dxa"/>
          </w:tcPr>
          <w:p w:rsidR="00E53A4C" w:rsidRPr="00403B8A" w:rsidRDefault="00E53A4C" w:rsidP="00534F73">
            <w:pPr>
              <w:rPr>
                <w:sz w:val="26"/>
                <w:szCs w:val="26"/>
              </w:rPr>
            </w:pPr>
            <w:r w:rsidRPr="00403B8A">
              <w:rPr>
                <w:sz w:val="26"/>
                <w:szCs w:val="26"/>
              </w:rPr>
              <w:t>:</w:t>
            </w:r>
          </w:p>
        </w:tc>
        <w:tc>
          <w:tcPr>
            <w:tcW w:w="4277" w:type="dxa"/>
          </w:tcPr>
          <w:p w:rsidR="00E53A4C" w:rsidRPr="00403B8A" w:rsidRDefault="00E53A4C" w:rsidP="00534F73">
            <w:pPr>
              <w:rPr>
                <w:sz w:val="26"/>
                <w:szCs w:val="26"/>
              </w:rPr>
            </w:pPr>
            <w:r w:rsidRPr="00403B8A">
              <w:rPr>
                <w:sz w:val="26"/>
                <w:szCs w:val="26"/>
              </w:rPr>
              <w:t>1 No.</w:t>
            </w:r>
          </w:p>
        </w:tc>
      </w:tr>
      <w:tr w:rsidR="00E53A4C" w:rsidRPr="00403B8A" w:rsidTr="00534F73">
        <w:tc>
          <w:tcPr>
            <w:tcW w:w="1303" w:type="dxa"/>
          </w:tcPr>
          <w:p w:rsidR="00E53A4C" w:rsidRPr="00403B8A" w:rsidRDefault="00E53A4C" w:rsidP="00534F73">
            <w:pPr>
              <w:rPr>
                <w:sz w:val="26"/>
                <w:szCs w:val="26"/>
              </w:rPr>
            </w:pPr>
            <w:r w:rsidRPr="00403B8A">
              <w:rPr>
                <w:sz w:val="26"/>
                <w:szCs w:val="26"/>
              </w:rPr>
              <w:t>b)</w:t>
            </w:r>
          </w:p>
        </w:tc>
        <w:tc>
          <w:tcPr>
            <w:tcW w:w="2311" w:type="dxa"/>
          </w:tcPr>
          <w:p w:rsidR="00E53A4C" w:rsidRPr="00403B8A" w:rsidRDefault="00E53A4C" w:rsidP="00534F73">
            <w:pPr>
              <w:rPr>
                <w:sz w:val="26"/>
                <w:szCs w:val="26"/>
              </w:rPr>
            </w:pPr>
            <w:r w:rsidRPr="00403B8A">
              <w:rPr>
                <w:sz w:val="26"/>
                <w:szCs w:val="26"/>
              </w:rPr>
              <w:t>Dozer</w:t>
            </w:r>
          </w:p>
        </w:tc>
        <w:tc>
          <w:tcPr>
            <w:tcW w:w="346" w:type="dxa"/>
          </w:tcPr>
          <w:p w:rsidR="00E53A4C" w:rsidRPr="00403B8A" w:rsidRDefault="00E53A4C" w:rsidP="00534F73">
            <w:pPr>
              <w:rPr>
                <w:sz w:val="26"/>
                <w:szCs w:val="26"/>
              </w:rPr>
            </w:pPr>
            <w:r w:rsidRPr="00403B8A">
              <w:rPr>
                <w:sz w:val="26"/>
                <w:szCs w:val="26"/>
              </w:rPr>
              <w:t>:</w:t>
            </w:r>
          </w:p>
        </w:tc>
        <w:tc>
          <w:tcPr>
            <w:tcW w:w="4277" w:type="dxa"/>
          </w:tcPr>
          <w:p w:rsidR="00E53A4C" w:rsidRPr="00403B8A" w:rsidRDefault="00E53A4C" w:rsidP="00534F73">
            <w:pPr>
              <w:rPr>
                <w:sz w:val="26"/>
                <w:szCs w:val="26"/>
              </w:rPr>
            </w:pPr>
            <w:r w:rsidRPr="00403B8A">
              <w:rPr>
                <w:sz w:val="26"/>
                <w:szCs w:val="26"/>
              </w:rPr>
              <w:t>1 No.</w:t>
            </w:r>
          </w:p>
        </w:tc>
      </w:tr>
      <w:tr w:rsidR="00E53A4C" w:rsidRPr="00403B8A" w:rsidTr="00534F73">
        <w:tc>
          <w:tcPr>
            <w:tcW w:w="1303" w:type="dxa"/>
          </w:tcPr>
          <w:p w:rsidR="00E53A4C" w:rsidRPr="00403B8A" w:rsidRDefault="00E53A4C" w:rsidP="00534F73">
            <w:pPr>
              <w:rPr>
                <w:sz w:val="26"/>
                <w:szCs w:val="26"/>
              </w:rPr>
            </w:pPr>
            <w:r w:rsidRPr="00403B8A">
              <w:rPr>
                <w:sz w:val="26"/>
                <w:szCs w:val="26"/>
              </w:rPr>
              <w:t>c)</w:t>
            </w:r>
          </w:p>
        </w:tc>
        <w:tc>
          <w:tcPr>
            <w:tcW w:w="2311" w:type="dxa"/>
          </w:tcPr>
          <w:p w:rsidR="00E53A4C" w:rsidRPr="00403B8A" w:rsidRDefault="00E53A4C" w:rsidP="00534F73">
            <w:pPr>
              <w:rPr>
                <w:sz w:val="26"/>
                <w:szCs w:val="26"/>
              </w:rPr>
            </w:pPr>
            <w:r w:rsidRPr="00403B8A">
              <w:rPr>
                <w:sz w:val="26"/>
                <w:szCs w:val="26"/>
              </w:rPr>
              <w:t>Tippers</w:t>
            </w:r>
          </w:p>
        </w:tc>
        <w:tc>
          <w:tcPr>
            <w:tcW w:w="346" w:type="dxa"/>
          </w:tcPr>
          <w:p w:rsidR="00E53A4C" w:rsidRPr="00403B8A" w:rsidRDefault="00E53A4C" w:rsidP="00534F73">
            <w:pPr>
              <w:rPr>
                <w:sz w:val="26"/>
                <w:szCs w:val="26"/>
              </w:rPr>
            </w:pPr>
            <w:r w:rsidRPr="00403B8A">
              <w:rPr>
                <w:sz w:val="26"/>
                <w:szCs w:val="26"/>
              </w:rPr>
              <w:t>:</w:t>
            </w:r>
          </w:p>
        </w:tc>
        <w:tc>
          <w:tcPr>
            <w:tcW w:w="4277" w:type="dxa"/>
          </w:tcPr>
          <w:p w:rsidR="00E53A4C" w:rsidRPr="00403B8A" w:rsidRDefault="00E53A4C" w:rsidP="00534F73">
            <w:pPr>
              <w:rPr>
                <w:sz w:val="26"/>
                <w:szCs w:val="26"/>
              </w:rPr>
            </w:pPr>
            <w:r w:rsidRPr="00403B8A">
              <w:rPr>
                <w:sz w:val="26"/>
                <w:szCs w:val="26"/>
              </w:rPr>
              <w:t xml:space="preserve"> 6 (2 of these shall be rock body)</w:t>
            </w:r>
          </w:p>
        </w:tc>
      </w:tr>
      <w:tr w:rsidR="00E53A4C" w:rsidRPr="00403B8A" w:rsidTr="00534F73">
        <w:tc>
          <w:tcPr>
            <w:tcW w:w="1303" w:type="dxa"/>
          </w:tcPr>
          <w:p w:rsidR="00E53A4C" w:rsidRPr="00403B8A" w:rsidRDefault="00E53A4C" w:rsidP="00534F73">
            <w:pPr>
              <w:rPr>
                <w:sz w:val="26"/>
                <w:szCs w:val="26"/>
              </w:rPr>
            </w:pPr>
            <w:r>
              <w:rPr>
                <w:sz w:val="26"/>
                <w:szCs w:val="26"/>
              </w:rPr>
              <w:t>d</w:t>
            </w:r>
            <w:r w:rsidRPr="00403B8A">
              <w:rPr>
                <w:sz w:val="26"/>
                <w:szCs w:val="26"/>
              </w:rPr>
              <w:t>)</w:t>
            </w:r>
          </w:p>
        </w:tc>
        <w:tc>
          <w:tcPr>
            <w:tcW w:w="2311" w:type="dxa"/>
          </w:tcPr>
          <w:p w:rsidR="00E53A4C" w:rsidRPr="00403B8A" w:rsidRDefault="00E53A4C" w:rsidP="00534F73">
            <w:pPr>
              <w:rPr>
                <w:sz w:val="26"/>
                <w:szCs w:val="26"/>
              </w:rPr>
            </w:pPr>
            <w:r w:rsidRPr="00403B8A">
              <w:rPr>
                <w:sz w:val="26"/>
                <w:szCs w:val="26"/>
              </w:rPr>
              <w:t>Jeeps with winches</w:t>
            </w:r>
          </w:p>
        </w:tc>
        <w:tc>
          <w:tcPr>
            <w:tcW w:w="346" w:type="dxa"/>
          </w:tcPr>
          <w:p w:rsidR="00E53A4C" w:rsidRPr="00403B8A" w:rsidRDefault="00E53A4C" w:rsidP="00534F73">
            <w:pPr>
              <w:rPr>
                <w:sz w:val="26"/>
                <w:szCs w:val="26"/>
              </w:rPr>
            </w:pPr>
            <w:r w:rsidRPr="00403B8A">
              <w:rPr>
                <w:sz w:val="26"/>
                <w:szCs w:val="26"/>
              </w:rPr>
              <w:t>:</w:t>
            </w:r>
          </w:p>
        </w:tc>
        <w:tc>
          <w:tcPr>
            <w:tcW w:w="4277" w:type="dxa"/>
          </w:tcPr>
          <w:p w:rsidR="00E53A4C" w:rsidRDefault="00E53A4C" w:rsidP="00534F73">
            <w:pPr>
              <w:rPr>
                <w:sz w:val="26"/>
                <w:szCs w:val="26"/>
              </w:rPr>
            </w:pPr>
            <w:r w:rsidRPr="00403B8A">
              <w:rPr>
                <w:sz w:val="26"/>
                <w:szCs w:val="26"/>
              </w:rPr>
              <w:t>2 Nos.</w:t>
            </w:r>
          </w:p>
          <w:p w:rsidR="00E53A4C" w:rsidRPr="00403B8A" w:rsidRDefault="00E53A4C" w:rsidP="00534F73">
            <w:pPr>
              <w:rPr>
                <w:sz w:val="26"/>
                <w:szCs w:val="26"/>
              </w:rPr>
            </w:pPr>
          </w:p>
        </w:tc>
      </w:tr>
    </w:tbl>
    <w:p w:rsidR="00E53A4C" w:rsidRDefault="00E53A4C" w:rsidP="00E53A4C">
      <w:pPr>
        <w:rPr>
          <w:sz w:val="26"/>
          <w:szCs w:val="26"/>
        </w:rPr>
      </w:pPr>
      <w:r>
        <w:rPr>
          <w:sz w:val="26"/>
          <w:szCs w:val="26"/>
        </w:rPr>
        <w:t xml:space="preserve">             The equipment should not be allotted to any other work during the vulnerable </w:t>
      </w:r>
    </w:p>
    <w:p w:rsidR="00E53A4C" w:rsidRDefault="00E53A4C" w:rsidP="00E53A4C">
      <w:pPr>
        <w:rPr>
          <w:sz w:val="26"/>
          <w:szCs w:val="26"/>
        </w:rPr>
      </w:pPr>
      <w:r>
        <w:rPr>
          <w:sz w:val="26"/>
          <w:szCs w:val="26"/>
        </w:rPr>
        <w:t xml:space="preserve">             period of May to December and will be kept in ready to move to the affected </w:t>
      </w:r>
    </w:p>
    <w:p w:rsidR="00E53A4C" w:rsidRDefault="00E53A4C" w:rsidP="00E53A4C">
      <w:pPr>
        <w:rPr>
          <w:sz w:val="26"/>
          <w:szCs w:val="26"/>
        </w:rPr>
      </w:pPr>
      <w:r>
        <w:rPr>
          <w:sz w:val="26"/>
          <w:szCs w:val="26"/>
        </w:rPr>
        <w:t xml:space="preserve">             areas at moments notice.</w:t>
      </w:r>
    </w:p>
    <w:p w:rsidR="00E53A4C" w:rsidRDefault="00E53A4C" w:rsidP="00E53A4C">
      <w:pPr>
        <w:rPr>
          <w:sz w:val="26"/>
          <w:szCs w:val="26"/>
        </w:rPr>
      </w:pPr>
    </w:p>
    <w:p w:rsidR="00E53A4C" w:rsidRDefault="00E53A4C" w:rsidP="00E53A4C">
      <w:pPr>
        <w:rPr>
          <w:sz w:val="26"/>
          <w:szCs w:val="26"/>
        </w:rPr>
      </w:pPr>
    </w:p>
    <w:p w:rsidR="00E53A4C" w:rsidRDefault="00E53A4C" w:rsidP="00E53A4C">
      <w:pPr>
        <w:rPr>
          <w:sz w:val="26"/>
          <w:szCs w:val="26"/>
        </w:rPr>
      </w:pPr>
    </w:p>
    <w:p w:rsidR="00E53A4C" w:rsidRDefault="00E53A4C" w:rsidP="00E53A4C">
      <w:pPr>
        <w:rPr>
          <w:sz w:val="26"/>
          <w:szCs w:val="26"/>
        </w:rPr>
      </w:pPr>
    </w:p>
    <w:p w:rsidR="00F10EA9" w:rsidRDefault="00F10EA9" w:rsidP="00E53A4C">
      <w:pPr>
        <w:rPr>
          <w:sz w:val="26"/>
          <w:szCs w:val="26"/>
        </w:rPr>
      </w:pPr>
    </w:p>
    <w:p w:rsidR="00F10EA9" w:rsidRDefault="00F10EA9" w:rsidP="00E53A4C">
      <w:pPr>
        <w:rPr>
          <w:sz w:val="26"/>
          <w:szCs w:val="26"/>
        </w:rPr>
      </w:pPr>
    </w:p>
    <w:p w:rsidR="00E53A4C" w:rsidRDefault="00E53A4C" w:rsidP="00E53A4C">
      <w:pPr>
        <w:rPr>
          <w:sz w:val="26"/>
          <w:szCs w:val="26"/>
        </w:rPr>
      </w:pPr>
    </w:p>
    <w:tbl>
      <w:tblPr>
        <w:tblW w:w="0" w:type="auto"/>
        <w:tblLook w:val="01E0"/>
      </w:tblPr>
      <w:tblGrid>
        <w:gridCol w:w="3081"/>
        <w:gridCol w:w="3082"/>
        <w:gridCol w:w="3082"/>
      </w:tblGrid>
      <w:tr w:rsidR="00E53A4C" w:rsidRPr="00F10EA9" w:rsidTr="00534F73">
        <w:tc>
          <w:tcPr>
            <w:tcW w:w="3081" w:type="dxa"/>
          </w:tcPr>
          <w:p w:rsidR="00E53A4C" w:rsidRPr="00F10EA9" w:rsidRDefault="00E53A4C" w:rsidP="00534F73">
            <w:pPr>
              <w:rPr>
                <w:b/>
              </w:rPr>
            </w:pPr>
          </w:p>
          <w:p w:rsidR="00E53A4C" w:rsidRPr="00F10EA9" w:rsidRDefault="00F10EA9" w:rsidP="00534F73">
            <w:pPr>
              <w:rPr>
                <w:b/>
              </w:rPr>
            </w:pPr>
            <w:r w:rsidRPr="00F10EA9">
              <w:rPr>
                <w:b/>
              </w:rPr>
              <w:t>Proforma</w:t>
            </w:r>
            <w:r w:rsidR="00E53A4C" w:rsidRPr="00F10EA9">
              <w:rPr>
                <w:b/>
              </w:rPr>
              <w:t>-I</w:t>
            </w:r>
          </w:p>
        </w:tc>
        <w:tc>
          <w:tcPr>
            <w:tcW w:w="3082" w:type="dxa"/>
          </w:tcPr>
          <w:p w:rsidR="00E53A4C" w:rsidRPr="00F10EA9" w:rsidRDefault="00E53A4C" w:rsidP="00534F73">
            <w:pPr>
              <w:rPr>
                <w:b/>
              </w:rPr>
            </w:pPr>
            <w:r w:rsidRPr="00F10EA9">
              <w:rPr>
                <w:b/>
              </w:rPr>
              <w:t>(Pre-Monsoon Return)</w:t>
            </w:r>
          </w:p>
        </w:tc>
        <w:tc>
          <w:tcPr>
            <w:tcW w:w="3082" w:type="dxa"/>
          </w:tcPr>
          <w:p w:rsidR="00E53A4C" w:rsidRPr="00F10EA9" w:rsidRDefault="00E53A4C" w:rsidP="00534F73">
            <w:pPr>
              <w:rPr>
                <w:b/>
              </w:rPr>
            </w:pPr>
            <w:r w:rsidRPr="00F10EA9">
              <w:rPr>
                <w:b/>
              </w:rPr>
              <w:t>Year</w:t>
            </w:r>
          </w:p>
        </w:tc>
      </w:tr>
    </w:tbl>
    <w:p w:rsidR="00E53A4C" w:rsidRPr="00306E27" w:rsidRDefault="00E53A4C" w:rsidP="00E53A4C"/>
    <w:p w:rsidR="00E53A4C" w:rsidRPr="00F10EA9" w:rsidRDefault="00F10EA9" w:rsidP="00E53A4C">
      <w:pPr>
        <w:rPr>
          <w:b/>
        </w:rPr>
      </w:pPr>
      <w:r w:rsidRPr="00F10EA9">
        <w:rPr>
          <w:b/>
        </w:rPr>
        <w:t>Irrigation Sources Channels</w:t>
      </w:r>
    </w:p>
    <w:p w:rsidR="00E53A4C" w:rsidRPr="00306E27" w:rsidRDefault="00E53A4C" w:rsidP="00E53A4C"/>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4"/>
        <w:gridCol w:w="1208"/>
        <w:gridCol w:w="1023"/>
        <w:gridCol w:w="930"/>
        <w:gridCol w:w="1021"/>
        <w:gridCol w:w="1485"/>
        <w:gridCol w:w="1208"/>
        <w:gridCol w:w="930"/>
        <w:gridCol w:w="1114"/>
      </w:tblGrid>
      <w:tr w:rsidR="00E53A4C" w:rsidRPr="00306E27" w:rsidTr="00534F73">
        <w:trPr>
          <w:trHeight w:val="1325"/>
        </w:trPr>
        <w:tc>
          <w:tcPr>
            <w:tcW w:w="395" w:type="pct"/>
            <w:vAlign w:val="center"/>
          </w:tcPr>
          <w:p w:rsidR="00E53A4C" w:rsidRPr="00306E27" w:rsidRDefault="00E53A4C" w:rsidP="00534F73">
            <w:pPr>
              <w:jc w:val="center"/>
              <w:rPr>
                <w:sz w:val="22"/>
                <w:szCs w:val="22"/>
              </w:rPr>
            </w:pPr>
            <w:r w:rsidRPr="00306E27">
              <w:rPr>
                <w:sz w:val="22"/>
                <w:szCs w:val="22"/>
              </w:rPr>
              <w:t>S.No.</w:t>
            </w:r>
          </w:p>
        </w:tc>
        <w:tc>
          <w:tcPr>
            <w:tcW w:w="624" w:type="pct"/>
            <w:vAlign w:val="center"/>
          </w:tcPr>
          <w:p w:rsidR="00E53A4C" w:rsidRPr="00306E27" w:rsidRDefault="00E53A4C" w:rsidP="00534F73">
            <w:pPr>
              <w:jc w:val="center"/>
              <w:rPr>
                <w:sz w:val="22"/>
                <w:szCs w:val="22"/>
              </w:rPr>
            </w:pPr>
            <w:r w:rsidRPr="00306E27">
              <w:rPr>
                <w:sz w:val="22"/>
                <w:szCs w:val="22"/>
              </w:rPr>
              <w:t>Name of source channel</w:t>
            </w:r>
          </w:p>
        </w:tc>
        <w:tc>
          <w:tcPr>
            <w:tcW w:w="528" w:type="pct"/>
            <w:vAlign w:val="center"/>
          </w:tcPr>
          <w:p w:rsidR="00E53A4C" w:rsidRPr="00306E27" w:rsidRDefault="00E53A4C" w:rsidP="00534F73">
            <w:pPr>
              <w:jc w:val="center"/>
              <w:rPr>
                <w:sz w:val="22"/>
                <w:szCs w:val="22"/>
              </w:rPr>
            </w:pPr>
            <w:r w:rsidRPr="00306E27">
              <w:rPr>
                <w:sz w:val="22"/>
                <w:szCs w:val="22"/>
              </w:rPr>
              <w:t>Village</w:t>
            </w:r>
          </w:p>
        </w:tc>
        <w:tc>
          <w:tcPr>
            <w:tcW w:w="480" w:type="pct"/>
            <w:vAlign w:val="center"/>
          </w:tcPr>
          <w:p w:rsidR="00E53A4C" w:rsidRPr="00306E27" w:rsidRDefault="00E53A4C" w:rsidP="00534F73">
            <w:pPr>
              <w:jc w:val="center"/>
              <w:rPr>
                <w:sz w:val="22"/>
                <w:szCs w:val="22"/>
              </w:rPr>
            </w:pPr>
            <w:r w:rsidRPr="00306E27">
              <w:rPr>
                <w:sz w:val="22"/>
                <w:szCs w:val="22"/>
              </w:rPr>
              <w:t>Taluk</w:t>
            </w:r>
          </w:p>
        </w:tc>
        <w:tc>
          <w:tcPr>
            <w:tcW w:w="527" w:type="pct"/>
            <w:vAlign w:val="center"/>
          </w:tcPr>
          <w:p w:rsidR="00E53A4C" w:rsidRPr="00306E27" w:rsidRDefault="00E53A4C" w:rsidP="00534F73">
            <w:pPr>
              <w:jc w:val="center"/>
              <w:rPr>
                <w:sz w:val="22"/>
                <w:szCs w:val="22"/>
              </w:rPr>
            </w:pPr>
            <w:r w:rsidRPr="00306E27">
              <w:rPr>
                <w:sz w:val="22"/>
                <w:szCs w:val="22"/>
              </w:rPr>
              <w:t>District</w:t>
            </w:r>
          </w:p>
        </w:tc>
        <w:tc>
          <w:tcPr>
            <w:tcW w:w="767" w:type="pct"/>
            <w:vAlign w:val="center"/>
          </w:tcPr>
          <w:p w:rsidR="00E53A4C" w:rsidRPr="00306E27" w:rsidRDefault="00E53A4C" w:rsidP="00534F73">
            <w:pPr>
              <w:jc w:val="center"/>
              <w:rPr>
                <w:sz w:val="22"/>
                <w:szCs w:val="22"/>
              </w:rPr>
            </w:pPr>
            <w:r w:rsidRPr="00306E27">
              <w:rPr>
                <w:sz w:val="22"/>
                <w:szCs w:val="22"/>
              </w:rPr>
              <w:t>Date of inspection by DEE / EE</w:t>
            </w:r>
          </w:p>
        </w:tc>
        <w:tc>
          <w:tcPr>
            <w:tcW w:w="624" w:type="pct"/>
            <w:vAlign w:val="center"/>
          </w:tcPr>
          <w:p w:rsidR="00E53A4C" w:rsidRPr="00306E27" w:rsidRDefault="00E53A4C" w:rsidP="00534F73">
            <w:pPr>
              <w:jc w:val="center"/>
              <w:rPr>
                <w:sz w:val="22"/>
                <w:szCs w:val="22"/>
              </w:rPr>
            </w:pPr>
            <w:r w:rsidRPr="00306E27">
              <w:rPr>
                <w:sz w:val="22"/>
                <w:szCs w:val="22"/>
              </w:rPr>
              <w:t>Condition of the source</w:t>
            </w:r>
          </w:p>
        </w:tc>
        <w:tc>
          <w:tcPr>
            <w:tcW w:w="480" w:type="pct"/>
            <w:vAlign w:val="center"/>
          </w:tcPr>
          <w:p w:rsidR="00E53A4C" w:rsidRPr="00306E27" w:rsidRDefault="00E53A4C" w:rsidP="00534F73">
            <w:pPr>
              <w:jc w:val="center"/>
              <w:rPr>
                <w:sz w:val="22"/>
                <w:szCs w:val="22"/>
              </w:rPr>
            </w:pPr>
            <w:r w:rsidRPr="00306E27">
              <w:rPr>
                <w:sz w:val="22"/>
                <w:szCs w:val="22"/>
              </w:rPr>
              <w:t>Action taken</w:t>
            </w:r>
          </w:p>
        </w:tc>
        <w:tc>
          <w:tcPr>
            <w:tcW w:w="575" w:type="pct"/>
            <w:vAlign w:val="center"/>
          </w:tcPr>
          <w:p w:rsidR="00E53A4C" w:rsidRPr="00306E27" w:rsidRDefault="00E53A4C" w:rsidP="00534F73">
            <w:pPr>
              <w:jc w:val="center"/>
              <w:rPr>
                <w:sz w:val="22"/>
                <w:szCs w:val="22"/>
              </w:rPr>
            </w:pPr>
            <w:r w:rsidRPr="00306E27">
              <w:rPr>
                <w:sz w:val="22"/>
                <w:szCs w:val="22"/>
              </w:rPr>
              <w:t>Remarks</w:t>
            </w:r>
          </w:p>
        </w:tc>
      </w:tr>
      <w:tr w:rsidR="00E53A4C" w:rsidRPr="00306E27" w:rsidTr="00534F73">
        <w:trPr>
          <w:trHeight w:val="390"/>
        </w:trPr>
        <w:tc>
          <w:tcPr>
            <w:tcW w:w="395" w:type="pct"/>
          </w:tcPr>
          <w:p w:rsidR="00E53A4C" w:rsidRPr="00306E27" w:rsidRDefault="00E53A4C" w:rsidP="00534F73">
            <w:pPr>
              <w:jc w:val="center"/>
            </w:pPr>
            <w:r w:rsidRPr="00306E27">
              <w:t>1</w:t>
            </w:r>
          </w:p>
        </w:tc>
        <w:tc>
          <w:tcPr>
            <w:tcW w:w="624" w:type="pct"/>
          </w:tcPr>
          <w:p w:rsidR="00E53A4C" w:rsidRPr="00306E27" w:rsidRDefault="00E53A4C" w:rsidP="00534F73">
            <w:pPr>
              <w:jc w:val="center"/>
            </w:pPr>
            <w:r w:rsidRPr="00306E27">
              <w:t>2</w:t>
            </w:r>
          </w:p>
        </w:tc>
        <w:tc>
          <w:tcPr>
            <w:tcW w:w="528" w:type="pct"/>
          </w:tcPr>
          <w:p w:rsidR="00E53A4C" w:rsidRPr="00306E27" w:rsidRDefault="00E53A4C" w:rsidP="00534F73">
            <w:pPr>
              <w:jc w:val="center"/>
            </w:pPr>
            <w:r w:rsidRPr="00306E27">
              <w:t>3</w:t>
            </w:r>
          </w:p>
        </w:tc>
        <w:tc>
          <w:tcPr>
            <w:tcW w:w="480" w:type="pct"/>
          </w:tcPr>
          <w:p w:rsidR="00E53A4C" w:rsidRPr="00306E27" w:rsidRDefault="00E53A4C" w:rsidP="00534F73">
            <w:pPr>
              <w:jc w:val="center"/>
            </w:pPr>
            <w:r w:rsidRPr="00306E27">
              <w:t>4</w:t>
            </w:r>
          </w:p>
        </w:tc>
        <w:tc>
          <w:tcPr>
            <w:tcW w:w="527" w:type="pct"/>
          </w:tcPr>
          <w:p w:rsidR="00E53A4C" w:rsidRPr="00306E27" w:rsidRDefault="00E53A4C" w:rsidP="00534F73">
            <w:pPr>
              <w:jc w:val="center"/>
            </w:pPr>
            <w:r w:rsidRPr="00306E27">
              <w:t>5</w:t>
            </w:r>
          </w:p>
        </w:tc>
        <w:tc>
          <w:tcPr>
            <w:tcW w:w="767" w:type="pct"/>
          </w:tcPr>
          <w:p w:rsidR="00E53A4C" w:rsidRPr="00306E27" w:rsidRDefault="00E53A4C" w:rsidP="00534F73">
            <w:pPr>
              <w:jc w:val="center"/>
            </w:pPr>
            <w:r w:rsidRPr="00306E27">
              <w:t>6</w:t>
            </w:r>
          </w:p>
        </w:tc>
        <w:tc>
          <w:tcPr>
            <w:tcW w:w="624" w:type="pct"/>
          </w:tcPr>
          <w:p w:rsidR="00E53A4C" w:rsidRPr="00306E27" w:rsidRDefault="00E53A4C" w:rsidP="00534F73">
            <w:pPr>
              <w:jc w:val="center"/>
            </w:pPr>
            <w:r w:rsidRPr="00306E27">
              <w:t>7</w:t>
            </w:r>
          </w:p>
        </w:tc>
        <w:tc>
          <w:tcPr>
            <w:tcW w:w="480" w:type="pct"/>
          </w:tcPr>
          <w:p w:rsidR="00E53A4C" w:rsidRPr="00306E27" w:rsidRDefault="00E53A4C" w:rsidP="00534F73">
            <w:pPr>
              <w:jc w:val="center"/>
            </w:pPr>
            <w:r w:rsidRPr="00306E27">
              <w:t>8</w:t>
            </w:r>
          </w:p>
        </w:tc>
        <w:tc>
          <w:tcPr>
            <w:tcW w:w="575" w:type="pct"/>
          </w:tcPr>
          <w:p w:rsidR="00E53A4C" w:rsidRPr="00306E27" w:rsidRDefault="00E53A4C" w:rsidP="00534F73">
            <w:pPr>
              <w:jc w:val="center"/>
            </w:pPr>
            <w:r w:rsidRPr="00306E27">
              <w:t>9</w:t>
            </w:r>
          </w:p>
        </w:tc>
      </w:tr>
      <w:tr w:rsidR="00E53A4C" w:rsidRPr="00306E27" w:rsidTr="00534F73">
        <w:trPr>
          <w:trHeight w:val="412"/>
        </w:trPr>
        <w:tc>
          <w:tcPr>
            <w:tcW w:w="395" w:type="pct"/>
          </w:tcPr>
          <w:p w:rsidR="00E53A4C" w:rsidRPr="00306E27" w:rsidRDefault="00E53A4C" w:rsidP="00534F73"/>
        </w:tc>
        <w:tc>
          <w:tcPr>
            <w:tcW w:w="624" w:type="pct"/>
          </w:tcPr>
          <w:p w:rsidR="00E53A4C" w:rsidRPr="00306E27" w:rsidRDefault="00E53A4C" w:rsidP="00534F73"/>
        </w:tc>
        <w:tc>
          <w:tcPr>
            <w:tcW w:w="528" w:type="pct"/>
          </w:tcPr>
          <w:p w:rsidR="00E53A4C" w:rsidRPr="00306E27" w:rsidRDefault="00E53A4C" w:rsidP="00534F73"/>
        </w:tc>
        <w:tc>
          <w:tcPr>
            <w:tcW w:w="480" w:type="pct"/>
          </w:tcPr>
          <w:p w:rsidR="00E53A4C" w:rsidRPr="00306E27" w:rsidRDefault="00E53A4C" w:rsidP="00534F73"/>
        </w:tc>
        <w:tc>
          <w:tcPr>
            <w:tcW w:w="527" w:type="pct"/>
          </w:tcPr>
          <w:p w:rsidR="00E53A4C" w:rsidRPr="00306E27" w:rsidRDefault="00E53A4C" w:rsidP="00534F73"/>
        </w:tc>
        <w:tc>
          <w:tcPr>
            <w:tcW w:w="767" w:type="pct"/>
          </w:tcPr>
          <w:p w:rsidR="00E53A4C" w:rsidRPr="00306E27" w:rsidRDefault="00E53A4C" w:rsidP="00534F73"/>
        </w:tc>
        <w:tc>
          <w:tcPr>
            <w:tcW w:w="624" w:type="pct"/>
          </w:tcPr>
          <w:p w:rsidR="00E53A4C" w:rsidRPr="00306E27" w:rsidRDefault="00E53A4C" w:rsidP="00534F73"/>
        </w:tc>
        <w:tc>
          <w:tcPr>
            <w:tcW w:w="480" w:type="pct"/>
          </w:tcPr>
          <w:p w:rsidR="00E53A4C" w:rsidRPr="00306E27" w:rsidRDefault="00E53A4C" w:rsidP="00534F73"/>
        </w:tc>
        <w:tc>
          <w:tcPr>
            <w:tcW w:w="575" w:type="pct"/>
          </w:tcPr>
          <w:p w:rsidR="00E53A4C" w:rsidRPr="00306E27" w:rsidRDefault="00E53A4C" w:rsidP="00534F73"/>
        </w:tc>
      </w:tr>
    </w:tbl>
    <w:p w:rsidR="00E53A4C" w:rsidRDefault="00E53A4C" w:rsidP="00E53A4C">
      <w:r w:rsidRPr="00306E27">
        <w:t xml:space="preserve"> </w:t>
      </w:r>
    </w:p>
    <w:p w:rsidR="00E53A4C" w:rsidRPr="00306E27" w:rsidRDefault="00E53A4C" w:rsidP="00E53A4C"/>
    <w:p w:rsidR="00E53A4C" w:rsidRPr="00306E27" w:rsidRDefault="00E53A4C" w:rsidP="00E53A4C">
      <w:pPr>
        <w:jc w:val="both"/>
      </w:pPr>
      <w:r w:rsidRPr="00306E27">
        <w:t xml:space="preserve"> </w:t>
      </w:r>
    </w:p>
    <w:tbl>
      <w:tblPr>
        <w:tblW w:w="9423" w:type="dxa"/>
        <w:tblLook w:val="01E0"/>
      </w:tblPr>
      <w:tblGrid>
        <w:gridCol w:w="745"/>
        <w:gridCol w:w="1301"/>
        <w:gridCol w:w="871"/>
        <w:gridCol w:w="180"/>
        <w:gridCol w:w="725"/>
        <w:gridCol w:w="993"/>
        <w:gridCol w:w="1378"/>
        <w:gridCol w:w="67"/>
        <w:gridCol w:w="1176"/>
        <w:gridCol w:w="904"/>
        <w:gridCol w:w="950"/>
        <w:gridCol w:w="133"/>
      </w:tblGrid>
      <w:tr w:rsidR="00E53A4C" w:rsidRPr="00F10EA9" w:rsidTr="00534F73">
        <w:trPr>
          <w:gridAfter w:val="1"/>
          <w:wAfter w:w="133" w:type="dxa"/>
          <w:trHeight w:val="797"/>
        </w:trPr>
        <w:tc>
          <w:tcPr>
            <w:tcW w:w="3097" w:type="dxa"/>
            <w:gridSpan w:val="4"/>
          </w:tcPr>
          <w:p w:rsidR="00E53A4C" w:rsidRPr="00F10EA9" w:rsidRDefault="00F10EA9" w:rsidP="00534F73">
            <w:pPr>
              <w:rPr>
                <w:b/>
              </w:rPr>
            </w:pPr>
            <w:r w:rsidRPr="00F10EA9">
              <w:rPr>
                <w:b/>
              </w:rPr>
              <w:t>Proforma</w:t>
            </w:r>
            <w:r w:rsidR="00E53A4C" w:rsidRPr="00F10EA9">
              <w:rPr>
                <w:b/>
              </w:rPr>
              <w:t>-II</w:t>
            </w:r>
          </w:p>
        </w:tc>
        <w:tc>
          <w:tcPr>
            <w:tcW w:w="3096" w:type="dxa"/>
            <w:gridSpan w:val="3"/>
          </w:tcPr>
          <w:p w:rsidR="00E53A4C" w:rsidRPr="00F10EA9" w:rsidRDefault="00E53A4C" w:rsidP="00534F73">
            <w:pPr>
              <w:rPr>
                <w:b/>
              </w:rPr>
            </w:pPr>
            <w:r w:rsidRPr="00F10EA9">
              <w:rPr>
                <w:b/>
              </w:rPr>
              <w:t>(Pre-Monsoon Return)</w:t>
            </w:r>
          </w:p>
        </w:tc>
        <w:tc>
          <w:tcPr>
            <w:tcW w:w="3097" w:type="dxa"/>
            <w:gridSpan w:val="4"/>
          </w:tcPr>
          <w:p w:rsidR="00E53A4C" w:rsidRPr="00F10EA9" w:rsidRDefault="00E53A4C" w:rsidP="00534F73">
            <w:pPr>
              <w:rPr>
                <w:b/>
              </w:rPr>
            </w:pPr>
            <w:r w:rsidRPr="00F10EA9">
              <w:rPr>
                <w:b/>
              </w:rPr>
              <w:t>Year</w:t>
            </w:r>
          </w:p>
          <w:p w:rsidR="00E53A4C" w:rsidRPr="00F10EA9" w:rsidRDefault="00E53A4C" w:rsidP="00534F73">
            <w:pPr>
              <w:rPr>
                <w:b/>
              </w:rPr>
            </w:pPr>
          </w:p>
        </w:tc>
      </w:tr>
      <w:tr w:rsidR="00E53A4C" w:rsidRPr="00306E27" w:rsidTr="00534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5"/>
        </w:trPr>
        <w:tc>
          <w:tcPr>
            <w:tcW w:w="745" w:type="dxa"/>
            <w:vAlign w:val="center"/>
          </w:tcPr>
          <w:p w:rsidR="00E53A4C" w:rsidRPr="00306E27" w:rsidRDefault="00E53A4C" w:rsidP="00534F73">
            <w:pPr>
              <w:jc w:val="center"/>
              <w:rPr>
                <w:sz w:val="22"/>
                <w:szCs w:val="22"/>
              </w:rPr>
            </w:pPr>
            <w:r w:rsidRPr="00306E27">
              <w:rPr>
                <w:sz w:val="22"/>
                <w:szCs w:val="22"/>
              </w:rPr>
              <w:t>S.No.</w:t>
            </w:r>
          </w:p>
        </w:tc>
        <w:tc>
          <w:tcPr>
            <w:tcW w:w="1301" w:type="dxa"/>
            <w:vAlign w:val="center"/>
          </w:tcPr>
          <w:p w:rsidR="00E53A4C" w:rsidRPr="00306E27" w:rsidRDefault="00E53A4C" w:rsidP="00534F73">
            <w:pPr>
              <w:jc w:val="center"/>
              <w:rPr>
                <w:sz w:val="22"/>
                <w:szCs w:val="22"/>
              </w:rPr>
            </w:pPr>
            <w:r w:rsidRPr="00306E27">
              <w:rPr>
                <w:sz w:val="22"/>
                <w:szCs w:val="22"/>
              </w:rPr>
              <w:t>Name of source</w:t>
            </w:r>
            <w:r>
              <w:rPr>
                <w:sz w:val="22"/>
                <w:szCs w:val="22"/>
              </w:rPr>
              <w:t>/ flood banks</w:t>
            </w:r>
          </w:p>
        </w:tc>
        <w:tc>
          <w:tcPr>
            <w:tcW w:w="871" w:type="dxa"/>
            <w:vAlign w:val="center"/>
          </w:tcPr>
          <w:p w:rsidR="00E53A4C" w:rsidRPr="00306E27" w:rsidRDefault="00E53A4C" w:rsidP="00534F73">
            <w:pPr>
              <w:jc w:val="center"/>
              <w:rPr>
                <w:sz w:val="22"/>
                <w:szCs w:val="22"/>
              </w:rPr>
            </w:pPr>
            <w:r w:rsidRPr="00306E27">
              <w:rPr>
                <w:sz w:val="22"/>
                <w:szCs w:val="22"/>
              </w:rPr>
              <w:t>Village</w:t>
            </w:r>
          </w:p>
        </w:tc>
        <w:tc>
          <w:tcPr>
            <w:tcW w:w="905" w:type="dxa"/>
            <w:gridSpan w:val="2"/>
            <w:vAlign w:val="center"/>
          </w:tcPr>
          <w:p w:rsidR="00E53A4C" w:rsidRPr="00306E27" w:rsidRDefault="00E53A4C" w:rsidP="00534F73">
            <w:pPr>
              <w:jc w:val="center"/>
              <w:rPr>
                <w:sz w:val="22"/>
                <w:szCs w:val="22"/>
              </w:rPr>
            </w:pPr>
            <w:r w:rsidRPr="00306E27">
              <w:rPr>
                <w:sz w:val="22"/>
                <w:szCs w:val="22"/>
              </w:rPr>
              <w:t>Taluk</w:t>
            </w:r>
          </w:p>
        </w:tc>
        <w:tc>
          <w:tcPr>
            <w:tcW w:w="993" w:type="dxa"/>
            <w:vAlign w:val="center"/>
          </w:tcPr>
          <w:p w:rsidR="00E53A4C" w:rsidRPr="00306E27" w:rsidRDefault="00E53A4C" w:rsidP="00534F73">
            <w:pPr>
              <w:jc w:val="center"/>
              <w:rPr>
                <w:sz w:val="22"/>
                <w:szCs w:val="22"/>
              </w:rPr>
            </w:pPr>
            <w:r w:rsidRPr="00306E27">
              <w:rPr>
                <w:sz w:val="22"/>
                <w:szCs w:val="22"/>
              </w:rPr>
              <w:t>District</w:t>
            </w:r>
          </w:p>
        </w:tc>
        <w:tc>
          <w:tcPr>
            <w:tcW w:w="1445" w:type="dxa"/>
            <w:gridSpan w:val="2"/>
            <w:vAlign w:val="center"/>
          </w:tcPr>
          <w:p w:rsidR="00E53A4C" w:rsidRPr="00306E27" w:rsidRDefault="00E53A4C" w:rsidP="00534F73">
            <w:pPr>
              <w:jc w:val="center"/>
              <w:rPr>
                <w:sz w:val="22"/>
                <w:szCs w:val="22"/>
              </w:rPr>
            </w:pPr>
            <w:r w:rsidRPr="00306E27">
              <w:rPr>
                <w:sz w:val="22"/>
                <w:szCs w:val="22"/>
              </w:rPr>
              <w:t>Date of inspection by DEE / EE</w:t>
            </w:r>
          </w:p>
        </w:tc>
        <w:tc>
          <w:tcPr>
            <w:tcW w:w="1176" w:type="dxa"/>
            <w:vAlign w:val="center"/>
          </w:tcPr>
          <w:p w:rsidR="00E53A4C" w:rsidRPr="00306E27" w:rsidRDefault="00E53A4C" w:rsidP="00534F73">
            <w:pPr>
              <w:jc w:val="center"/>
              <w:rPr>
                <w:sz w:val="22"/>
                <w:szCs w:val="22"/>
              </w:rPr>
            </w:pPr>
            <w:r w:rsidRPr="00306E27">
              <w:rPr>
                <w:sz w:val="22"/>
                <w:szCs w:val="22"/>
              </w:rPr>
              <w:t>Condition of the source</w:t>
            </w:r>
          </w:p>
        </w:tc>
        <w:tc>
          <w:tcPr>
            <w:tcW w:w="904" w:type="dxa"/>
            <w:vAlign w:val="center"/>
          </w:tcPr>
          <w:p w:rsidR="00E53A4C" w:rsidRPr="00306E27" w:rsidRDefault="00E53A4C" w:rsidP="00534F73">
            <w:pPr>
              <w:jc w:val="center"/>
              <w:rPr>
                <w:sz w:val="22"/>
                <w:szCs w:val="22"/>
              </w:rPr>
            </w:pPr>
            <w:r w:rsidRPr="00306E27">
              <w:rPr>
                <w:sz w:val="22"/>
                <w:szCs w:val="22"/>
              </w:rPr>
              <w:t>Action taken</w:t>
            </w:r>
          </w:p>
        </w:tc>
        <w:tc>
          <w:tcPr>
            <w:tcW w:w="1083" w:type="dxa"/>
            <w:gridSpan w:val="2"/>
            <w:vAlign w:val="center"/>
          </w:tcPr>
          <w:p w:rsidR="00E53A4C" w:rsidRPr="00306E27" w:rsidRDefault="00E53A4C" w:rsidP="00534F73">
            <w:pPr>
              <w:jc w:val="center"/>
              <w:rPr>
                <w:sz w:val="22"/>
                <w:szCs w:val="22"/>
              </w:rPr>
            </w:pPr>
            <w:r w:rsidRPr="00306E27">
              <w:rPr>
                <w:sz w:val="22"/>
                <w:szCs w:val="22"/>
              </w:rPr>
              <w:t>Remarks</w:t>
            </w:r>
          </w:p>
        </w:tc>
      </w:tr>
      <w:tr w:rsidR="00E53A4C" w:rsidRPr="00306E27" w:rsidTr="00534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745" w:type="dxa"/>
          </w:tcPr>
          <w:p w:rsidR="00E53A4C" w:rsidRPr="00306E27" w:rsidRDefault="00E53A4C" w:rsidP="00534F73">
            <w:pPr>
              <w:jc w:val="center"/>
            </w:pPr>
            <w:r w:rsidRPr="00306E27">
              <w:t>1</w:t>
            </w:r>
          </w:p>
        </w:tc>
        <w:tc>
          <w:tcPr>
            <w:tcW w:w="1301" w:type="dxa"/>
          </w:tcPr>
          <w:p w:rsidR="00E53A4C" w:rsidRPr="00306E27" w:rsidRDefault="00E53A4C" w:rsidP="00534F73">
            <w:pPr>
              <w:jc w:val="center"/>
            </w:pPr>
            <w:r w:rsidRPr="00306E27">
              <w:t>2</w:t>
            </w:r>
          </w:p>
        </w:tc>
        <w:tc>
          <w:tcPr>
            <w:tcW w:w="871" w:type="dxa"/>
          </w:tcPr>
          <w:p w:rsidR="00E53A4C" w:rsidRPr="00306E27" w:rsidRDefault="00E53A4C" w:rsidP="00534F73">
            <w:pPr>
              <w:jc w:val="center"/>
            </w:pPr>
            <w:r w:rsidRPr="00306E27">
              <w:t>3</w:t>
            </w:r>
          </w:p>
        </w:tc>
        <w:tc>
          <w:tcPr>
            <w:tcW w:w="905" w:type="dxa"/>
            <w:gridSpan w:val="2"/>
          </w:tcPr>
          <w:p w:rsidR="00E53A4C" w:rsidRPr="00306E27" w:rsidRDefault="00E53A4C" w:rsidP="00534F73">
            <w:pPr>
              <w:jc w:val="center"/>
            </w:pPr>
            <w:r w:rsidRPr="00306E27">
              <w:t>4</w:t>
            </w:r>
          </w:p>
        </w:tc>
        <w:tc>
          <w:tcPr>
            <w:tcW w:w="993" w:type="dxa"/>
          </w:tcPr>
          <w:p w:rsidR="00E53A4C" w:rsidRPr="00306E27" w:rsidRDefault="00E53A4C" w:rsidP="00534F73">
            <w:pPr>
              <w:jc w:val="center"/>
            </w:pPr>
            <w:r w:rsidRPr="00306E27">
              <w:t>5</w:t>
            </w:r>
          </w:p>
        </w:tc>
        <w:tc>
          <w:tcPr>
            <w:tcW w:w="1445" w:type="dxa"/>
            <w:gridSpan w:val="2"/>
          </w:tcPr>
          <w:p w:rsidR="00E53A4C" w:rsidRPr="00306E27" w:rsidRDefault="00E53A4C" w:rsidP="00534F73">
            <w:pPr>
              <w:jc w:val="center"/>
            </w:pPr>
            <w:r w:rsidRPr="00306E27">
              <w:t>6</w:t>
            </w:r>
          </w:p>
        </w:tc>
        <w:tc>
          <w:tcPr>
            <w:tcW w:w="1176" w:type="dxa"/>
          </w:tcPr>
          <w:p w:rsidR="00E53A4C" w:rsidRPr="00306E27" w:rsidRDefault="00E53A4C" w:rsidP="00534F73">
            <w:pPr>
              <w:jc w:val="center"/>
            </w:pPr>
            <w:r w:rsidRPr="00306E27">
              <w:t>7</w:t>
            </w:r>
          </w:p>
        </w:tc>
        <w:tc>
          <w:tcPr>
            <w:tcW w:w="904" w:type="dxa"/>
          </w:tcPr>
          <w:p w:rsidR="00E53A4C" w:rsidRPr="00306E27" w:rsidRDefault="00E53A4C" w:rsidP="00534F73">
            <w:pPr>
              <w:jc w:val="center"/>
            </w:pPr>
            <w:r w:rsidRPr="00306E27">
              <w:t>8</w:t>
            </w:r>
          </w:p>
        </w:tc>
        <w:tc>
          <w:tcPr>
            <w:tcW w:w="1083" w:type="dxa"/>
            <w:gridSpan w:val="2"/>
          </w:tcPr>
          <w:p w:rsidR="00E53A4C" w:rsidRPr="00306E27" w:rsidRDefault="00E53A4C" w:rsidP="00534F73">
            <w:pPr>
              <w:jc w:val="center"/>
            </w:pPr>
            <w:r w:rsidRPr="00306E27">
              <w:t>9</w:t>
            </w:r>
          </w:p>
        </w:tc>
      </w:tr>
      <w:tr w:rsidR="00E53A4C" w:rsidRPr="00306E27" w:rsidTr="00534F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745" w:type="dxa"/>
          </w:tcPr>
          <w:p w:rsidR="00E53A4C" w:rsidRPr="00306E27" w:rsidRDefault="00E53A4C" w:rsidP="00534F73"/>
        </w:tc>
        <w:tc>
          <w:tcPr>
            <w:tcW w:w="1301" w:type="dxa"/>
          </w:tcPr>
          <w:p w:rsidR="00E53A4C" w:rsidRPr="00306E27" w:rsidRDefault="00E53A4C" w:rsidP="00534F73"/>
        </w:tc>
        <w:tc>
          <w:tcPr>
            <w:tcW w:w="871" w:type="dxa"/>
          </w:tcPr>
          <w:p w:rsidR="00E53A4C" w:rsidRPr="00306E27" w:rsidRDefault="00E53A4C" w:rsidP="00534F73"/>
        </w:tc>
        <w:tc>
          <w:tcPr>
            <w:tcW w:w="905" w:type="dxa"/>
            <w:gridSpan w:val="2"/>
          </w:tcPr>
          <w:p w:rsidR="00E53A4C" w:rsidRPr="00306E27" w:rsidRDefault="00E53A4C" w:rsidP="00534F73"/>
        </w:tc>
        <w:tc>
          <w:tcPr>
            <w:tcW w:w="993" w:type="dxa"/>
          </w:tcPr>
          <w:p w:rsidR="00E53A4C" w:rsidRPr="00306E27" w:rsidRDefault="00E53A4C" w:rsidP="00534F73"/>
        </w:tc>
        <w:tc>
          <w:tcPr>
            <w:tcW w:w="1445" w:type="dxa"/>
            <w:gridSpan w:val="2"/>
          </w:tcPr>
          <w:p w:rsidR="00E53A4C" w:rsidRPr="00306E27" w:rsidRDefault="00E53A4C" w:rsidP="00534F73"/>
        </w:tc>
        <w:tc>
          <w:tcPr>
            <w:tcW w:w="1176" w:type="dxa"/>
          </w:tcPr>
          <w:p w:rsidR="00E53A4C" w:rsidRPr="00306E27" w:rsidRDefault="00E53A4C" w:rsidP="00534F73"/>
        </w:tc>
        <w:tc>
          <w:tcPr>
            <w:tcW w:w="904" w:type="dxa"/>
          </w:tcPr>
          <w:p w:rsidR="00E53A4C" w:rsidRPr="00306E27" w:rsidRDefault="00E53A4C" w:rsidP="00534F73"/>
        </w:tc>
        <w:tc>
          <w:tcPr>
            <w:tcW w:w="1083" w:type="dxa"/>
            <w:gridSpan w:val="2"/>
          </w:tcPr>
          <w:p w:rsidR="00E53A4C" w:rsidRPr="00306E27" w:rsidRDefault="00E53A4C" w:rsidP="00534F73"/>
        </w:tc>
      </w:tr>
    </w:tbl>
    <w:p w:rsidR="00E53A4C" w:rsidRDefault="00E53A4C" w:rsidP="00E53A4C">
      <w:pPr>
        <w:jc w:val="right"/>
      </w:pPr>
    </w:p>
    <w:p w:rsidR="00E53A4C" w:rsidRPr="00306E27" w:rsidRDefault="00E53A4C" w:rsidP="00E53A4C">
      <w:pPr>
        <w:jc w:val="right"/>
      </w:pPr>
    </w:p>
    <w:p w:rsidR="00E53A4C" w:rsidRPr="00306E27" w:rsidRDefault="00E53A4C" w:rsidP="00E53A4C">
      <w:pPr>
        <w:jc w:val="right"/>
      </w:pPr>
    </w:p>
    <w:tbl>
      <w:tblPr>
        <w:tblW w:w="0" w:type="auto"/>
        <w:tblLook w:val="01E0"/>
      </w:tblPr>
      <w:tblGrid>
        <w:gridCol w:w="3081"/>
        <w:gridCol w:w="3082"/>
        <w:gridCol w:w="3082"/>
      </w:tblGrid>
      <w:tr w:rsidR="00E53A4C" w:rsidRPr="00F10EA9" w:rsidTr="00534F73">
        <w:tc>
          <w:tcPr>
            <w:tcW w:w="3081" w:type="dxa"/>
          </w:tcPr>
          <w:p w:rsidR="00E53A4C" w:rsidRPr="00F10EA9" w:rsidRDefault="00E53A4C" w:rsidP="00534F73">
            <w:pPr>
              <w:rPr>
                <w:b/>
              </w:rPr>
            </w:pPr>
            <w:r w:rsidRPr="00F10EA9">
              <w:rPr>
                <w:b/>
              </w:rPr>
              <w:t>PROFORMA-III</w:t>
            </w:r>
          </w:p>
        </w:tc>
        <w:tc>
          <w:tcPr>
            <w:tcW w:w="3082" w:type="dxa"/>
          </w:tcPr>
          <w:p w:rsidR="00E53A4C" w:rsidRPr="00F10EA9" w:rsidRDefault="00E53A4C" w:rsidP="00534F73">
            <w:pPr>
              <w:rPr>
                <w:b/>
              </w:rPr>
            </w:pPr>
            <w:r w:rsidRPr="00F10EA9">
              <w:rPr>
                <w:b/>
              </w:rPr>
              <w:t>Date :</w:t>
            </w:r>
          </w:p>
        </w:tc>
        <w:tc>
          <w:tcPr>
            <w:tcW w:w="3082" w:type="dxa"/>
          </w:tcPr>
          <w:p w:rsidR="00E53A4C" w:rsidRPr="00F10EA9" w:rsidRDefault="00E53A4C" w:rsidP="00534F73">
            <w:pPr>
              <w:rPr>
                <w:b/>
              </w:rPr>
            </w:pPr>
          </w:p>
        </w:tc>
      </w:tr>
      <w:tr w:rsidR="00E53A4C" w:rsidRPr="00F10EA9" w:rsidTr="00534F73">
        <w:tc>
          <w:tcPr>
            <w:tcW w:w="3081" w:type="dxa"/>
          </w:tcPr>
          <w:p w:rsidR="00E53A4C" w:rsidRPr="00F10EA9" w:rsidRDefault="00E53A4C" w:rsidP="00534F73">
            <w:pPr>
              <w:rPr>
                <w:b/>
              </w:rPr>
            </w:pPr>
          </w:p>
        </w:tc>
        <w:tc>
          <w:tcPr>
            <w:tcW w:w="3082" w:type="dxa"/>
          </w:tcPr>
          <w:p w:rsidR="00E53A4C" w:rsidRPr="00F10EA9" w:rsidRDefault="00F10EA9" w:rsidP="00534F73">
            <w:pPr>
              <w:rPr>
                <w:b/>
              </w:rPr>
            </w:pPr>
            <w:r>
              <w:rPr>
                <w:b/>
              </w:rPr>
              <w:t xml:space="preserve">Time :             </w:t>
            </w:r>
          </w:p>
        </w:tc>
        <w:tc>
          <w:tcPr>
            <w:tcW w:w="3082" w:type="dxa"/>
          </w:tcPr>
          <w:p w:rsidR="00E53A4C" w:rsidRPr="00F10EA9" w:rsidRDefault="00E53A4C" w:rsidP="00534F73">
            <w:pPr>
              <w:rPr>
                <w:b/>
              </w:rPr>
            </w:pPr>
          </w:p>
        </w:tc>
      </w:tr>
    </w:tbl>
    <w:p w:rsidR="00E53A4C" w:rsidRPr="00306E27" w:rsidRDefault="00E53A4C" w:rsidP="00E5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1617"/>
        <w:gridCol w:w="1797"/>
        <w:gridCol w:w="1617"/>
        <w:gridCol w:w="1617"/>
        <w:gridCol w:w="1754"/>
      </w:tblGrid>
      <w:tr w:rsidR="00E53A4C" w:rsidRPr="00306E27" w:rsidTr="00534F73">
        <w:trPr>
          <w:trHeight w:val="1453"/>
        </w:trPr>
        <w:tc>
          <w:tcPr>
            <w:tcW w:w="827" w:type="dxa"/>
            <w:vAlign w:val="center"/>
          </w:tcPr>
          <w:p w:rsidR="00E53A4C" w:rsidRPr="00306E27" w:rsidRDefault="00E53A4C" w:rsidP="00534F73">
            <w:pPr>
              <w:jc w:val="center"/>
            </w:pPr>
            <w:r w:rsidRPr="00306E27">
              <w:t>S.No.</w:t>
            </w:r>
          </w:p>
        </w:tc>
        <w:tc>
          <w:tcPr>
            <w:tcW w:w="1617" w:type="dxa"/>
            <w:vAlign w:val="center"/>
          </w:tcPr>
          <w:p w:rsidR="00E53A4C" w:rsidRPr="00306E27" w:rsidRDefault="00E53A4C" w:rsidP="00534F73">
            <w:pPr>
              <w:jc w:val="center"/>
            </w:pPr>
            <w:r w:rsidRPr="00306E27">
              <w:t>Name of river</w:t>
            </w:r>
          </w:p>
        </w:tc>
        <w:tc>
          <w:tcPr>
            <w:tcW w:w="1797" w:type="dxa"/>
            <w:vAlign w:val="center"/>
          </w:tcPr>
          <w:p w:rsidR="00E53A4C" w:rsidRPr="00306E27" w:rsidRDefault="00E53A4C" w:rsidP="00534F73">
            <w:pPr>
              <w:jc w:val="center"/>
            </w:pPr>
            <w:r w:rsidRPr="00306E27">
              <w:t>Location of guage site / Village / TQ district</w:t>
            </w:r>
          </w:p>
        </w:tc>
        <w:tc>
          <w:tcPr>
            <w:tcW w:w="1617" w:type="dxa"/>
            <w:vAlign w:val="center"/>
          </w:tcPr>
          <w:p w:rsidR="00E53A4C" w:rsidRPr="00306E27" w:rsidRDefault="00E53A4C" w:rsidP="00534F73">
            <w:pPr>
              <w:jc w:val="center"/>
            </w:pPr>
            <w:r w:rsidRPr="00306E27">
              <w:t>Date</w:t>
            </w:r>
            <w:r>
              <w:t xml:space="preserve"> of inspection of guage site &amp; i</w:t>
            </w:r>
            <w:r w:rsidRPr="00306E27">
              <w:t>ts condition</w:t>
            </w:r>
          </w:p>
        </w:tc>
        <w:tc>
          <w:tcPr>
            <w:tcW w:w="1617" w:type="dxa"/>
            <w:vAlign w:val="center"/>
          </w:tcPr>
          <w:p w:rsidR="00E53A4C" w:rsidRPr="00306E27" w:rsidRDefault="00E53A4C" w:rsidP="00534F73">
            <w:pPr>
              <w:jc w:val="center"/>
            </w:pPr>
            <w:r w:rsidRPr="00306E27">
              <w:t>Areas likely to be affected</w:t>
            </w:r>
          </w:p>
        </w:tc>
        <w:tc>
          <w:tcPr>
            <w:tcW w:w="1754" w:type="dxa"/>
            <w:vAlign w:val="center"/>
          </w:tcPr>
          <w:p w:rsidR="00E53A4C" w:rsidRPr="00306E27" w:rsidRDefault="00E53A4C" w:rsidP="00534F73">
            <w:pPr>
              <w:jc w:val="center"/>
            </w:pPr>
            <w:r w:rsidRPr="00306E27">
              <w:t xml:space="preserve">I &amp; II warning levels </w:t>
            </w:r>
            <w:r>
              <w:t>and</w:t>
            </w:r>
            <w:r w:rsidRPr="00306E27">
              <w:t xml:space="preserve"> danger level to be indicated.</w:t>
            </w:r>
          </w:p>
        </w:tc>
      </w:tr>
      <w:tr w:rsidR="00E53A4C" w:rsidRPr="00306E27" w:rsidTr="00534F73">
        <w:trPr>
          <w:trHeight w:val="390"/>
        </w:trPr>
        <w:tc>
          <w:tcPr>
            <w:tcW w:w="827" w:type="dxa"/>
          </w:tcPr>
          <w:p w:rsidR="00E53A4C" w:rsidRPr="00306E27" w:rsidRDefault="00E53A4C" w:rsidP="00534F73">
            <w:pPr>
              <w:jc w:val="center"/>
            </w:pPr>
            <w:r w:rsidRPr="00306E27">
              <w:t>1</w:t>
            </w:r>
          </w:p>
        </w:tc>
        <w:tc>
          <w:tcPr>
            <w:tcW w:w="1617" w:type="dxa"/>
          </w:tcPr>
          <w:p w:rsidR="00E53A4C" w:rsidRPr="00306E27" w:rsidRDefault="00E53A4C" w:rsidP="00534F73">
            <w:pPr>
              <w:jc w:val="center"/>
            </w:pPr>
            <w:r w:rsidRPr="00306E27">
              <w:t>2</w:t>
            </w:r>
          </w:p>
        </w:tc>
        <w:tc>
          <w:tcPr>
            <w:tcW w:w="1797" w:type="dxa"/>
          </w:tcPr>
          <w:p w:rsidR="00E53A4C" w:rsidRPr="00306E27" w:rsidRDefault="00E53A4C" w:rsidP="00534F73">
            <w:pPr>
              <w:jc w:val="center"/>
            </w:pPr>
            <w:r w:rsidRPr="00306E27">
              <w:t>3</w:t>
            </w:r>
          </w:p>
        </w:tc>
        <w:tc>
          <w:tcPr>
            <w:tcW w:w="1617" w:type="dxa"/>
          </w:tcPr>
          <w:p w:rsidR="00E53A4C" w:rsidRPr="00306E27" w:rsidRDefault="00E53A4C" w:rsidP="00534F73">
            <w:pPr>
              <w:jc w:val="center"/>
            </w:pPr>
            <w:r w:rsidRPr="00306E27">
              <w:t>4</w:t>
            </w:r>
          </w:p>
        </w:tc>
        <w:tc>
          <w:tcPr>
            <w:tcW w:w="1617" w:type="dxa"/>
          </w:tcPr>
          <w:p w:rsidR="00E53A4C" w:rsidRPr="00306E27" w:rsidRDefault="00E53A4C" w:rsidP="00534F73">
            <w:pPr>
              <w:jc w:val="center"/>
            </w:pPr>
            <w:r w:rsidRPr="00306E27">
              <w:t>5</w:t>
            </w:r>
          </w:p>
        </w:tc>
        <w:tc>
          <w:tcPr>
            <w:tcW w:w="1754" w:type="dxa"/>
          </w:tcPr>
          <w:p w:rsidR="00E53A4C" w:rsidRPr="00306E27" w:rsidRDefault="00E53A4C" w:rsidP="00534F73">
            <w:pPr>
              <w:jc w:val="center"/>
            </w:pPr>
            <w:r w:rsidRPr="00306E27">
              <w:t>6</w:t>
            </w:r>
          </w:p>
        </w:tc>
      </w:tr>
      <w:tr w:rsidR="00E53A4C" w:rsidRPr="00306E27" w:rsidTr="00534F73">
        <w:trPr>
          <w:trHeight w:val="390"/>
        </w:trPr>
        <w:tc>
          <w:tcPr>
            <w:tcW w:w="827" w:type="dxa"/>
          </w:tcPr>
          <w:p w:rsidR="00E53A4C" w:rsidRPr="00306E27" w:rsidRDefault="00E53A4C" w:rsidP="00534F73"/>
        </w:tc>
        <w:tc>
          <w:tcPr>
            <w:tcW w:w="1617" w:type="dxa"/>
          </w:tcPr>
          <w:p w:rsidR="00E53A4C" w:rsidRPr="00306E27" w:rsidRDefault="00E53A4C" w:rsidP="00534F73"/>
        </w:tc>
        <w:tc>
          <w:tcPr>
            <w:tcW w:w="1797" w:type="dxa"/>
          </w:tcPr>
          <w:p w:rsidR="00E53A4C" w:rsidRPr="00306E27" w:rsidRDefault="00E53A4C" w:rsidP="00534F73"/>
        </w:tc>
        <w:tc>
          <w:tcPr>
            <w:tcW w:w="1617" w:type="dxa"/>
          </w:tcPr>
          <w:p w:rsidR="00E53A4C" w:rsidRPr="00306E27" w:rsidRDefault="00E53A4C" w:rsidP="00534F73"/>
        </w:tc>
        <w:tc>
          <w:tcPr>
            <w:tcW w:w="1617" w:type="dxa"/>
          </w:tcPr>
          <w:p w:rsidR="00E53A4C" w:rsidRPr="00306E27" w:rsidRDefault="00E53A4C" w:rsidP="00534F73"/>
        </w:tc>
        <w:tc>
          <w:tcPr>
            <w:tcW w:w="1754" w:type="dxa"/>
          </w:tcPr>
          <w:p w:rsidR="00E53A4C" w:rsidRPr="00306E27" w:rsidRDefault="00E53A4C" w:rsidP="00534F73"/>
        </w:tc>
      </w:tr>
    </w:tbl>
    <w:p w:rsidR="009E6788" w:rsidRDefault="009E6788"/>
    <w:sectPr w:rsidR="009E6788" w:rsidSect="009E67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4A6"/>
    <w:multiLevelType w:val="hybridMultilevel"/>
    <w:tmpl w:val="FBB87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577B21"/>
    <w:multiLevelType w:val="multilevel"/>
    <w:tmpl w:val="E2DA444A"/>
    <w:lvl w:ilvl="0">
      <w:start w:val="7"/>
      <w:numFmt w:val="decimal"/>
      <w:lvlText w:val="%1"/>
      <w:lvlJc w:val="left"/>
      <w:pPr>
        <w:tabs>
          <w:tab w:val="num" w:pos="675"/>
        </w:tabs>
        <w:ind w:left="675" w:hanging="675"/>
      </w:pPr>
      <w:rPr>
        <w:rFonts w:hint="default"/>
        <w:b/>
        <w:sz w:val="28"/>
      </w:rPr>
    </w:lvl>
    <w:lvl w:ilvl="1">
      <w:start w:val="2"/>
      <w:numFmt w:val="decimal"/>
      <w:lvlText w:val="%1.%2"/>
      <w:lvlJc w:val="left"/>
      <w:pPr>
        <w:tabs>
          <w:tab w:val="num" w:pos="675"/>
        </w:tabs>
        <w:ind w:left="675" w:hanging="675"/>
      </w:pPr>
      <w:rPr>
        <w:rFonts w:hint="default"/>
        <w:b/>
        <w:sz w:val="28"/>
      </w:rPr>
    </w:lvl>
    <w:lvl w:ilvl="2">
      <w:start w:val="1"/>
      <w:numFmt w:val="decimal"/>
      <w:lvlText w:val="%1.%2.%3"/>
      <w:lvlJc w:val="left"/>
      <w:pPr>
        <w:tabs>
          <w:tab w:val="num" w:pos="720"/>
        </w:tabs>
        <w:ind w:left="720" w:hanging="720"/>
      </w:pPr>
      <w:rPr>
        <w:rFonts w:hint="default"/>
        <w:b/>
        <w:sz w:val="28"/>
      </w:rPr>
    </w:lvl>
    <w:lvl w:ilvl="3">
      <w:start w:val="1"/>
      <w:numFmt w:val="decimal"/>
      <w:lvlText w:val="%1.%2.%3.%4"/>
      <w:lvlJc w:val="left"/>
      <w:pPr>
        <w:tabs>
          <w:tab w:val="num" w:pos="720"/>
        </w:tabs>
        <w:ind w:left="720" w:hanging="72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440"/>
        </w:tabs>
        <w:ind w:left="1440" w:hanging="144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800"/>
        </w:tabs>
        <w:ind w:left="1800" w:hanging="1800"/>
      </w:pPr>
      <w:rPr>
        <w:rFonts w:hint="default"/>
        <w:b/>
        <w:sz w:val="28"/>
      </w:rPr>
    </w:lvl>
    <w:lvl w:ilvl="8">
      <w:start w:val="1"/>
      <w:numFmt w:val="decimal"/>
      <w:lvlText w:val="%1.%2.%3.%4.%5.%6.%7.%8.%9"/>
      <w:lvlJc w:val="left"/>
      <w:pPr>
        <w:tabs>
          <w:tab w:val="num" w:pos="1800"/>
        </w:tabs>
        <w:ind w:left="1800" w:hanging="1800"/>
      </w:pPr>
      <w:rPr>
        <w:rFonts w:hint="default"/>
        <w:b/>
        <w:sz w:val="28"/>
      </w:rPr>
    </w:lvl>
  </w:abstractNum>
  <w:abstractNum w:abstractNumId="2">
    <w:nsid w:val="224D260D"/>
    <w:multiLevelType w:val="multilevel"/>
    <w:tmpl w:val="58A29416"/>
    <w:lvl w:ilvl="0">
      <w:start w:val="3"/>
      <w:numFmt w:val="decimal"/>
      <w:lvlText w:val="%1"/>
      <w:lvlJc w:val="left"/>
      <w:pPr>
        <w:tabs>
          <w:tab w:val="num" w:pos="465"/>
        </w:tabs>
        <w:ind w:left="465" w:hanging="465"/>
      </w:pPr>
      <w:rPr>
        <w:rFonts w:hint="default"/>
      </w:rPr>
    </w:lvl>
    <w:lvl w:ilvl="1">
      <w:start w:val="1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442438F"/>
    <w:multiLevelType w:val="multilevel"/>
    <w:tmpl w:val="8E40D030"/>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4C17B9C"/>
    <w:multiLevelType w:val="hybridMultilevel"/>
    <w:tmpl w:val="A07E8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681B19"/>
    <w:multiLevelType w:val="multilevel"/>
    <w:tmpl w:val="5A921F56"/>
    <w:lvl w:ilvl="0">
      <w:start w:val="8"/>
      <w:numFmt w:val="decimal"/>
      <w:lvlText w:val="%1."/>
      <w:lvlJc w:val="left"/>
      <w:pPr>
        <w:tabs>
          <w:tab w:val="num" w:pos="585"/>
        </w:tabs>
        <w:ind w:left="585" w:hanging="58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b/>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400"/>
        </w:tabs>
        <w:ind w:left="2400" w:hanging="1800"/>
      </w:pPr>
      <w:rPr>
        <w:rFonts w:hint="default"/>
      </w:rPr>
    </w:lvl>
  </w:abstractNum>
  <w:abstractNum w:abstractNumId="6">
    <w:nsid w:val="65A001EA"/>
    <w:multiLevelType w:val="hybridMultilevel"/>
    <w:tmpl w:val="4B30DA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EB28B5"/>
    <w:multiLevelType w:val="hybridMultilevel"/>
    <w:tmpl w:val="E71C9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CE7696"/>
    <w:multiLevelType w:val="hybridMultilevel"/>
    <w:tmpl w:val="2EE0D5A6"/>
    <w:lvl w:ilvl="0" w:tplc="1B9C943E">
      <w:start w:val="1"/>
      <w:numFmt w:val="decimal"/>
      <w:lvlText w:val="%1."/>
      <w:lvlJc w:val="left"/>
      <w:pPr>
        <w:ind w:left="720" w:hanging="360"/>
      </w:pPr>
      <w:rPr>
        <w:b w:val="0"/>
      </w:rPr>
    </w:lvl>
    <w:lvl w:ilvl="1" w:tplc="B7049DD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1B1462"/>
    <w:multiLevelType w:val="hybridMultilevel"/>
    <w:tmpl w:val="243EDA86"/>
    <w:lvl w:ilvl="0" w:tplc="E89E91AC">
      <w:start w:val="1"/>
      <w:numFmt w:val="decimal"/>
      <w:lvlText w:val="%1."/>
      <w:lvlJc w:val="left"/>
      <w:pPr>
        <w:tabs>
          <w:tab w:val="num" w:pos="720"/>
        </w:tabs>
        <w:ind w:left="720" w:hanging="360"/>
      </w:pPr>
      <w:rPr>
        <w:rFonts w:hint="default"/>
      </w:rPr>
    </w:lvl>
    <w:lvl w:ilvl="1" w:tplc="01EABBD6">
      <w:numFmt w:val="none"/>
      <w:lvlText w:val=""/>
      <w:lvlJc w:val="left"/>
      <w:pPr>
        <w:tabs>
          <w:tab w:val="num" w:pos="360"/>
        </w:tabs>
      </w:pPr>
    </w:lvl>
    <w:lvl w:ilvl="2" w:tplc="BB401574">
      <w:numFmt w:val="none"/>
      <w:lvlText w:val=""/>
      <w:lvlJc w:val="left"/>
      <w:pPr>
        <w:tabs>
          <w:tab w:val="num" w:pos="360"/>
        </w:tabs>
      </w:pPr>
    </w:lvl>
    <w:lvl w:ilvl="3" w:tplc="84C61DEC">
      <w:numFmt w:val="none"/>
      <w:lvlText w:val=""/>
      <w:lvlJc w:val="left"/>
      <w:pPr>
        <w:tabs>
          <w:tab w:val="num" w:pos="360"/>
        </w:tabs>
      </w:pPr>
    </w:lvl>
    <w:lvl w:ilvl="4" w:tplc="52608D22">
      <w:numFmt w:val="none"/>
      <w:lvlText w:val=""/>
      <w:lvlJc w:val="left"/>
      <w:pPr>
        <w:tabs>
          <w:tab w:val="num" w:pos="360"/>
        </w:tabs>
      </w:pPr>
    </w:lvl>
    <w:lvl w:ilvl="5" w:tplc="C4546240">
      <w:numFmt w:val="none"/>
      <w:lvlText w:val=""/>
      <w:lvlJc w:val="left"/>
      <w:pPr>
        <w:tabs>
          <w:tab w:val="num" w:pos="360"/>
        </w:tabs>
      </w:pPr>
    </w:lvl>
    <w:lvl w:ilvl="6" w:tplc="944EFDE8">
      <w:numFmt w:val="none"/>
      <w:lvlText w:val=""/>
      <w:lvlJc w:val="left"/>
      <w:pPr>
        <w:tabs>
          <w:tab w:val="num" w:pos="360"/>
        </w:tabs>
      </w:pPr>
    </w:lvl>
    <w:lvl w:ilvl="7" w:tplc="41FA92DE">
      <w:numFmt w:val="none"/>
      <w:lvlText w:val=""/>
      <w:lvlJc w:val="left"/>
      <w:pPr>
        <w:tabs>
          <w:tab w:val="num" w:pos="360"/>
        </w:tabs>
      </w:pPr>
    </w:lvl>
    <w:lvl w:ilvl="8" w:tplc="E458A12E">
      <w:numFmt w:val="none"/>
      <w:lvlText w:val=""/>
      <w:lvlJc w:val="left"/>
      <w:pPr>
        <w:tabs>
          <w:tab w:val="num" w:pos="360"/>
        </w:tabs>
      </w:pPr>
    </w:lvl>
  </w:abstractNum>
  <w:num w:numId="1">
    <w:abstractNumId w:val="9"/>
  </w:num>
  <w:num w:numId="2">
    <w:abstractNumId w:val="5"/>
  </w:num>
  <w:num w:numId="3">
    <w:abstractNumId w:val="1"/>
  </w:num>
  <w:num w:numId="4">
    <w:abstractNumId w:val="2"/>
  </w:num>
  <w:num w:numId="5">
    <w:abstractNumId w:val="3"/>
  </w:num>
  <w:num w:numId="6">
    <w:abstractNumId w:val="0"/>
  </w:num>
  <w:num w:numId="7">
    <w:abstractNumId w:val="6"/>
  </w:num>
  <w:num w:numId="8">
    <w:abstractNumId w:val="4"/>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E53A4C"/>
    <w:rsid w:val="00316627"/>
    <w:rsid w:val="00673F03"/>
    <w:rsid w:val="006755A4"/>
    <w:rsid w:val="00851E66"/>
    <w:rsid w:val="009E6788"/>
    <w:rsid w:val="00A846ED"/>
    <w:rsid w:val="00E53A4C"/>
    <w:rsid w:val="00F10E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A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A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CB7AD-A7CB-42F6-AA01-D72B37A32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2015-09-09T09:36:00Z</dcterms:created>
  <dcterms:modified xsi:type="dcterms:W3CDTF">2015-09-09T09:53:00Z</dcterms:modified>
</cp:coreProperties>
</file>