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6562" w14:textId="77777777" w:rsidR="00E56FEA" w:rsidRDefault="00E56FEA" w:rsidP="00D860DF">
      <w:pPr>
        <w:pStyle w:val="NoSpacing"/>
        <w:rPr>
          <w:sz w:val="28"/>
          <w:szCs w:val="28"/>
        </w:rPr>
      </w:pPr>
    </w:p>
    <w:p w14:paraId="2A8A4515" w14:textId="77777777" w:rsidR="00E56FEA" w:rsidRDefault="00CD0F99" w:rsidP="00193EE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Comprehensive Alternative</w:t>
      </w:r>
      <w:r w:rsidR="0060038E" w:rsidRPr="00E56FEA">
        <w:rPr>
          <w:b/>
          <w:sz w:val="32"/>
          <w:szCs w:val="32"/>
        </w:rPr>
        <w:t xml:space="preserve"> Risk Factor Form</w:t>
      </w:r>
    </w:p>
    <w:p w14:paraId="1589005C" w14:textId="03A97172" w:rsidR="00CD0F99" w:rsidRPr="00CD0F99" w:rsidRDefault="00CD0F99" w:rsidP="00193EEE">
      <w:pPr>
        <w:pStyle w:val="NoSpacing"/>
        <w:jc w:val="center"/>
        <w:rPr>
          <w:sz w:val="24"/>
          <w:szCs w:val="24"/>
        </w:rPr>
      </w:pPr>
      <w:r w:rsidRPr="00CD0F99">
        <w:rPr>
          <w:sz w:val="24"/>
          <w:szCs w:val="24"/>
        </w:rPr>
        <w:t>This list combines regulations (per F-</w:t>
      </w:r>
      <w:r w:rsidR="002F5795">
        <w:rPr>
          <w:sz w:val="24"/>
          <w:szCs w:val="24"/>
        </w:rPr>
        <w:t>686</w:t>
      </w:r>
      <w:r w:rsidRPr="00CD0F99">
        <w:rPr>
          <w:sz w:val="24"/>
          <w:szCs w:val="24"/>
        </w:rPr>
        <w:t xml:space="preserve"> and MDS 3.0) with national standards and other items that increase a client’s risk for skin failure.  The more check marks the higher the risk of skin failure.  The risks should be evaluated weekly</w:t>
      </w:r>
      <w:r w:rsidR="002F5795">
        <w:rPr>
          <w:sz w:val="24"/>
          <w:szCs w:val="24"/>
        </w:rPr>
        <w:t xml:space="preserve"> and reviewed with clients and family or other responsible parties</w:t>
      </w:r>
      <w:bookmarkStart w:id="0" w:name="_GoBack"/>
      <w:bookmarkEnd w:id="0"/>
      <w:r w:rsidR="002F5795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2866"/>
        <w:tblW w:w="10345" w:type="dxa"/>
        <w:tblLook w:val="04A0" w:firstRow="1" w:lastRow="0" w:firstColumn="1" w:lastColumn="0" w:noHBand="0" w:noVBand="1"/>
      </w:tblPr>
      <w:tblGrid>
        <w:gridCol w:w="571"/>
        <w:gridCol w:w="6286"/>
        <w:gridCol w:w="872"/>
        <w:gridCol w:w="872"/>
        <w:gridCol w:w="872"/>
        <w:gridCol w:w="872"/>
      </w:tblGrid>
      <w:tr w:rsidR="00CD0F99" w:rsidRPr="00D860DF" w14:paraId="717738BA" w14:textId="77777777" w:rsidTr="007D70AB">
        <w:trPr>
          <w:trHeight w:val="710"/>
        </w:trPr>
        <w:tc>
          <w:tcPr>
            <w:tcW w:w="571" w:type="dxa"/>
          </w:tcPr>
          <w:p w14:paraId="43DF9912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14:paraId="74002499" w14:textId="77777777" w:rsidR="00CD0F99" w:rsidRDefault="00CD0F99" w:rsidP="00D860D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Client Name: </w:t>
            </w:r>
          </w:p>
          <w:p w14:paraId="4488F259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Facility:</w:t>
            </w:r>
          </w:p>
        </w:tc>
        <w:tc>
          <w:tcPr>
            <w:tcW w:w="810" w:type="dxa"/>
          </w:tcPr>
          <w:p w14:paraId="54C62868" w14:textId="1ECF8FB3" w:rsidR="00CD0F99" w:rsidRPr="00D860DF" w:rsidRDefault="002F5795" w:rsidP="00D860D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810" w:type="dxa"/>
          </w:tcPr>
          <w:p w14:paraId="51090315" w14:textId="4F4D5CF5" w:rsidR="00CD0F99" w:rsidRPr="00D860DF" w:rsidRDefault="002F5795" w:rsidP="00D860D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810" w:type="dxa"/>
          </w:tcPr>
          <w:p w14:paraId="61C82CA5" w14:textId="5AE85125" w:rsidR="00CD0F99" w:rsidRPr="00D860DF" w:rsidRDefault="002F5795" w:rsidP="00D860D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720" w:type="dxa"/>
          </w:tcPr>
          <w:p w14:paraId="5765A4FC" w14:textId="231539E8" w:rsidR="00CD0F99" w:rsidRPr="00D860DF" w:rsidRDefault="002F5795" w:rsidP="00D860D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</w:tr>
      <w:tr w:rsidR="00CD0F99" w:rsidRPr="00D860DF" w14:paraId="3974F9FE" w14:textId="77777777" w:rsidTr="007D70AB">
        <w:trPr>
          <w:trHeight w:val="268"/>
        </w:trPr>
        <w:tc>
          <w:tcPr>
            <w:tcW w:w="571" w:type="dxa"/>
          </w:tcPr>
          <w:p w14:paraId="05C827F7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14:paraId="6AB1F3E3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REPORT DATE</w:t>
            </w:r>
          </w:p>
        </w:tc>
        <w:tc>
          <w:tcPr>
            <w:tcW w:w="810" w:type="dxa"/>
          </w:tcPr>
          <w:p w14:paraId="47E63E68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6F4E7AE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C68FE7D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2F7DA0D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</w:tr>
      <w:tr w:rsidR="00CD0F99" w:rsidRPr="00D860DF" w14:paraId="205B4AE9" w14:textId="77777777" w:rsidTr="007D70AB">
        <w:trPr>
          <w:trHeight w:val="522"/>
        </w:trPr>
        <w:tc>
          <w:tcPr>
            <w:tcW w:w="571" w:type="dxa"/>
          </w:tcPr>
          <w:p w14:paraId="57A753DF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14:paraId="4949809B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RISK FACTORS-If the answer is yes, place check in the box.  If the answer is no, leave blank.</w:t>
            </w:r>
          </w:p>
        </w:tc>
        <w:tc>
          <w:tcPr>
            <w:tcW w:w="810" w:type="dxa"/>
          </w:tcPr>
          <w:p w14:paraId="23D7980C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0F0C0C1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F1F6F06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3F31AE4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</w:tr>
      <w:tr w:rsidR="00CD0F99" w:rsidRPr="00D860DF" w14:paraId="37D2F315" w14:textId="77777777" w:rsidTr="007D70AB">
        <w:trPr>
          <w:trHeight w:val="268"/>
        </w:trPr>
        <w:tc>
          <w:tcPr>
            <w:tcW w:w="571" w:type="dxa"/>
          </w:tcPr>
          <w:p w14:paraId="69559B51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624" w:type="dxa"/>
          </w:tcPr>
          <w:p w14:paraId="143467FE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Moribund (actively dying, imminently terminal)</w:t>
            </w:r>
          </w:p>
        </w:tc>
        <w:tc>
          <w:tcPr>
            <w:tcW w:w="810" w:type="dxa"/>
          </w:tcPr>
          <w:p w14:paraId="39862E86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BB3ADCF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71FC3F3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8AD34E4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</w:tr>
      <w:tr w:rsidR="00CD0F99" w:rsidRPr="00D860DF" w14:paraId="7E0CECBE" w14:textId="77777777" w:rsidTr="007D70AB">
        <w:trPr>
          <w:trHeight w:val="522"/>
        </w:trPr>
        <w:tc>
          <w:tcPr>
            <w:tcW w:w="571" w:type="dxa"/>
          </w:tcPr>
          <w:p w14:paraId="32C447D1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624" w:type="dxa"/>
          </w:tcPr>
          <w:p w14:paraId="2F03F8F0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Impaired/decreased mobility, decreased functional ability</w:t>
            </w:r>
          </w:p>
        </w:tc>
        <w:tc>
          <w:tcPr>
            <w:tcW w:w="810" w:type="dxa"/>
          </w:tcPr>
          <w:p w14:paraId="4671EB20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B55FF99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D3B434F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5920669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</w:tr>
      <w:tr w:rsidR="00CD0F99" w:rsidRPr="00D860DF" w14:paraId="40417E4F" w14:textId="77777777" w:rsidTr="007D70AB">
        <w:trPr>
          <w:trHeight w:val="268"/>
        </w:trPr>
        <w:tc>
          <w:tcPr>
            <w:tcW w:w="571" w:type="dxa"/>
          </w:tcPr>
          <w:p w14:paraId="50E325F1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624" w:type="dxa"/>
          </w:tcPr>
          <w:p w14:paraId="35335E33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Restraints in place</w:t>
            </w:r>
          </w:p>
        </w:tc>
        <w:tc>
          <w:tcPr>
            <w:tcW w:w="810" w:type="dxa"/>
          </w:tcPr>
          <w:p w14:paraId="0EB1A797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0771642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39DC9FB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75A5A27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</w:tr>
      <w:tr w:rsidR="00CD0F99" w:rsidRPr="00D860DF" w14:paraId="0AA81795" w14:textId="77777777" w:rsidTr="007D70AB">
        <w:trPr>
          <w:trHeight w:val="253"/>
        </w:trPr>
        <w:tc>
          <w:tcPr>
            <w:tcW w:w="571" w:type="dxa"/>
          </w:tcPr>
          <w:p w14:paraId="2B976502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4.</w:t>
            </w:r>
          </w:p>
        </w:tc>
        <w:tc>
          <w:tcPr>
            <w:tcW w:w="6624" w:type="dxa"/>
          </w:tcPr>
          <w:p w14:paraId="6A0ABC11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Comorbid conditions (Does the client have 2 or more chronic diseases or conditions simultaneously such as diabetes, cardiovascular, pulmonary, or renal disease)</w:t>
            </w:r>
          </w:p>
        </w:tc>
        <w:tc>
          <w:tcPr>
            <w:tcW w:w="810" w:type="dxa"/>
          </w:tcPr>
          <w:p w14:paraId="38DDB6D0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CBB0CDA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EE8BF05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1F4E2A7" w14:textId="77777777" w:rsidR="00CD0F99" w:rsidRPr="00D860DF" w:rsidRDefault="00CD0F99" w:rsidP="00D860DF">
            <w:pPr>
              <w:pStyle w:val="NoSpacing"/>
              <w:rPr>
                <w:sz w:val="28"/>
                <w:szCs w:val="28"/>
              </w:rPr>
            </w:pPr>
          </w:p>
        </w:tc>
      </w:tr>
      <w:tr w:rsidR="00CD0F99" w:rsidRPr="00D860DF" w14:paraId="6D68C59A" w14:textId="77777777" w:rsidTr="007D70AB">
        <w:trPr>
          <w:trHeight w:val="268"/>
        </w:trPr>
        <w:tc>
          <w:tcPr>
            <w:tcW w:w="571" w:type="dxa"/>
          </w:tcPr>
          <w:p w14:paraId="6D9D6CB8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624" w:type="dxa"/>
          </w:tcPr>
          <w:p w14:paraId="4B60B485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Impaired blood flow or diagnosis of atherosclerosis, arterial insufficiency, PVD, chronic edema, smoking or CAD</w:t>
            </w:r>
          </w:p>
        </w:tc>
        <w:tc>
          <w:tcPr>
            <w:tcW w:w="810" w:type="dxa"/>
          </w:tcPr>
          <w:p w14:paraId="57FA3EE3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64B6BDF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67628F3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E0DAB12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2B190367" w14:textId="77777777" w:rsidTr="007D70AB">
        <w:trPr>
          <w:trHeight w:val="253"/>
        </w:trPr>
        <w:tc>
          <w:tcPr>
            <w:tcW w:w="571" w:type="dxa"/>
          </w:tcPr>
          <w:p w14:paraId="67718CB8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624" w:type="dxa"/>
          </w:tcPr>
          <w:p w14:paraId="0A305EB7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Refuses or resistant to some aspects of care and/or treatment</w:t>
            </w:r>
          </w:p>
        </w:tc>
        <w:tc>
          <w:tcPr>
            <w:tcW w:w="810" w:type="dxa"/>
          </w:tcPr>
          <w:p w14:paraId="7CAE4D3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5D56D22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7C87AB5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11844EC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2C478262" w14:textId="77777777" w:rsidTr="007D70AB">
        <w:trPr>
          <w:trHeight w:val="268"/>
        </w:trPr>
        <w:tc>
          <w:tcPr>
            <w:tcW w:w="571" w:type="dxa"/>
          </w:tcPr>
          <w:p w14:paraId="79A44EF2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624" w:type="dxa"/>
          </w:tcPr>
          <w:p w14:paraId="2F759386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Cognitive impairment</w:t>
            </w:r>
          </w:p>
        </w:tc>
        <w:tc>
          <w:tcPr>
            <w:tcW w:w="810" w:type="dxa"/>
          </w:tcPr>
          <w:p w14:paraId="4CA94E07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6232DEC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EA5863B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F1B7AED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3DE1FAD9" w14:textId="77777777" w:rsidTr="007D70AB">
        <w:trPr>
          <w:trHeight w:val="268"/>
        </w:trPr>
        <w:tc>
          <w:tcPr>
            <w:tcW w:w="571" w:type="dxa"/>
          </w:tcPr>
          <w:p w14:paraId="4E61AA7D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624" w:type="dxa"/>
          </w:tcPr>
          <w:p w14:paraId="13D662CB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Exposure of skin to urinary and/or fecal incontinence, perspiration, drainage or weeping</w:t>
            </w:r>
          </w:p>
        </w:tc>
        <w:tc>
          <w:tcPr>
            <w:tcW w:w="810" w:type="dxa"/>
          </w:tcPr>
          <w:p w14:paraId="2298B002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6A5014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32F2F14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42DD8C7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2AE67191" w14:textId="77777777" w:rsidTr="007D70AB">
        <w:trPr>
          <w:trHeight w:val="253"/>
        </w:trPr>
        <w:tc>
          <w:tcPr>
            <w:tcW w:w="571" w:type="dxa"/>
          </w:tcPr>
          <w:p w14:paraId="21612549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624" w:type="dxa"/>
          </w:tcPr>
          <w:p w14:paraId="26E01BD1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Poor or reduced meal intake</w:t>
            </w:r>
          </w:p>
        </w:tc>
        <w:tc>
          <w:tcPr>
            <w:tcW w:w="810" w:type="dxa"/>
          </w:tcPr>
          <w:p w14:paraId="7E97E08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38DF024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7425F0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8449A75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10BDB0A3" w14:textId="77777777" w:rsidTr="007D70AB">
        <w:trPr>
          <w:trHeight w:val="268"/>
        </w:trPr>
        <w:tc>
          <w:tcPr>
            <w:tcW w:w="571" w:type="dxa"/>
          </w:tcPr>
          <w:p w14:paraId="659F9334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10.</w:t>
            </w:r>
          </w:p>
        </w:tc>
        <w:tc>
          <w:tcPr>
            <w:tcW w:w="6624" w:type="dxa"/>
          </w:tcPr>
          <w:p w14:paraId="35DF0F54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Poor or reduced fluid intake</w:t>
            </w:r>
          </w:p>
        </w:tc>
        <w:tc>
          <w:tcPr>
            <w:tcW w:w="810" w:type="dxa"/>
          </w:tcPr>
          <w:p w14:paraId="495BD066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256AC73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22297FD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42D8113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372FF3BF" w14:textId="77777777" w:rsidTr="007D70AB">
        <w:trPr>
          <w:trHeight w:val="253"/>
        </w:trPr>
        <w:tc>
          <w:tcPr>
            <w:tcW w:w="571" w:type="dxa"/>
          </w:tcPr>
          <w:p w14:paraId="582E2512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11.</w:t>
            </w:r>
          </w:p>
        </w:tc>
        <w:tc>
          <w:tcPr>
            <w:tcW w:w="6624" w:type="dxa"/>
          </w:tcPr>
          <w:p w14:paraId="7D5104CB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Previous healed ulcer and/or open area</w:t>
            </w:r>
          </w:p>
        </w:tc>
        <w:tc>
          <w:tcPr>
            <w:tcW w:w="810" w:type="dxa"/>
          </w:tcPr>
          <w:p w14:paraId="2831D71C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B160E4A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82EDA71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87EE54F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3C81E85A" w14:textId="77777777" w:rsidTr="007D70AB">
        <w:trPr>
          <w:trHeight w:val="268"/>
        </w:trPr>
        <w:tc>
          <w:tcPr>
            <w:tcW w:w="571" w:type="dxa"/>
          </w:tcPr>
          <w:p w14:paraId="45A6BD87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6624" w:type="dxa"/>
          </w:tcPr>
          <w:p w14:paraId="28C1C766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At risk for friction or shearing from repositioning or repetitive movements by the client</w:t>
            </w:r>
          </w:p>
        </w:tc>
        <w:tc>
          <w:tcPr>
            <w:tcW w:w="810" w:type="dxa"/>
          </w:tcPr>
          <w:p w14:paraId="2D0B685A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9AF056F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A704AC4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0F11A12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3A709BCE" w14:textId="77777777" w:rsidTr="007D70AB">
        <w:trPr>
          <w:trHeight w:val="253"/>
        </w:trPr>
        <w:tc>
          <w:tcPr>
            <w:tcW w:w="571" w:type="dxa"/>
          </w:tcPr>
          <w:p w14:paraId="5EBB86EE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13.</w:t>
            </w:r>
          </w:p>
        </w:tc>
        <w:tc>
          <w:tcPr>
            <w:tcW w:w="6624" w:type="dxa"/>
          </w:tcPr>
          <w:p w14:paraId="5B3453A4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Admitted with potential for Deep Tissue Injury secondary to preadmission factors </w:t>
            </w:r>
            <w:r>
              <w:rPr>
                <w:sz w:val="28"/>
                <w:szCs w:val="28"/>
              </w:rPr>
              <w:t>like</w:t>
            </w:r>
            <w:r w:rsidRPr="00D860DF">
              <w:rPr>
                <w:sz w:val="28"/>
                <w:szCs w:val="28"/>
              </w:rPr>
              <w:t xml:space="preserve"> prolonged bedrest, surgery; signs of skin impairment on admission, ambulance transport longer than 1 hour fro</w:t>
            </w:r>
            <w:r>
              <w:rPr>
                <w:sz w:val="28"/>
                <w:szCs w:val="28"/>
              </w:rPr>
              <w:t>m point of departure to point of</w:t>
            </w:r>
            <w:r w:rsidRPr="00D860DF">
              <w:rPr>
                <w:sz w:val="28"/>
                <w:szCs w:val="28"/>
              </w:rPr>
              <w:t xml:space="preserve"> arrival</w:t>
            </w:r>
          </w:p>
        </w:tc>
        <w:tc>
          <w:tcPr>
            <w:tcW w:w="810" w:type="dxa"/>
          </w:tcPr>
          <w:p w14:paraId="0179AC1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3CBF5AD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29CC956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3E4C544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71EE121D" w14:textId="77777777" w:rsidTr="007D70AB">
        <w:trPr>
          <w:trHeight w:val="268"/>
        </w:trPr>
        <w:tc>
          <w:tcPr>
            <w:tcW w:w="571" w:type="dxa"/>
          </w:tcPr>
          <w:p w14:paraId="0D1604C2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6624" w:type="dxa"/>
          </w:tcPr>
          <w:p w14:paraId="20C12E91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Neuropathy and/or decreased sensation to feet and/or lower extremities</w:t>
            </w:r>
          </w:p>
        </w:tc>
        <w:tc>
          <w:tcPr>
            <w:tcW w:w="810" w:type="dxa"/>
          </w:tcPr>
          <w:p w14:paraId="2E242AF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C915212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E065E8C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565EAD0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0F676CC5" w14:textId="77777777" w:rsidTr="007D70AB">
        <w:trPr>
          <w:trHeight w:val="268"/>
        </w:trPr>
        <w:tc>
          <w:tcPr>
            <w:tcW w:w="571" w:type="dxa"/>
          </w:tcPr>
          <w:p w14:paraId="5539D998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15.</w:t>
            </w:r>
          </w:p>
        </w:tc>
        <w:tc>
          <w:tcPr>
            <w:tcW w:w="6624" w:type="dxa"/>
          </w:tcPr>
          <w:p w14:paraId="275D8E30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Disease or drug therap</w:t>
            </w:r>
            <w:r>
              <w:rPr>
                <w:sz w:val="28"/>
                <w:szCs w:val="28"/>
              </w:rPr>
              <w:t>y that may affect wound healing</w:t>
            </w:r>
            <w:r w:rsidRPr="00D860DF">
              <w:rPr>
                <w:sz w:val="28"/>
                <w:szCs w:val="28"/>
              </w:rPr>
              <w:t xml:space="preserve"> including anticoagulant therapy, chemotherapeutic agents, immunosuppressant therapy such as steroids</w:t>
            </w:r>
          </w:p>
        </w:tc>
        <w:tc>
          <w:tcPr>
            <w:tcW w:w="810" w:type="dxa"/>
          </w:tcPr>
          <w:p w14:paraId="4B24857A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3218272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796232F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5D09EC2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21F13EC7" w14:textId="77777777" w:rsidTr="007D70AB">
        <w:trPr>
          <w:trHeight w:val="253"/>
        </w:trPr>
        <w:tc>
          <w:tcPr>
            <w:tcW w:w="571" w:type="dxa"/>
          </w:tcPr>
          <w:p w14:paraId="0DC47173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16.</w:t>
            </w:r>
          </w:p>
        </w:tc>
        <w:tc>
          <w:tcPr>
            <w:tcW w:w="6624" w:type="dxa"/>
          </w:tcPr>
          <w:p w14:paraId="4440FEE0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Medically necessary interventions that may contribute to wound development; such as cast, braces, oxygen tubing, catheter, elevate Head of Bed order</w:t>
            </w:r>
          </w:p>
        </w:tc>
        <w:tc>
          <w:tcPr>
            <w:tcW w:w="810" w:type="dxa"/>
          </w:tcPr>
          <w:p w14:paraId="0C7EB6C3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4361314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986E7F7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77DD8C1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5C84FC93" w14:textId="77777777" w:rsidTr="007D70AB">
        <w:trPr>
          <w:trHeight w:val="268"/>
        </w:trPr>
        <w:tc>
          <w:tcPr>
            <w:tcW w:w="571" w:type="dxa"/>
          </w:tcPr>
          <w:p w14:paraId="3F0229E4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6624" w:type="dxa"/>
          </w:tcPr>
          <w:p w14:paraId="510DE240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Acute changes in health status</w:t>
            </w:r>
          </w:p>
        </w:tc>
        <w:tc>
          <w:tcPr>
            <w:tcW w:w="810" w:type="dxa"/>
          </w:tcPr>
          <w:p w14:paraId="1CAD839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79E4FF6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F6E5FDE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86096C5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508F9685" w14:textId="77777777" w:rsidTr="007D70AB">
        <w:trPr>
          <w:trHeight w:val="253"/>
        </w:trPr>
        <w:tc>
          <w:tcPr>
            <w:tcW w:w="571" w:type="dxa"/>
          </w:tcPr>
          <w:p w14:paraId="74DA7AA7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18.</w:t>
            </w:r>
          </w:p>
        </w:tc>
        <w:tc>
          <w:tcPr>
            <w:tcW w:w="6624" w:type="dxa"/>
          </w:tcPr>
          <w:p w14:paraId="7CA03E0B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Inpatient/Outpatient hospitalization in the last 90 days</w:t>
            </w:r>
          </w:p>
        </w:tc>
        <w:tc>
          <w:tcPr>
            <w:tcW w:w="810" w:type="dxa"/>
          </w:tcPr>
          <w:p w14:paraId="2A79230F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442C20E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01B5121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30421C1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3C4C6D92" w14:textId="77777777" w:rsidTr="007D70AB">
        <w:trPr>
          <w:trHeight w:val="268"/>
        </w:trPr>
        <w:tc>
          <w:tcPr>
            <w:tcW w:w="571" w:type="dxa"/>
          </w:tcPr>
          <w:p w14:paraId="2F8E4902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19.</w:t>
            </w:r>
          </w:p>
        </w:tc>
        <w:tc>
          <w:tcPr>
            <w:tcW w:w="6624" w:type="dxa"/>
          </w:tcPr>
          <w:p w14:paraId="0093904C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mergency </w:t>
            </w:r>
            <w:r w:rsidRPr="00D860D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oom</w:t>
            </w:r>
            <w:r w:rsidRPr="00D860DF">
              <w:rPr>
                <w:sz w:val="28"/>
                <w:szCs w:val="28"/>
              </w:rPr>
              <w:t xml:space="preserve"> visit in the last 90 days</w:t>
            </w:r>
          </w:p>
        </w:tc>
        <w:tc>
          <w:tcPr>
            <w:tcW w:w="810" w:type="dxa"/>
          </w:tcPr>
          <w:p w14:paraId="38135A6C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980BE85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B19DF17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A9048F9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65E241A6" w14:textId="77777777" w:rsidTr="007D70AB">
        <w:trPr>
          <w:trHeight w:val="253"/>
        </w:trPr>
        <w:tc>
          <w:tcPr>
            <w:tcW w:w="571" w:type="dxa"/>
          </w:tcPr>
          <w:p w14:paraId="5B145035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20.</w:t>
            </w:r>
          </w:p>
        </w:tc>
        <w:tc>
          <w:tcPr>
            <w:tcW w:w="6624" w:type="dxa"/>
          </w:tcPr>
          <w:p w14:paraId="3555D6C0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Current open ulcer</w:t>
            </w:r>
          </w:p>
        </w:tc>
        <w:tc>
          <w:tcPr>
            <w:tcW w:w="810" w:type="dxa"/>
          </w:tcPr>
          <w:p w14:paraId="391C40E4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BF24D10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983174E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52209E3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  <w:tr w:rsidR="00CD0F99" w:rsidRPr="00D860DF" w14:paraId="632EB6A9" w14:textId="77777777" w:rsidTr="007D70AB">
        <w:trPr>
          <w:trHeight w:val="268"/>
        </w:trPr>
        <w:tc>
          <w:tcPr>
            <w:tcW w:w="571" w:type="dxa"/>
          </w:tcPr>
          <w:p w14:paraId="33FD64A2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21.</w:t>
            </w:r>
          </w:p>
        </w:tc>
        <w:tc>
          <w:tcPr>
            <w:tcW w:w="6624" w:type="dxa"/>
          </w:tcPr>
          <w:p w14:paraId="1B0A60D6" w14:textId="77777777" w:rsidR="00CD0F99" w:rsidRPr="00D860DF" w:rsidRDefault="00CD0F99" w:rsidP="00D860DF">
            <w:pPr>
              <w:rPr>
                <w:sz w:val="28"/>
                <w:szCs w:val="28"/>
              </w:rPr>
            </w:pPr>
            <w:r w:rsidRPr="00D860DF">
              <w:rPr>
                <w:sz w:val="28"/>
                <w:szCs w:val="28"/>
              </w:rPr>
              <w:t>Other (chart in nurses notes)</w:t>
            </w:r>
          </w:p>
        </w:tc>
        <w:tc>
          <w:tcPr>
            <w:tcW w:w="810" w:type="dxa"/>
          </w:tcPr>
          <w:p w14:paraId="7831BE3E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75C3BD3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86FC554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2F1D96C" w14:textId="77777777" w:rsidR="00CD0F99" w:rsidRPr="00D860DF" w:rsidRDefault="00CD0F99" w:rsidP="00D860D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25"/>
        <w:gridCol w:w="6570"/>
        <w:gridCol w:w="810"/>
        <w:gridCol w:w="810"/>
        <w:gridCol w:w="810"/>
        <w:gridCol w:w="720"/>
      </w:tblGrid>
      <w:tr w:rsidR="00CD0F99" w:rsidRPr="004C7999" w14:paraId="4D9AF469" w14:textId="77777777" w:rsidTr="007D70AB">
        <w:tc>
          <w:tcPr>
            <w:tcW w:w="625" w:type="dxa"/>
          </w:tcPr>
          <w:p w14:paraId="1222549A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14:paraId="4A145E4D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OTHER CLINICAL INFORMATION</w:t>
            </w:r>
          </w:p>
        </w:tc>
        <w:tc>
          <w:tcPr>
            <w:tcW w:w="810" w:type="dxa"/>
          </w:tcPr>
          <w:p w14:paraId="0A729F52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A56BD1E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CA207CF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F1256DC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0538EC41" w14:textId="77777777" w:rsidTr="007D70AB">
        <w:trPr>
          <w:trHeight w:val="926"/>
        </w:trPr>
        <w:tc>
          <w:tcPr>
            <w:tcW w:w="625" w:type="dxa"/>
          </w:tcPr>
          <w:p w14:paraId="4C9F4CB7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</w:tcPr>
          <w:p w14:paraId="164EE9E4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Resident Weight: Enter most recent weight</w:t>
            </w:r>
          </w:p>
        </w:tc>
        <w:tc>
          <w:tcPr>
            <w:tcW w:w="810" w:type="dxa"/>
          </w:tcPr>
          <w:p w14:paraId="6C6F8866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DD09038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5395BD5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484C9A7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56DE11B8" w14:textId="77777777" w:rsidTr="007D70AB">
        <w:tc>
          <w:tcPr>
            <w:tcW w:w="625" w:type="dxa"/>
          </w:tcPr>
          <w:p w14:paraId="73CC3242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</w:tcPr>
          <w:p w14:paraId="7BB0F41A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Resident left facility since last report date: If client left the facility during the previous week please check reason below:</w:t>
            </w:r>
          </w:p>
        </w:tc>
        <w:tc>
          <w:tcPr>
            <w:tcW w:w="810" w:type="dxa"/>
          </w:tcPr>
          <w:p w14:paraId="4E917976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DED92FC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E2CB5B2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44359EF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34CD66D2" w14:textId="77777777" w:rsidTr="007D70AB">
        <w:trPr>
          <w:trHeight w:val="620"/>
        </w:trPr>
        <w:tc>
          <w:tcPr>
            <w:tcW w:w="625" w:type="dxa"/>
          </w:tcPr>
          <w:p w14:paraId="205AAF44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2a.</w:t>
            </w:r>
          </w:p>
        </w:tc>
        <w:tc>
          <w:tcPr>
            <w:tcW w:w="6570" w:type="dxa"/>
          </w:tcPr>
          <w:p w14:paraId="52027B00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Hospital Admission</w:t>
            </w:r>
          </w:p>
        </w:tc>
        <w:tc>
          <w:tcPr>
            <w:tcW w:w="810" w:type="dxa"/>
          </w:tcPr>
          <w:p w14:paraId="44358ACA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51A2E6A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87379D6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1160513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28174B91" w14:textId="77777777" w:rsidTr="007D70AB">
        <w:trPr>
          <w:trHeight w:val="710"/>
        </w:trPr>
        <w:tc>
          <w:tcPr>
            <w:tcW w:w="625" w:type="dxa"/>
          </w:tcPr>
          <w:p w14:paraId="46EE539D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 xml:space="preserve">2b. </w:t>
            </w:r>
          </w:p>
        </w:tc>
        <w:tc>
          <w:tcPr>
            <w:tcW w:w="6570" w:type="dxa"/>
          </w:tcPr>
          <w:p w14:paraId="400A9942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mergency </w:t>
            </w:r>
            <w:r w:rsidRPr="004C799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oom</w:t>
            </w:r>
            <w:r w:rsidRPr="004C7999">
              <w:rPr>
                <w:sz w:val="28"/>
                <w:szCs w:val="28"/>
              </w:rPr>
              <w:t xml:space="preserve"> Visit</w:t>
            </w:r>
            <w:r>
              <w:rPr>
                <w:sz w:val="28"/>
                <w:szCs w:val="28"/>
              </w:rPr>
              <w:t xml:space="preserve"> Date: </w:t>
            </w:r>
          </w:p>
        </w:tc>
        <w:tc>
          <w:tcPr>
            <w:tcW w:w="810" w:type="dxa"/>
          </w:tcPr>
          <w:p w14:paraId="71A6500A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4599263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B519217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35E6A0E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72A50A4B" w14:textId="77777777" w:rsidTr="007D70AB">
        <w:tc>
          <w:tcPr>
            <w:tcW w:w="625" w:type="dxa"/>
          </w:tcPr>
          <w:p w14:paraId="20BAC129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 xml:space="preserve">2c. </w:t>
            </w:r>
          </w:p>
        </w:tc>
        <w:tc>
          <w:tcPr>
            <w:tcW w:w="6570" w:type="dxa"/>
          </w:tcPr>
          <w:p w14:paraId="37910050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Returned from hospital admission during report week</w:t>
            </w:r>
            <w:r>
              <w:rPr>
                <w:sz w:val="28"/>
                <w:szCs w:val="28"/>
              </w:rPr>
              <w:t xml:space="preserve">. Date of return: </w:t>
            </w:r>
          </w:p>
        </w:tc>
        <w:tc>
          <w:tcPr>
            <w:tcW w:w="810" w:type="dxa"/>
          </w:tcPr>
          <w:p w14:paraId="50C5BC4D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CD5BB80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E86FC0F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B80AE21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755B5703" w14:textId="77777777" w:rsidTr="007D70AB">
        <w:trPr>
          <w:trHeight w:val="827"/>
        </w:trPr>
        <w:tc>
          <w:tcPr>
            <w:tcW w:w="625" w:type="dxa"/>
          </w:tcPr>
          <w:p w14:paraId="4088C513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 xml:space="preserve">2d. </w:t>
            </w:r>
          </w:p>
        </w:tc>
        <w:tc>
          <w:tcPr>
            <w:tcW w:w="6570" w:type="dxa"/>
          </w:tcPr>
          <w:p w14:paraId="59FD3E0C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Other</w:t>
            </w:r>
            <w:r w:rsidR="00302782">
              <w:rPr>
                <w:sz w:val="28"/>
                <w:szCs w:val="28"/>
              </w:rPr>
              <w:t>: (Document in Nurses Notes)</w:t>
            </w:r>
          </w:p>
        </w:tc>
        <w:tc>
          <w:tcPr>
            <w:tcW w:w="810" w:type="dxa"/>
          </w:tcPr>
          <w:p w14:paraId="63422B86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C8C935C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7FE2EE7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D5A1EC6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30A1F6C6" w14:textId="77777777" w:rsidTr="007D70AB">
        <w:tc>
          <w:tcPr>
            <w:tcW w:w="625" w:type="dxa"/>
          </w:tcPr>
          <w:p w14:paraId="4C25FA10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570" w:type="dxa"/>
          </w:tcPr>
          <w:p w14:paraId="67F707E9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(Optional) Braden Score: Please write the Braden Score at time of the report</w:t>
            </w:r>
          </w:p>
        </w:tc>
        <w:tc>
          <w:tcPr>
            <w:tcW w:w="810" w:type="dxa"/>
          </w:tcPr>
          <w:p w14:paraId="0AF75628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DB0EE35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7AF5181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BD68B12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  <w:tr w:rsidR="00CD0F99" w:rsidRPr="004C7999" w14:paraId="706749A8" w14:textId="77777777" w:rsidTr="007D70AB">
        <w:trPr>
          <w:trHeight w:val="611"/>
        </w:trPr>
        <w:tc>
          <w:tcPr>
            <w:tcW w:w="625" w:type="dxa"/>
          </w:tcPr>
          <w:p w14:paraId="5084DD79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14:paraId="1431591B" w14:textId="77777777" w:rsidR="00CD0F99" w:rsidRPr="004C7999" w:rsidRDefault="00CD0F99">
            <w:pPr>
              <w:rPr>
                <w:sz w:val="28"/>
                <w:szCs w:val="28"/>
              </w:rPr>
            </w:pPr>
            <w:r w:rsidRPr="004C7999">
              <w:rPr>
                <w:sz w:val="28"/>
                <w:szCs w:val="28"/>
              </w:rPr>
              <w:t>Initials:</w:t>
            </w:r>
          </w:p>
        </w:tc>
        <w:tc>
          <w:tcPr>
            <w:tcW w:w="810" w:type="dxa"/>
          </w:tcPr>
          <w:p w14:paraId="443414BC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D0C456B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ACFDA88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2FF8A3F" w14:textId="77777777" w:rsidR="00CD0F99" w:rsidRPr="004C7999" w:rsidRDefault="00CD0F99">
            <w:pPr>
              <w:rPr>
                <w:sz w:val="28"/>
                <w:szCs w:val="28"/>
              </w:rPr>
            </w:pPr>
          </w:p>
        </w:tc>
      </w:tr>
    </w:tbl>
    <w:p w14:paraId="4581A9C4" w14:textId="77777777" w:rsidR="005B0F5F" w:rsidRPr="004C7999" w:rsidRDefault="005B0F5F">
      <w:pPr>
        <w:rPr>
          <w:sz w:val="28"/>
          <w:szCs w:val="28"/>
        </w:rPr>
      </w:pPr>
    </w:p>
    <w:p w14:paraId="1A5AA83C" w14:textId="77777777" w:rsidR="00D860DF" w:rsidRDefault="00D860DF"/>
    <w:sectPr w:rsidR="00D860DF" w:rsidSect="00D860DF">
      <w:headerReference w:type="default" r:id="rId7"/>
      <w:footerReference w:type="default" r:id="rId8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3BEA" w14:textId="77777777" w:rsidR="00A22C6B" w:rsidRDefault="00A22C6B" w:rsidP="00E56FEA">
      <w:pPr>
        <w:spacing w:after="0" w:line="240" w:lineRule="auto"/>
      </w:pPr>
      <w:r>
        <w:separator/>
      </w:r>
    </w:p>
  </w:endnote>
  <w:endnote w:type="continuationSeparator" w:id="0">
    <w:p w14:paraId="5384E16A" w14:textId="77777777" w:rsidR="00A22C6B" w:rsidRDefault="00A22C6B" w:rsidP="00E5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5C46" w14:textId="77777777" w:rsidR="00E56FEA" w:rsidRPr="00E56FEA" w:rsidRDefault="00E56FEA" w:rsidP="00E56FEA">
    <w:pPr>
      <w:pStyle w:val="NoSpacing"/>
    </w:pPr>
    <w:r>
      <w:t>Form d</w:t>
    </w:r>
    <w:r w:rsidRPr="00E56FEA">
      <w:t xml:space="preserve">eveloped by Martha Kelso, RN, HBOT, </w:t>
    </w:r>
    <w:r w:rsidR="00CD0F99">
      <w:t>CEO, WCP</w:t>
    </w:r>
    <w:r w:rsidRPr="00E56FEA">
      <w:t xml:space="preserve">. </w:t>
    </w:r>
    <w:r>
      <w:t>Healthcare entities</w:t>
    </w:r>
    <w:r w:rsidRPr="00E56FEA">
      <w:t xml:space="preserve"> may copy this form as needed.</w:t>
    </w:r>
  </w:p>
  <w:p w14:paraId="6D7EAA51" w14:textId="77777777" w:rsidR="00E56FEA" w:rsidRDefault="00E56FEA">
    <w:pPr>
      <w:pStyle w:val="Footer"/>
    </w:pPr>
    <w:r w:rsidRPr="00E56FEA">
      <w:t xml:space="preserve">Various regulations and national standards were utilized or referenced in the development of the criteria.  For more specific information, please contact </w:t>
    </w:r>
    <w:r w:rsidR="00CD0F99">
      <w:t>Wound Care Plus</w:t>
    </w:r>
    <w:r w:rsidRPr="00E56FEA">
      <w:t>, LLC.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02BC" w14:textId="77777777" w:rsidR="00A22C6B" w:rsidRDefault="00A22C6B" w:rsidP="00E56FEA">
      <w:pPr>
        <w:spacing w:after="0" w:line="240" w:lineRule="auto"/>
      </w:pPr>
      <w:r>
        <w:separator/>
      </w:r>
    </w:p>
  </w:footnote>
  <w:footnote w:type="continuationSeparator" w:id="0">
    <w:p w14:paraId="3F58B457" w14:textId="77777777" w:rsidR="00A22C6B" w:rsidRDefault="00A22C6B" w:rsidP="00E5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B300" w14:textId="77777777" w:rsidR="00E56FEA" w:rsidRDefault="00E56FEA" w:rsidP="00E56FE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103"/>
    <w:multiLevelType w:val="hybridMultilevel"/>
    <w:tmpl w:val="9842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E71A0"/>
    <w:multiLevelType w:val="hybridMultilevel"/>
    <w:tmpl w:val="C5CE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EA"/>
    <w:rsid w:val="00054EEA"/>
    <w:rsid w:val="00193EEE"/>
    <w:rsid w:val="001B0FAB"/>
    <w:rsid w:val="002B4DB1"/>
    <w:rsid w:val="002F5795"/>
    <w:rsid w:val="00302782"/>
    <w:rsid w:val="004C7999"/>
    <w:rsid w:val="005B0F5F"/>
    <w:rsid w:val="0060038E"/>
    <w:rsid w:val="007D70AB"/>
    <w:rsid w:val="00813D8D"/>
    <w:rsid w:val="00862972"/>
    <w:rsid w:val="00A22C6B"/>
    <w:rsid w:val="00C37915"/>
    <w:rsid w:val="00CD0F99"/>
    <w:rsid w:val="00D860DF"/>
    <w:rsid w:val="00E040C1"/>
    <w:rsid w:val="00E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C10B"/>
  <w15:chartTrackingRefBased/>
  <w15:docId w15:val="{5B845A34-1BDD-4FE4-86DA-85CFD7CE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EEA"/>
    <w:pPr>
      <w:ind w:left="720"/>
      <w:contextualSpacing/>
    </w:pPr>
  </w:style>
  <w:style w:type="paragraph" w:styleId="NoSpacing">
    <w:name w:val="No Spacing"/>
    <w:uiPriority w:val="1"/>
    <w:qFormat/>
    <w:rsid w:val="00D860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EA"/>
  </w:style>
  <w:style w:type="paragraph" w:styleId="Footer">
    <w:name w:val="footer"/>
    <w:basedOn w:val="Normal"/>
    <w:link w:val="FooterChar"/>
    <w:uiPriority w:val="99"/>
    <w:unhideWhenUsed/>
    <w:rsid w:val="00E56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Kelso</dc:creator>
  <cp:keywords/>
  <dc:description/>
  <cp:lastModifiedBy>Martha Kelso</cp:lastModifiedBy>
  <cp:revision>2</cp:revision>
  <dcterms:created xsi:type="dcterms:W3CDTF">2018-06-07T00:23:00Z</dcterms:created>
  <dcterms:modified xsi:type="dcterms:W3CDTF">2018-06-07T00:23:00Z</dcterms:modified>
</cp:coreProperties>
</file>