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C2FD" w14:textId="53856694" w:rsidR="00012347" w:rsidRPr="003456B4" w:rsidRDefault="00AA0594" w:rsidP="00E21378">
      <w:pPr>
        <w:spacing w:after="0"/>
        <w:rPr>
          <w:rFonts w:ascii="Arial" w:hAnsi="Arial" w:cs="Arial"/>
          <w:b/>
          <w:bCs/>
        </w:rPr>
      </w:pPr>
      <w:r w:rsidRPr="003456B4">
        <w:rPr>
          <w:rFonts w:ascii="Arial" w:hAnsi="Arial" w:cs="Arial"/>
          <w:b/>
          <w:bCs/>
        </w:rPr>
        <w:t>Jennifer Gadbow</w:t>
      </w:r>
    </w:p>
    <w:p w14:paraId="54BBE3ED" w14:textId="0B1FF9B9" w:rsidR="00AA0594" w:rsidRPr="003456B4" w:rsidRDefault="00AA0594" w:rsidP="00E21378">
      <w:pPr>
        <w:spacing w:after="0"/>
        <w:rPr>
          <w:rFonts w:ascii="Arial" w:hAnsi="Arial" w:cs="Arial"/>
          <w:b/>
          <w:bCs/>
        </w:rPr>
      </w:pPr>
      <w:r w:rsidRPr="003456B4">
        <w:rPr>
          <w:rFonts w:ascii="Arial" w:hAnsi="Arial" w:cs="Arial"/>
          <w:b/>
          <w:bCs/>
        </w:rPr>
        <w:t xml:space="preserve">Writing Sample </w:t>
      </w:r>
    </w:p>
    <w:p w14:paraId="4A88DF25" w14:textId="77777777" w:rsidR="00BA663D" w:rsidRDefault="00AA0594" w:rsidP="00E21378">
      <w:pPr>
        <w:spacing w:after="0"/>
        <w:rPr>
          <w:rFonts w:ascii="Arial" w:hAnsi="Arial" w:cs="Arial"/>
          <w:b/>
          <w:bCs/>
        </w:rPr>
      </w:pPr>
      <w:r w:rsidRPr="003456B4">
        <w:rPr>
          <w:rFonts w:ascii="Arial" w:hAnsi="Arial" w:cs="Arial"/>
          <w:b/>
          <w:bCs/>
        </w:rPr>
        <w:t>Journal Articl</w:t>
      </w:r>
      <w:r w:rsidR="003456B4">
        <w:rPr>
          <w:rFonts w:ascii="Arial" w:hAnsi="Arial" w:cs="Arial"/>
          <w:b/>
          <w:bCs/>
        </w:rPr>
        <w:t xml:space="preserve">e </w:t>
      </w:r>
    </w:p>
    <w:p w14:paraId="0CA1613F" w14:textId="72A8A32D" w:rsidR="00AA0594" w:rsidRPr="003456B4" w:rsidRDefault="003456B4" w:rsidP="00BA663D">
      <w:pPr>
        <w:spacing w:after="0"/>
        <w:jc w:val="center"/>
        <w:rPr>
          <w:rFonts w:ascii="Arial" w:hAnsi="Arial" w:cs="Arial"/>
          <w:b/>
          <w:bCs/>
        </w:rPr>
      </w:pPr>
      <w:r>
        <w:rPr>
          <w:rFonts w:ascii="Arial" w:hAnsi="Arial" w:cs="Arial"/>
          <w:b/>
          <w:bCs/>
        </w:rPr>
        <w:t>Before</w:t>
      </w:r>
    </w:p>
    <w:p w14:paraId="3E78F0E2" w14:textId="77777777" w:rsidR="003456B4" w:rsidRPr="003456B4" w:rsidRDefault="003456B4" w:rsidP="00E21378">
      <w:pPr>
        <w:spacing w:after="0"/>
        <w:rPr>
          <w:rFonts w:ascii="Arial" w:hAnsi="Arial" w:cs="Arial"/>
        </w:rPr>
      </w:pPr>
    </w:p>
    <w:p w14:paraId="085AE950" w14:textId="1D8D8D4B" w:rsidR="00532543" w:rsidRPr="003456B4" w:rsidRDefault="00FE7EC6" w:rsidP="00E21378">
      <w:pPr>
        <w:spacing w:after="0" w:line="480" w:lineRule="auto"/>
        <w:ind w:firstLine="720"/>
        <w:rPr>
          <w:rFonts w:ascii="Arial" w:hAnsi="Arial" w:cs="Arial"/>
        </w:rPr>
      </w:pPr>
      <w:r w:rsidRPr="003456B4">
        <w:rPr>
          <w:rFonts w:ascii="Arial" w:hAnsi="Arial" w:cs="Arial"/>
        </w:rPr>
        <w:t>T</w:t>
      </w:r>
      <w:r w:rsidR="003E27F0" w:rsidRPr="003456B4">
        <w:rPr>
          <w:rFonts w:ascii="Arial" w:hAnsi="Arial" w:cs="Arial"/>
        </w:rPr>
        <w:t xml:space="preserve">he </w:t>
      </w:r>
      <w:r w:rsidRPr="003456B4">
        <w:rPr>
          <w:rFonts w:ascii="Arial" w:hAnsi="Arial" w:cs="Arial"/>
        </w:rPr>
        <w:t xml:space="preserve">ethnolinguistic </w:t>
      </w:r>
      <w:r w:rsidR="003E27F0" w:rsidRPr="003456B4">
        <w:rPr>
          <w:rFonts w:ascii="Arial" w:hAnsi="Arial" w:cs="Arial"/>
        </w:rPr>
        <w:t xml:space="preserve">diversity of </w:t>
      </w:r>
      <w:r w:rsidRPr="003456B4">
        <w:rPr>
          <w:rFonts w:ascii="Arial" w:hAnsi="Arial" w:cs="Arial"/>
        </w:rPr>
        <w:t>students in s</w:t>
      </w:r>
      <w:r w:rsidR="00F76BA4" w:rsidRPr="003456B4">
        <w:rPr>
          <w:rFonts w:ascii="Arial" w:hAnsi="Arial" w:cs="Arial"/>
        </w:rPr>
        <w:t>chools in the United States and around the world</w:t>
      </w:r>
      <w:r w:rsidR="00220BD7" w:rsidRPr="003456B4">
        <w:rPr>
          <w:rFonts w:ascii="Arial" w:hAnsi="Arial" w:cs="Arial"/>
        </w:rPr>
        <w:t xml:space="preserve"> </w:t>
      </w:r>
      <w:r w:rsidR="00100E72" w:rsidRPr="003456B4">
        <w:rPr>
          <w:rFonts w:ascii="Arial" w:hAnsi="Arial" w:cs="Arial"/>
        </w:rPr>
        <w:t xml:space="preserve">not only presents challenges but more important, </w:t>
      </w:r>
      <w:r w:rsidR="00220BD7" w:rsidRPr="003456B4">
        <w:rPr>
          <w:rFonts w:ascii="Arial" w:hAnsi="Arial" w:cs="Arial"/>
        </w:rPr>
        <w:t>presents a</w:t>
      </w:r>
      <w:r w:rsidR="005405B9" w:rsidRPr="003456B4">
        <w:rPr>
          <w:rFonts w:ascii="Arial" w:hAnsi="Arial" w:cs="Arial"/>
        </w:rPr>
        <w:t>n</w:t>
      </w:r>
      <w:r w:rsidR="00220BD7" w:rsidRPr="003456B4">
        <w:rPr>
          <w:rFonts w:ascii="Arial" w:hAnsi="Arial" w:cs="Arial"/>
        </w:rPr>
        <w:t xml:space="preserve"> </w:t>
      </w:r>
      <w:r w:rsidR="005405B9" w:rsidRPr="003456B4">
        <w:rPr>
          <w:rFonts w:ascii="Arial" w:hAnsi="Arial" w:cs="Arial"/>
        </w:rPr>
        <w:t>extraordinary</w:t>
      </w:r>
      <w:r w:rsidR="00DF6791" w:rsidRPr="003456B4">
        <w:rPr>
          <w:rFonts w:ascii="Arial" w:hAnsi="Arial" w:cs="Arial"/>
        </w:rPr>
        <w:t xml:space="preserve"> opportunity for educators</w:t>
      </w:r>
      <w:r w:rsidR="00220BD7" w:rsidRPr="003456B4">
        <w:rPr>
          <w:rFonts w:ascii="Arial" w:hAnsi="Arial" w:cs="Arial"/>
        </w:rPr>
        <w:t xml:space="preserve"> a</w:t>
      </w:r>
      <w:r w:rsidR="00D31CE5" w:rsidRPr="003456B4">
        <w:rPr>
          <w:rFonts w:ascii="Arial" w:hAnsi="Arial" w:cs="Arial"/>
        </w:rPr>
        <w:t>nd scholars across disciplines f</w:t>
      </w:r>
      <w:r w:rsidR="00220BD7" w:rsidRPr="003456B4">
        <w:rPr>
          <w:rFonts w:ascii="Arial" w:hAnsi="Arial" w:cs="Arial"/>
        </w:rPr>
        <w:t>o</w:t>
      </w:r>
      <w:r w:rsidR="00D31CE5" w:rsidRPr="003456B4">
        <w:rPr>
          <w:rFonts w:ascii="Arial" w:hAnsi="Arial" w:cs="Arial"/>
        </w:rPr>
        <w:t xml:space="preserve">r creatively developing </w:t>
      </w:r>
      <w:r w:rsidR="00220BD7" w:rsidRPr="003456B4">
        <w:rPr>
          <w:rFonts w:ascii="Arial" w:hAnsi="Arial" w:cs="Arial"/>
        </w:rPr>
        <w:t>educational programs that build o</w:t>
      </w:r>
      <w:r w:rsidR="00D31CE5" w:rsidRPr="003456B4">
        <w:rPr>
          <w:rFonts w:ascii="Arial" w:hAnsi="Arial" w:cs="Arial"/>
        </w:rPr>
        <w:t>n such diversity. I</w:t>
      </w:r>
      <w:r w:rsidR="00B42491" w:rsidRPr="003456B4">
        <w:rPr>
          <w:rFonts w:ascii="Arial" w:hAnsi="Arial" w:cs="Arial"/>
        </w:rPr>
        <w:t xml:space="preserve">n the United States, </w:t>
      </w:r>
      <w:r w:rsidR="00220BD7" w:rsidRPr="003456B4">
        <w:rPr>
          <w:rFonts w:ascii="Arial" w:hAnsi="Arial" w:cs="Arial"/>
        </w:rPr>
        <w:t xml:space="preserve">there have been a </w:t>
      </w:r>
      <w:r w:rsidR="00D31CE5" w:rsidRPr="003456B4">
        <w:rPr>
          <w:rFonts w:ascii="Arial" w:hAnsi="Arial" w:cs="Arial"/>
        </w:rPr>
        <w:t>variety</w:t>
      </w:r>
      <w:r w:rsidR="00220BD7" w:rsidRPr="003456B4">
        <w:rPr>
          <w:rFonts w:ascii="Arial" w:hAnsi="Arial" w:cs="Arial"/>
        </w:rPr>
        <w:t xml:space="preserve"> of responses to linguistic diversity in schools, from </w:t>
      </w:r>
      <w:r w:rsidR="00C832E7" w:rsidRPr="003456B4">
        <w:rPr>
          <w:rFonts w:ascii="Arial" w:hAnsi="Arial" w:cs="Arial"/>
        </w:rPr>
        <w:t>systematic efforts to erase the languages of minoritized</w:t>
      </w:r>
      <w:r w:rsidR="00EF7946" w:rsidRPr="003456B4">
        <w:rPr>
          <w:rStyle w:val="FootnoteReference"/>
          <w:rFonts w:ascii="Arial" w:hAnsi="Arial" w:cs="Arial"/>
        </w:rPr>
        <w:footnoteReference w:id="1"/>
      </w:r>
      <w:r w:rsidR="00C832E7" w:rsidRPr="003456B4">
        <w:rPr>
          <w:rFonts w:ascii="Arial" w:hAnsi="Arial" w:cs="Arial"/>
        </w:rPr>
        <w:t xml:space="preserve"> communities (Native Americans, Puerto Ricans</w:t>
      </w:r>
      <w:r w:rsidR="003C2D05" w:rsidRPr="003456B4">
        <w:rPr>
          <w:rFonts w:ascii="Arial" w:hAnsi="Arial" w:cs="Arial"/>
        </w:rPr>
        <w:t>, Mexican-Americans</w:t>
      </w:r>
      <w:r w:rsidR="00A916CF" w:rsidRPr="003456B4">
        <w:rPr>
          <w:rFonts w:ascii="Arial" w:hAnsi="Arial" w:cs="Arial"/>
        </w:rPr>
        <w:t xml:space="preserve"> and others),</w:t>
      </w:r>
      <w:r w:rsidR="003C2D05" w:rsidRPr="003456B4">
        <w:rPr>
          <w:rFonts w:ascii="Arial" w:hAnsi="Arial" w:cs="Arial"/>
        </w:rPr>
        <w:t xml:space="preserve"> imposing </w:t>
      </w:r>
      <w:r w:rsidR="00C832E7" w:rsidRPr="003456B4">
        <w:rPr>
          <w:rFonts w:ascii="Arial" w:hAnsi="Arial" w:cs="Arial"/>
        </w:rPr>
        <w:t xml:space="preserve">English-only </w:t>
      </w:r>
      <w:r w:rsidR="003C2D05" w:rsidRPr="003456B4">
        <w:rPr>
          <w:rFonts w:ascii="Arial" w:hAnsi="Arial" w:cs="Arial"/>
        </w:rPr>
        <w:t>language</w:t>
      </w:r>
      <w:r w:rsidR="00D31CE5" w:rsidRPr="003456B4">
        <w:rPr>
          <w:rFonts w:ascii="Arial" w:hAnsi="Arial" w:cs="Arial"/>
        </w:rPr>
        <w:t xml:space="preserve"> policies in schools or transitional bilingual programs</w:t>
      </w:r>
      <w:r w:rsidR="00C832E7" w:rsidRPr="003456B4">
        <w:rPr>
          <w:rFonts w:ascii="Arial" w:hAnsi="Arial" w:cs="Arial"/>
        </w:rPr>
        <w:t xml:space="preserve">, </w:t>
      </w:r>
      <w:r w:rsidR="00220BD7" w:rsidRPr="003456B4">
        <w:rPr>
          <w:rFonts w:ascii="Arial" w:hAnsi="Arial" w:cs="Arial"/>
        </w:rPr>
        <w:t xml:space="preserve">to the development of </w:t>
      </w:r>
      <w:r w:rsidR="003C2D05" w:rsidRPr="003456B4">
        <w:rPr>
          <w:rFonts w:ascii="Arial" w:hAnsi="Arial" w:cs="Arial"/>
        </w:rPr>
        <w:t xml:space="preserve">various </w:t>
      </w:r>
      <w:r w:rsidR="00D31CE5" w:rsidRPr="003456B4">
        <w:rPr>
          <w:rFonts w:ascii="Arial" w:hAnsi="Arial" w:cs="Arial"/>
        </w:rPr>
        <w:t xml:space="preserve">strong </w:t>
      </w:r>
      <w:r w:rsidR="003C2D05" w:rsidRPr="003456B4">
        <w:rPr>
          <w:rFonts w:ascii="Arial" w:hAnsi="Arial" w:cs="Arial"/>
        </w:rPr>
        <w:t>forms of bilingual education</w:t>
      </w:r>
      <w:r w:rsidR="00D31CE5" w:rsidRPr="003456B4">
        <w:rPr>
          <w:rFonts w:ascii="Arial" w:hAnsi="Arial" w:cs="Arial"/>
        </w:rPr>
        <w:t>, such as dual lang</w:t>
      </w:r>
      <w:r w:rsidR="00A916CF" w:rsidRPr="003456B4">
        <w:rPr>
          <w:rFonts w:ascii="Arial" w:hAnsi="Arial" w:cs="Arial"/>
        </w:rPr>
        <w:t>uage programs, also called t</w:t>
      </w:r>
      <w:r w:rsidR="00D31CE5" w:rsidRPr="003456B4">
        <w:rPr>
          <w:rFonts w:ascii="Arial" w:hAnsi="Arial" w:cs="Arial"/>
        </w:rPr>
        <w:t>wo-way immersion schools</w:t>
      </w:r>
      <w:r w:rsidR="003C2D05" w:rsidRPr="003456B4">
        <w:rPr>
          <w:rFonts w:ascii="Arial" w:hAnsi="Arial" w:cs="Arial"/>
        </w:rPr>
        <w:t xml:space="preserve">. </w:t>
      </w:r>
      <w:r w:rsidR="00D31CE5" w:rsidRPr="003456B4">
        <w:rPr>
          <w:rFonts w:ascii="Arial" w:hAnsi="Arial" w:cs="Arial"/>
        </w:rPr>
        <w:t>These have been described as</w:t>
      </w:r>
      <w:r w:rsidR="00A72CE0" w:rsidRPr="003456B4">
        <w:rPr>
          <w:rFonts w:ascii="Arial" w:hAnsi="Arial" w:cs="Arial"/>
        </w:rPr>
        <w:t xml:space="preserve"> “enrichment education programs that foster language equity and are organized with the goals of bilingualism and biliteracy for all children”</w:t>
      </w:r>
      <w:r w:rsidR="00220BD7" w:rsidRPr="003456B4">
        <w:rPr>
          <w:rFonts w:ascii="Arial" w:hAnsi="Arial" w:cs="Arial"/>
        </w:rPr>
        <w:t xml:space="preserve"> </w:t>
      </w:r>
      <w:r w:rsidR="00A72CE0" w:rsidRPr="003456B4">
        <w:rPr>
          <w:rFonts w:ascii="Arial" w:hAnsi="Arial" w:cs="Arial"/>
        </w:rPr>
        <w:t>(Torres-Guzmán, 2007, p. 50). Such pro</w:t>
      </w:r>
      <w:r w:rsidR="002D455B" w:rsidRPr="003456B4">
        <w:rPr>
          <w:rFonts w:ascii="Arial" w:hAnsi="Arial" w:cs="Arial"/>
        </w:rPr>
        <w:t>gram</w:t>
      </w:r>
      <w:r w:rsidR="00A72CE0" w:rsidRPr="003456B4">
        <w:rPr>
          <w:rFonts w:ascii="Arial" w:hAnsi="Arial" w:cs="Arial"/>
        </w:rPr>
        <w:t>s</w:t>
      </w:r>
      <w:r w:rsidR="00220BD7" w:rsidRPr="003456B4">
        <w:rPr>
          <w:rFonts w:ascii="Arial" w:hAnsi="Arial" w:cs="Arial"/>
        </w:rPr>
        <w:t xml:space="preserve"> </w:t>
      </w:r>
      <w:r w:rsidR="00D81219" w:rsidRPr="003456B4">
        <w:rPr>
          <w:rFonts w:ascii="Arial" w:hAnsi="Arial" w:cs="Arial"/>
        </w:rPr>
        <w:t xml:space="preserve">educate students through the use of two languages, </w:t>
      </w:r>
      <w:r w:rsidR="000D7E36" w:rsidRPr="003456B4">
        <w:rPr>
          <w:rFonts w:ascii="Arial" w:hAnsi="Arial" w:cs="Arial"/>
        </w:rPr>
        <w:t>and those described as One-way developmental bilingual programs, support</w:t>
      </w:r>
      <w:r w:rsidR="00D81219" w:rsidRPr="003456B4">
        <w:rPr>
          <w:rFonts w:ascii="Arial" w:hAnsi="Arial" w:cs="Arial"/>
        </w:rPr>
        <w:t xml:space="preserve"> the</w:t>
      </w:r>
      <w:r w:rsidR="00220BD7" w:rsidRPr="003456B4">
        <w:rPr>
          <w:rFonts w:ascii="Arial" w:hAnsi="Arial" w:cs="Arial"/>
        </w:rPr>
        <w:t xml:space="preserve"> students’ home-base language while adding English.</w:t>
      </w:r>
      <w:r w:rsidR="00CE27AD" w:rsidRPr="003456B4">
        <w:rPr>
          <w:rFonts w:ascii="Arial" w:hAnsi="Arial" w:cs="Arial"/>
        </w:rPr>
        <w:t xml:space="preserve"> </w:t>
      </w:r>
      <w:r w:rsidR="00D7151F" w:rsidRPr="003456B4">
        <w:rPr>
          <w:rFonts w:ascii="Arial" w:hAnsi="Arial" w:cs="Arial"/>
        </w:rPr>
        <w:t>W</w:t>
      </w:r>
      <w:r w:rsidR="00220BD7" w:rsidRPr="003456B4">
        <w:rPr>
          <w:rFonts w:ascii="Arial" w:hAnsi="Arial" w:cs="Arial"/>
        </w:rPr>
        <w:t>hile some states still privilege English</w:t>
      </w:r>
      <w:r w:rsidR="00D7151F" w:rsidRPr="003456B4">
        <w:rPr>
          <w:rFonts w:ascii="Arial" w:hAnsi="Arial" w:cs="Arial"/>
        </w:rPr>
        <w:t>-</w:t>
      </w:r>
      <w:r w:rsidR="00220BD7" w:rsidRPr="003456B4">
        <w:rPr>
          <w:rFonts w:ascii="Arial" w:hAnsi="Arial" w:cs="Arial"/>
        </w:rPr>
        <w:t>only educational programs, in New York City</w:t>
      </w:r>
      <w:r w:rsidR="005405B9" w:rsidRPr="003456B4">
        <w:rPr>
          <w:rFonts w:ascii="Arial" w:hAnsi="Arial" w:cs="Arial"/>
        </w:rPr>
        <w:t>, for example,</w:t>
      </w:r>
      <w:r w:rsidR="00220BD7" w:rsidRPr="003456B4">
        <w:rPr>
          <w:rFonts w:ascii="Arial" w:hAnsi="Arial" w:cs="Arial"/>
        </w:rPr>
        <w:t xml:space="preserve"> more than 200 new bilingual programs have been created during the last </w:t>
      </w:r>
      <w:r w:rsidR="002D455B" w:rsidRPr="003456B4">
        <w:rPr>
          <w:rFonts w:ascii="Arial" w:hAnsi="Arial" w:cs="Arial"/>
        </w:rPr>
        <w:t>two</w:t>
      </w:r>
      <w:r w:rsidR="00D7151F" w:rsidRPr="003456B4">
        <w:rPr>
          <w:rFonts w:ascii="Arial" w:hAnsi="Arial" w:cs="Arial"/>
        </w:rPr>
        <w:t xml:space="preserve"> </w:t>
      </w:r>
      <w:r w:rsidR="00220BD7" w:rsidRPr="003456B4">
        <w:rPr>
          <w:rFonts w:ascii="Arial" w:hAnsi="Arial" w:cs="Arial"/>
        </w:rPr>
        <w:t xml:space="preserve">years. Within this context, scholars are revisiting </w:t>
      </w:r>
      <w:r w:rsidR="005405B9" w:rsidRPr="003456B4">
        <w:rPr>
          <w:rFonts w:ascii="Arial" w:hAnsi="Arial" w:cs="Arial"/>
        </w:rPr>
        <w:t xml:space="preserve">the </w:t>
      </w:r>
      <w:r w:rsidR="00220BD7" w:rsidRPr="003456B4">
        <w:rPr>
          <w:rFonts w:ascii="Arial" w:hAnsi="Arial" w:cs="Arial"/>
        </w:rPr>
        <w:t xml:space="preserve">language practices of bilingual learners and educational programs that </w:t>
      </w:r>
      <w:r w:rsidR="00D81219" w:rsidRPr="003456B4">
        <w:rPr>
          <w:rFonts w:ascii="Arial" w:hAnsi="Arial" w:cs="Arial"/>
        </w:rPr>
        <w:t xml:space="preserve">can </w:t>
      </w:r>
      <w:r w:rsidR="00220BD7" w:rsidRPr="003456B4">
        <w:rPr>
          <w:rFonts w:ascii="Arial" w:hAnsi="Arial" w:cs="Arial"/>
        </w:rPr>
        <w:t>build on those</w:t>
      </w:r>
      <w:r w:rsidR="005405B9" w:rsidRPr="003456B4">
        <w:rPr>
          <w:rFonts w:ascii="Arial" w:hAnsi="Arial" w:cs="Arial"/>
        </w:rPr>
        <w:t xml:space="preserve"> practices</w:t>
      </w:r>
      <w:r w:rsidR="00220BD7" w:rsidRPr="003456B4">
        <w:rPr>
          <w:rFonts w:ascii="Arial" w:hAnsi="Arial" w:cs="Arial"/>
        </w:rPr>
        <w:t xml:space="preserve">. </w:t>
      </w:r>
    </w:p>
    <w:p w14:paraId="11C7B5AC" w14:textId="07E57D52" w:rsidR="00220BD7" w:rsidRPr="003456B4" w:rsidRDefault="00220BD7" w:rsidP="00E21378">
      <w:pPr>
        <w:spacing w:after="0" w:line="480" w:lineRule="auto"/>
        <w:ind w:firstLine="720"/>
        <w:rPr>
          <w:rFonts w:ascii="Arial" w:hAnsi="Arial" w:cs="Arial"/>
        </w:rPr>
      </w:pPr>
      <w:r w:rsidRPr="003456B4">
        <w:rPr>
          <w:rFonts w:ascii="Arial" w:hAnsi="Arial" w:cs="Arial"/>
        </w:rPr>
        <w:t xml:space="preserve">One </w:t>
      </w:r>
      <w:r w:rsidR="005405B9" w:rsidRPr="003456B4">
        <w:rPr>
          <w:rFonts w:ascii="Arial" w:hAnsi="Arial" w:cs="Arial"/>
        </w:rPr>
        <w:t xml:space="preserve">such </w:t>
      </w:r>
      <w:r w:rsidRPr="003456B4">
        <w:rPr>
          <w:rFonts w:ascii="Arial" w:hAnsi="Arial" w:cs="Arial"/>
        </w:rPr>
        <w:t xml:space="preserve">practice is the </w:t>
      </w:r>
      <w:r w:rsidR="005A2FE5" w:rsidRPr="003456B4">
        <w:rPr>
          <w:rFonts w:ascii="Arial" w:hAnsi="Arial" w:cs="Arial"/>
        </w:rPr>
        <w:t xml:space="preserve">fluid </w:t>
      </w:r>
      <w:r w:rsidR="001300C5" w:rsidRPr="003456B4">
        <w:rPr>
          <w:rFonts w:ascii="Arial" w:hAnsi="Arial" w:cs="Arial"/>
        </w:rPr>
        <w:t xml:space="preserve">and dynamic </w:t>
      </w:r>
      <w:r w:rsidR="00D31CE5" w:rsidRPr="003456B4">
        <w:rPr>
          <w:rFonts w:ascii="Arial" w:hAnsi="Arial" w:cs="Arial"/>
        </w:rPr>
        <w:t>alternation</w:t>
      </w:r>
      <w:r w:rsidR="005A2FE5" w:rsidRPr="003456B4">
        <w:rPr>
          <w:rFonts w:ascii="Arial" w:hAnsi="Arial" w:cs="Arial"/>
        </w:rPr>
        <w:t xml:space="preserve"> of</w:t>
      </w:r>
      <w:r w:rsidRPr="003456B4">
        <w:rPr>
          <w:rFonts w:ascii="Arial" w:hAnsi="Arial" w:cs="Arial"/>
        </w:rPr>
        <w:t xml:space="preserve"> languages</w:t>
      </w:r>
      <w:r w:rsidR="00773B3D" w:rsidRPr="003456B4">
        <w:rPr>
          <w:rFonts w:ascii="Arial" w:hAnsi="Arial" w:cs="Arial"/>
        </w:rPr>
        <w:t xml:space="preserve"> that characterizes language use among bilingual students and communities. Such practices have been described</w:t>
      </w:r>
      <w:r w:rsidRPr="003456B4">
        <w:rPr>
          <w:rFonts w:ascii="Arial" w:hAnsi="Arial" w:cs="Arial"/>
        </w:rPr>
        <w:t xml:space="preserve"> as code</w:t>
      </w:r>
      <w:r w:rsidR="005405B9" w:rsidRPr="003456B4">
        <w:rPr>
          <w:rFonts w:ascii="Arial" w:hAnsi="Arial" w:cs="Arial"/>
        </w:rPr>
        <w:t xml:space="preserve"> </w:t>
      </w:r>
      <w:r w:rsidRPr="003456B4">
        <w:rPr>
          <w:rFonts w:ascii="Arial" w:hAnsi="Arial" w:cs="Arial"/>
        </w:rPr>
        <w:t>switching</w:t>
      </w:r>
      <w:r w:rsidR="007C316A" w:rsidRPr="003456B4">
        <w:rPr>
          <w:rFonts w:ascii="Arial" w:hAnsi="Arial" w:cs="Arial"/>
        </w:rPr>
        <w:t xml:space="preserve"> (Poplack, 1980)</w:t>
      </w:r>
      <w:r w:rsidRPr="003456B4">
        <w:rPr>
          <w:rFonts w:ascii="Arial" w:hAnsi="Arial" w:cs="Arial"/>
        </w:rPr>
        <w:t xml:space="preserve">, </w:t>
      </w:r>
      <w:r w:rsidR="00773B3D" w:rsidRPr="003456B4">
        <w:rPr>
          <w:rFonts w:ascii="Arial" w:hAnsi="Arial" w:cs="Arial"/>
        </w:rPr>
        <w:t>hybrid language practices</w:t>
      </w:r>
      <w:r w:rsidR="007C316A" w:rsidRPr="003456B4">
        <w:rPr>
          <w:rFonts w:ascii="Arial" w:hAnsi="Arial" w:cs="Arial"/>
        </w:rPr>
        <w:t xml:space="preserve"> (Gutiérrez, 2008)</w:t>
      </w:r>
      <w:r w:rsidR="00773B3D" w:rsidRPr="003456B4">
        <w:rPr>
          <w:rFonts w:ascii="Arial" w:hAnsi="Arial" w:cs="Arial"/>
        </w:rPr>
        <w:t xml:space="preserve">, </w:t>
      </w:r>
      <w:r w:rsidRPr="003456B4">
        <w:rPr>
          <w:rFonts w:ascii="Arial" w:hAnsi="Arial" w:cs="Arial"/>
        </w:rPr>
        <w:t>Spanglish</w:t>
      </w:r>
      <w:r w:rsidR="007C316A" w:rsidRPr="003456B4">
        <w:rPr>
          <w:rFonts w:ascii="Arial" w:hAnsi="Arial" w:cs="Arial"/>
        </w:rPr>
        <w:t xml:space="preserve"> </w:t>
      </w:r>
      <w:r w:rsidR="007C316A" w:rsidRPr="003456B4">
        <w:rPr>
          <w:rFonts w:ascii="Arial" w:hAnsi="Arial" w:cs="Arial"/>
        </w:rPr>
        <w:lastRenderedPageBreak/>
        <w:t>(</w:t>
      </w:r>
      <w:r w:rsidR="00A916CF" w:rsidRPr="003456B4">
        <w:rPr>
          <w:rFonts w:ascii="Arial" w:hAnsi="Arial" w:cs="Arial"/>
        </w:rPr>
        <w:t>Zentella, 1997</w:t>
      </w:r>
      <w:r w:rsidR="007C316A" w:rsidRPr="003456B4">
        <w:rPr>
          <w:rFonts w:ascii="Arial" w:hAnsi="Arial" w:cs="Arial"/>
        </w:rPr>
        <w:t>)</w:t>
      </w:r>
      <w:r w:rsidR="000D7E36" w:rsidRPr="003456B4">
        <w:rPr>
          <w:rFonts w:ascii="Arial" w:hAnsi="Arial" w:cs="Arial"/>
        </w:rPr>
        <w:t>, and</w:t>
      </w:r>
      <w:r w:rsidRPr="003456B4">
        <w:rPr>
          <w:rFonts w:ascii="Arial" w:hAnsi="Arial" w:cs="Arial"/>
        </w:rPr>
        <w:t xml:space="preserve"> translanguaging</w:t>
      </w:r>
      <w:r w:rsidR="007C316A" w:rsidRPr="003456B4">
        <w:rPr>
          <w:rFonts w:ascii="Arial" w:hAnsi="Arial" w:cs="Arial"/>
        </w:rPr>
        <w:t xml:space="preserve"> (García, 2009)</w:t>
      </w:r>
      <w:r w:rsidR="00773B3D" w:rsidRPr="003456B4">
        <w:rPr>
          <w:rFonts w:ascii="Arial" w:hAnsi="Arial" w:cs="Arial"/>
        </w:rPr>
        <w:t>, each term capturing different nuances</w:t>
      </w:r>
      <w:r w:rsidRPr="003456B4">
        <w:rPr>
          <w:rFonts w:ascii="Arial" w:hAnsi="Arial" w:cs="Arial"/>
        </w:rPr>
        <w:t xml:space="preserve"> </w:t>
      </w:r>
      <w:r w:rsidR="00773B3D" w:rsidRPr="003456B4">
        <w:rPr>
          <w:rFonts w:ascii="Arial" w:hAnsi="Arial" w:cs="Arial"/>
        </w:rPr>
        <w:t xml:space="preserve">within these dynamic uses of </w:t>
      </w:r>
      <w:r w:rsidR="00D31CE5" w:rsidRPr="003456B4">
        <w:rPr>
          <w:rFonts w:ascii="Arial" w:hAnsi="Arial" w:cs="Arial"/>
        </w:rPr>
        <w:t xml:space="preserve">two </w:t>
      </w:r>
      <w:r w:rsidR="00773B3D" w:rsidRPr="003456B4">
        <w:rPr>
          <w:rFonts w:ascii="Arial" w:hAnsi="Arial" w:cs="Arial"/>
        </w:rPr>
        <w:t>language</w:t>
      </w:r>
      <w:r w:rsidR="00D31CE5" w:rsidRPr="003456B4">
        <w:rPr>
          <w:rFonts w:ascii="Arial" w:hAnsi="Arial" w:cs="Arial"/>
        </w:rPr>
        <w:t>s</w:t>
      </w:r>
      <w:r w:rsidR="00773B3D" w:rsidRPr="003456B4">
        <w:rPr>
          <w:rFonts w:ascii="Arial" w:hAnsi="Arial" w:cs="Arial"/>
        </w:rPr>
        <w:t>.</w:t>
      </w:r>
    </w:p>
    <w:p w14:paraId="0CAC646D" w14:textId="33940D85" w:rsidR="005A2FE5" w:rsidRPr="003456B4" w:rsidRDefault="00220BD7" w:rsidP="00E21378">
      <w:pPr>
        <w:spacing w:after="0" w:line="480" w:lineRule="auto"/>
        <w:ind w:firstLine="720"/>
        <w:rPr>
          <w:rFonts w:ascii="Arial" w:hAnsi="Arial" w:cs="Arial"/>
          <w:bCs/>
          <w:iCs/>
        </w:rPr>
      </w:pPr>
      <w:r w:rsidRPr="003456B4">
        <w:rPr>
          <w:rFonts w:ascii="Arial" w:hAnsi="Arial" w:cs="Arial"/>
        </w:rPr>
        <w:t xml:space="preserve">This article focuses on the concept of translanguaging </w:t>
      </w:r>
      <w:r w:rsidR="000A11B1" w:rsidRPr="003456B4">
        <w:rPr>
          <w:rFonts w:ascii="Arial" w:hAnsi="Arial" w:cs="Arial"/>
        </w:rPr>
        <w:t xml:space="preserve">as </w:t>
      </w:r>
      <w:r w:rsidRPr="003456B4">
        <w:rPr>
          <w:rFonts w:ascii="Arial" w:hAnsi="Arial" w:cs="Arial"/>
        </w:rPr>
        <w:t>proposed by Gar</w:t>
      </w:r>
      <w:r w:rsidR="004C3144" w:rsidRPr="003456B4">
        <w:rPr>
          <w:rFonts w:ascii="Arial" w:hAnsi="Arial" w:cs="Arial"/>
        </w:rPr>
        <w:t>cía (2009)</w:t>
      </w:r>
      <w:r w:rsidR="0094177F" w:rsidRPr="003456B4">
        <w:rPr>
          <w:rFonts w:ascii="Arial" w:hAnsi="Arial" w:cs="Arial"/>
        </w:rPr>
        <w:t xml:space="preserve"> and García and Wei (2014)</w:t>
      </w:r>
      <w:r w:rsidR="00532543" w:rsidRPr="003456B4">
        <w:rPr>
          <w:rFonts w:ascii="Arial" w:hAnsi="Arial" w:cs="Arial"/>
        </w:rPr>
        <w:t xml:space="preserve"> and </w:t>
      </w:r>
      <w:r w:rsidR="00580D35" w:rsidRPr="003456B4">
        <w:rPr>
          <w:rFonts w:ascii="Arial" w:hAnsi="Arial" w:cs="Arial"/>
        </w:rPr>
        <w:t>explores, from a cultural-histor</w:t>
      </w:r>
      <w:r w:rsidR="00DC1260" w:rsidRPr="003456B4">
        <w:rPr>
          <w:rFonts w:ascii="Arial" w:hAnsi="Arial" w:cs="Arial"/>
        </w:rPr>
        <w:t>ical activity perspective</w:t>
      </w:r>
      <w:r w:rsidR="0033160F" w:rsidRPr="003456B4">
        <w:rPr>
          <w:rFonts w:ascii="Arial" w:hAnsi="Arial" w:cs="Arial"/>
        </w:rPr>
        <w:t xml:space="preserve"> as proposed in</w:t>
      </w:r>
      <w:r w:rsidR="00A916CF" w:rsidRPr="003456B4">
        <w:rPr>
          <w:rFonts w:ascii="Arial" w:hAnsi="Arial" w:cs="Arial"/>
        </w:rPr>
        <w:t xml:space="preserve"> Expansive Learning theory</w:t>
      </w:r>
      <w:r w:rsidR="00580D35" w:rsidRPr="003456B4">
        <w:rPr>
          <w:rFonts w:ascii="Arial" w:hAnsi="Arial" w:cs="Arial"/>
        </w:rPr>
        <w:t xml:space="preserve">, </w:t>
      </w:r>
      <w:r w:rsidR="00532543" w:rsidRPr="003456B4">
        <w:rPr>
          <w:rFonts w:ascii="Arial" w:hAnsi="Arial" w:cs="Arial"/>
        </w:rPr>
        <w:t>some of its implications for bilingual education.</w:t>
      </w:r>
      <w:r w:rsidR="00DC1260" w:rsidRPr="003456B4">
        <w:rPr>
          <w:rFonts w:ascii="Arial" w:hAnsi="Arial" w:cs="Arial"/>
        </w:rPr>
        <w:t xml:space="preserve"> From this</w:t>
      </w:r>
      <w:r w:rsidR="00580D35" w:rsidRPr="003456B4">
        <w:rPr>
          <w:rFonts w:ascii="Arial" w:hAnsi="Arial" w:cs="Arial"/>
        </w:rPr>
        <w:t xml:space="preserve"> perspective, I will pay attention to socio-cultural and historical factors that could affect discursive practices mediating the learning and use of languages in an after-school program in a bilingual elementary school.</w:t>
      </w:r>
      <w:r w:rsidR="00532543" w:rsidRPr="003456B4">
        <w:rPr>
          <w:rFonts w:ascii="Arial" w:hAnsi="Arial" w:cs="Arial"/>
        </w:rPr>
        <w:t xml:space="preserve"> </w:t>
      </w:r>
      <w:r w:rsidR="00580D35" w:rsidRPr="003456B4">
        <w:rPr>
          <w:rFonts w:ascii="Arial" w:hAnsi="Arial" w:cs="Arial"/>
        </w:rPr>
        <w:t>Translanguaging</w:t>
      </w:r>
      <w:r w:rsidR="00887784" w:rsidRPr="003456B4">
        <w:rPr>
          <w:rFonts w:ascii="Arial" w:hAnsi="Arial" w:cs="Arial"/>
        </w:rPr>
        <w:t xml:space="preserve"> refers to “the </w:t>
      </w:r>
      <w:r w:rsidR="00887784" w:rsidRPr="003456B4">
        <w:rPr>
          <w:rFonts w:ascii="Arial" w:hAnsi="Arial" w:cs="Arial"/>
          <w:i/>
        </w:rPr>
        <w:t>multiple discursive practices</w:t>
      </w:r>
      <w:r w:rsidR="00887784" w:rsidRPr="003456B4">
        <w:rPr>
          <w:rFonts w:ascii="Arial" w:hAnsi="Arial" w:cs="Arial"/>
        </w:rPr>
        <w:t xml:space="preserve"> in which bilinguals engage in order to </w:t>
      </w:r>
      <w:r w:rsidR="00887784" w:rsidRPr="003456B4">
        <w:rPr>
          <w:rFonts w:ascii="Arial" w:hAnsi="Arial" w:cs="Arial"/>
          <w:i/>
        </w:rPr>
        <w:t>make sense of their bilingual worlds</w:t>
      </w:r>
      <w:r w:rsidR="00887784" w:rsidRPr="003456B4">
        <w:rPr>
          <w:rFonts w:ascii="Arial" w:hAnsi="Arial" w:cs="Arial"/>
        </w:rPr>
        <w:t>” (Gar</w:t>
      </w:r>
      <w:r w:rsidR="00F26336" w:rsidRPr="003456B4">
        <w:rPr>
          <w:rFonts w:ascii="Arial" w:hAnsi="Arial" w:cs="Arial"/>
        </w:rPr>
        <w:t>cía, 2009, p. 45, emphasis in or</w:t>
      </w:r>
      <w:r w:rsidR="00887784" w:rsidRPr="003456B4">
        <w:rPr>
          <w:rFonts w:ascii="Arial" w:hAnsi="Arial" w:cs="Arial"/>
        </w:rPr>
        <w:t xml:space="preserve">iginal). </w:t>
      </w:r>
      <w:r w:rsidR="005C440C" w:rsidRPr="003456B4">
        <w:rPr>
          <w:rFonts w:ascii="Arial" w:hAnsi="Arial" w:cs="Arial"/>
        </w:rPr>
        <w:t>This term, as used in this article, does not merely refer to the alternation of two languages such as Spanish and English but i</w:t>
      </w:r>
      <w:r w:rsidR="00887784" w:rsidRPr="003456B4">
        <w:rPr>
          <w:rFonts w:ascii="Arial" w:hAnsi="Arial" w:cs="Arial"/>
        </w:rPr>
        <w:t>t</w:t>
      </w:r>
      <w:r w:rsidR="00532543" w:rsidRPr="003456B4">
        <w:rPr>
          <w:rFonts w:ascii="Arial" w:hAnsi="Arial" w:cs="Arial"/>
        </w:rPr>
        <w:t xml:space="preserve"> </w:t>
      </w:r>
      <w:r w:rsidR="00532543" w:rsidRPr="003456B4">
        <w:rPr>
          <w:rFonts w:ascii="Arial" w:hAnsi="Arial" w:cs="Arial"/>
          <w:bCs/>
          <w:iCs/>
        </w:rPr>
        <w:t>refer</w:t>
      </w:r>
      <w:r w:rsidR="00887784" w:rsidRPr="003456B4">
        <w:rPr>
          <w:rFonts w:ascii="Arial" w:hAnsi="Arial" w:cs="Arial"/>
          <w:bCs/>
          <w:iCs/>
        </w:rPr>
        <w:t>s</w:t>
      </w:r>
      <w:r w:rsidR="005A2FE5" w:rsidRPr="003456B4">
        <w:rPr>
          <w:rFonts w:ascii="Arial" w:hAnsi="Arial" w:cs="Arial"/>
          <w:bCs/>
          <w:iCs/>
        </w:rPr>
        <w:t xml:space="preserve"> to the </w:t>
      </w:r>
      <w:r w:rsidR="005C440C" w:rsidRPr="003456B4">
        <w:rPr>
          <w:rFonts w:ascii="Arial" w:hAnsi="Arial" w:cs="Arial"/>
          <w:bCs/>
          <w:iCs/>
        </w:rPr>
        <w:t xml:space="preserve">complex </w:t>
      </w:r>
      <w:r w:rsidR="005A2FE5" w:rsidRPr="003456B4">
        <w:rPr>
          <w:rFonts w:ascii="Arial" w:hAnsi="Arial" w:cs="Arial"/>
          <w:bCs/>
          <w:iCs/>
        </w:rPr>
        <w:t>ways in which students combine different modes and media across social contexts and negotiate social identities</w:t>
      </w:r>
      <w:r w:rsidR="00532543" w:rsidRPr="003456B4">
        <w:rPr>
          <w:rFonts w:ascii="Arial" w:hAnsi="Arial" w:cs="Arial"/>
          <w:bCs/>
          <w:iCs/>
        </w:rPr>
        <w:t xml:space="preserve"> </w:t>
      </w:r>
      <w:r w:rsidR="005A2FE5" w:rsidRPr="003456B4">
        <w:rPr>
          <w:rFonts w:ascii="Arial" w:hAnsi="Arial" w:cs="Arial"/>
          <w:bCs/>
          <w:iCs/>
        </w:rPr>
        <w:t>in ways that challenge the ‘one language only’ or ‘one language at a time’ ideologies of monolingual and traditional bilingual classrooms</w:t>
      </w:r>
      <w:r w:rsidR="00C73C07" w:rsidRPr="003456B4">
        <w:rPr>
          <w:rFonts w:ascii="Arial" w:hAnsi="Arial" w:cs="Arial"/>
          <w:bCs/>
          <w:iCs/>
        </w:rPr>
        <w:t>”</w:t>
      </w:r>
      <w:r w:rsidR="005A2FE5" w:rsidRPr="003456B4">
        <w:rPr>
          <w:rFonts w:ascii="Arial" w:hAnsi="Arial" w:cs="Arial"/>
          <w:bCs/>
          <w:iCs/>
        </w:rPr>
        <w:t xml:space="preserve"> (</w:t>
      </w:r>
      <w:r w:rsidR="00130E55" w:rsidRPr="003456B4">
        <w:rPr>
          <w:rFonts w:ascii="Arial" w:hAnsi="Arial" w:cs="Arial"/>
          <w:bCs/>
          <w:iCs/>
        </w:rPr>
        <w:t xml:space="preserve">García &amp; Wei, 2014, </w:t>
      </w:r>
      <w:r w:rsidR="005A2FE5" w:rsidRPr="003456B4">
        <w:rPr>
          <w:rFonts w:ascii="Arial" w:hAnsi="Arial" w:cs="Arial"/>
          <w:bCs/>
          <w:iCs/>
        </w:rPr>
        <w:t xml:space="preserve">p. 67). </w:t>
      </w:r>
      <w:r w:rsidR="00130E55" w:rsidRPr="003456B4">
        <w:rPr>
          <w:rFonts w:ascii="Arial" w:hAnsi="Arial" w:cs="Arial"/>
          <w:bCs/>
          <w:iCs/>
        </w:rPr>
        <w:t>W</w:t>
      </w:r>
      <w:r w:rsidR="00536F85" w:rsidRPr="003456B4">
        <w:rPr>
          <w:rFonts w:ascii="Arial" w:hAnsi="Arial" w:cs="Arial"/>
          <w:bCs/>
          <w:iCs/>
        </w:rPr>
        <w:t xml:space="preserve">hile it is not a method, </w:t>
      </w:r>
      <w:r w:rsidR="005C440C" w:rsidRPr="003456B4">
        <w:rPr>
          <w:rFonts w:ascii="Arial" w:hAnsi="Arial" w:cs="Arial"/>
          <w:bCs/>
          <w:iCs/>
        </w:rPr>
        <w:t>translanguaging</w:t>
      </w:r>
      <w:r w:rsidR="005A2FE5" w:rsidRPr="003456B4">
        <w:rPr>
          <w:rFonts w:ascii="Arial" w:hAnsi="Arial" w:cs="Arial"/>
          <w:bCs/>
          <w:iCs/>
        </w:rPr>
        <w:t xml:space="preserve"> also refers to pedagogy</w:t>
      </w:r>
      <w:r w:rsidR="005C440C" w:rsidRPr="003456B4">
        <w:rPr>
          <w:rFonts w:ascii="Arial" w:hAnsi="Arial" w:cs="Arial"/>
          <w:bCs/>
          <w:iCs/>
        </w:rPr>
        <w:t xml:space="preserve"> that supports flexible language arrangements</w:t>
      </w:r>
      <w:r w:rsidR="005A2FE5" w:rsidRPr="003456B4">
        <w:rPr>
          <w:rFonts w:ascii="Arial" w:hAnsi="Arial" w:cs="Arial"/>
          <w:bCs/>
          <w:iCs/>
        </w:rPr>
        <w:t xml:space="preserve"> to “building on bilingual students’ language practices flexibly in order to develop new understandings and new language practices” (</w:t>
      </w:r>
      <w:r w:rsidR="00E1426E" w:rsidRPr="003456B4">
        <w:rPr>
          <w:rFonts w:ascii="Arial" w:hAnsi="Arial" w:cs="Arial"/>
          <w:bCs/>
          <w:iCs/>
        </w:rPr>
        <w:t xml:space="preserve">Garcia &amp; Wei, </w:t>
      </w:r>
      <w:r w:rsidR="005A2FE5" w:rsidRPr="003456B4">
        <w:rPr>
          <w:rFonts w:ascii="Arial" w:hAnsi="Arial" w:cs="Arial"/>
          <w:bCs/>
          <w:iCs/>
        </w:rPr>
        <w:t>p. 92)</w:t>
      </w:r>
      <w:r w:rsidR="00E1426E" w:rsidRPr="003456B4">
        <w:rPr>
          <w:rFonts w:ascii="Arial" w:hAnsi="Arial" w:cs="Arial"/>
          <w:bCs/>
          <w:iCs/>
        </w:rPr>
        <w:t>, rejecting the "</w:t>
      </w:r>
      <w:r w:rsidR="009B5649" w:rsidRPr="003456B4">
        <w:rPr>
          <w:rFonts w:ascii="Arial" w:hAnsi="Arial" w:cs="Arial"/>
          <w:bCs/>
          <w:iCs/>
        </w:rPr>
        <w:t>policy of strict language separation" commonly used in two way bilingual education programs in the United States</w:t>
      </w:r>
      <w:r w:rsidR="005A2FE5" w:rsidRPr="003456B4">
        <w:rPr>
          <w:rFonts w:ascii="Arial" w:hAnsi="Arial" w:cs="Arial"/>
          <w:bCs/>
          <w:iCs/>
        </w:rPr>
        <w:t xml:space="preserve">. </w:t>
      </w:r>
    </w:p>
    <w:p w14:paraId="35913DF5" w14:textId="6B508DC2" w:rsidR="004C3144" w:rsidRPr="003456B4" w:rsidRDefault="00580D35" w:rsidP="00E21378">
      <w:pPr>
        <w:spacing w:after="0" w:line="480" w:lineRule="auto"/>
        <w:ind w:firstLine="720"/>
        <w:rPr>
          <w:rFonts w:ascii="Arial" w:hAnsi="Arial" w:cs="Arial"/>
        </w:rPr>
      </w:pPr>
      <w:r w:rsidRPr="003456B4">
        <w:rPr>
          <w:rFonts w:ascii="Arial" w:hAnsi="Arial" w:cs="Arial"/>
        </w:rPr>
        <w:t>The critique of the “one language</w:t>
      </w:r>
      <w:r w:rsidR="00DC1260" w:rsidRPr="003456B4">
        <w:rPr>
          <w:rFonts w:ascii="Arial" w:hAnsi="Arial" w:cs="Arial"/>
        </w:rPr>
        <w:t xml:space="preserve"> at a time” </w:t>
      </w:r>
      <w:r w:rsidR="009B5649" w:rsidRPr="003456B4">
        <w:rPr>
          <w:rFonts w:ascii="Arial" w:hAnsi="Arial" w:cs="Arial"/>
        </w:rPr>
        <w:t>and rejection of</w:t>
      </w:r>
      <w:r w:rsidR="004F00B1" w:rsidRPr="003456B4">
        <w:rPr>
          <w:rFonts w:ascii="Arial" w:hAnsi="Arial" w:cs="Arial"/>
        </w:rPr>
        <w:t xml:space="preserve"> </w:t>
      </w:r>
      <w:r w:rsidR="00E1426E" w:rsidRPr="003456B4">
        <w:rPr>
          <w:rFonts w:ascii="Arial" w:hAnsi="Arial" w:cs="Arial"/>
        </w:rPr>
        <w:t>the "</w:t>
      </w:r>
      <w:r w:rsidR="004F00B1" w:rsidRPr="003456B4">
        <w:rPr>
          <w:rFonts w:ascii="Arial" w:hAnsi="Arial" w:cs="Arial"/>
        </w:rPr>
        <w:t>strict language</w:t>
      </w:r>
      <w:r w:rsidR="009B5649" w:rsidRPr="003456B4">
        <w:rPr>
          <w:rFonts w:ascii="Arial" w:hAnsi="Arial" w:cs="Arial"/>
        </w:rPr>
        <w:t xml:space="preserve"> separation</w:t>
      </w:r>
      <w:r w:rsidR="00E1426E" w:rsidRPr="003456B4">
        <w:rPr>
          <w:rFonts w:ascii="Arial" w:hAnsi="Arial" w:cs="Arial"/>
        </w:rPr>
        <w:t>"</w:t>
      </w:r>
      <w:r w:rsidR="009B5649" w:rsidRPr="003456B4">
        <w:rPr>
          <w:rFonts w:ascii="Arial" w:hAnsi="Arial" w:cs="Arial"/>
        </w:rPr>
        <w:t xml:space="preserve"> policies </w:t>
      </w:r>
      <w:r w:rsidR="00DC1260" w:rsidRPr="003456B4">
        <w:rPr>
          <w:rFonts w:ascii="Arial" w:hAnsi="Arial" w:cs="Arial"/>
        </w:rPr>
        <w:t>embedded in this</w:t>
      </w:r>
      <w:r w:rsidRPr="003456B4">
        <w:rPr>
          <w:rFonts w:ascii="Arial" w:hAnsi="Arial" w:cs="Arial"/>
        </w:rPr>
        <w:t xml:space="preserve"> definition of translanguaging </w:t>
      </w:r>
      <w:r w:rsidR="009B5649" w:rsidRPr="003456B4">
        <w:rPr>
          <w:rFonts w:ascii="Arial" w:hAnsi="Arial" w:cs="Arial"/>
        </w:rPr>
        <w:t xml:space="preserve">as pedagogy </w:t>
      </w:r>
      <w:r w:rsidRPr="003456B4">
        <w:rPr>
          <w:rFonts w:ascii="Arial" w:hAnsi="Arial" w:cs="Arial"/>
        </w:rPr>
        <w:t>deserves attention as it</w:t>
      </w:r>
      <w:r w:rsidR="007259EA" w:rsidRPr="003456B4">
        <w:rPr>
          <w:rFonts w:ascii="Arial" w:hAnsi="Arial" w:cs="Arial"/>
        </w:rPr>
        <w:t xml:space="preserve"> has i</w:t>
      </w:r>
      <w:r w:rsidR="00FE7EC6" w:rsidRPr="003456B4">
        <w:rPr>
          <w:rFonts w:ascii="Arial" w:hAnsi="Arial" w:cs="Arial"/>
        </w:rPr>
        <w:t xml:space="preserve">mplications </w:t>
      </w:r>
      <w:r w:rsidR="007259EA" w:rsidRPr="003456B4">
        <w:rPr>
          <w:rFonts w:ascii="Arial" w:hAnsi="Arial" w:cs="Arial"/>
        </w:rPr>
        <w:t xml:space="preserve">for </w:t>
      </w:r>
      <w:r w:rsidR="00DC1260" w:rsidRPr="003456B4">
        <w:rPr>
          <w:rFonts w:ascii="Arial" w:hAnsi="Arial" w:cs="Arial"/>
        </w:rPr>
        <w:t xml:space="preserve">bilingual </w:t>
      </w:r>
      <w:r w:rsidR="007259EA" w:rsidRPr="003456B4">
        <w:rPr>
          <w:rFonts w:ascii="Arial" w:hAnsi="Arial" w:cs="Arial"/>
        </w:rPr>
        <w:t>educators workin</w:t>
      </w:r>
      <w:r w:rsidR="00FE7EC6" w:rsidRPr="003456B4">
        <w:rPr>
          <w:rFonts w:ascii="Arial" w:hAnsi="Arial" w:cs="Arial"/>
        </w:rPr>
        <w:t>g in programs</w:t>
      </w:r>
      <w:r w:rsidR="000A11B1" w:rsidRPr="003456B4">
        <w:rPr>
          <w:rFonts w:ascii="Arial" w:hAnsi="Arial" w:cs="Arial"/>
        </w:rPr>
        <w:t xml:space="preserve"> aimed at supporting </w:t>
      </w:r>
      <w:r w:rsidR="001300C5" w:rsidRPr="003456B4">
        <w:rPr>
          <w:rFonts w:ascii="Arial" w:hAnsi="Arial" w:cs="Arial"/>
        </w:rPr>
        <w:t xml:space="preserve">bilingualism and </w:t>
      </w:r>
      <w:r w:rsidR="000A11B1" w:rsidRPr="003456B4">
        <w:rPr>
          <w:rFonts w:ascii="Arial" w:hAnsi="Arial" w:cs="Arial"/>
        </w:rPr>
        <w:t>biliteracy</w:t>
      </w:r>
      <w:r w:rsidRPr="003456B4">
        <w:rPr>
          <w:rFonts w:ascii="Arial" w:hAnsi="Arial" w:cs="Arial"/>
        </w:rPr>
        <w:t xml:space="preserve">, most of </w:t>
      </w:r>
      <w:r w:rsidR="004F00B1" w:rsidRPr="003456B4">
        <w:rPr>
          <w:rFonts w:ascii="Arial" w:hAnsi="Arial" w:cs="Arial"/>
        </w:rPr>
        <w:t xml:space="preserve">which are organized around rules for the </w:t>
      </w:r>
      <w:r w:rsidRPr="003456B4">
        <w:rPr>
          <w:rFonts w:ascii="Arial" w:hAnsi="Arial" w:cs="Arial"/>
        </w:rPr>
        <w:t>separation of languages</w:t>
      </w:r>
      <w:r w:rsidR="007259EA" w:rsidRPr="003456B4">
        <w:rPr>
          <w:rFonts w:ascii="Arial" w:hAnsi="Arial" w:cs="Arial"/>
        </w:rPr>
        <w:t xml:space="preserve">. </w:t>
      </w:r>
      <w:r w:rsidR="003965FA" w:rsidRPr="003456B4">
        <w:rPr>
          <w:rFonts w:ascii="Arial" w:hAnsi="Arial" w:cs="Arial"/>
        </w:rPr>
        <w:t>T</w:t>
      </w:r>
      <w:r w:rsidR="00FE7EC6" w:rsidRPr="003456B4">
        <w:rPr>
          <w:rFonts w:ascii="Arial" w:hAnsi="Arial" w:cs="Arial"/>
        </w:rPr>
        <w:t xml:space="preserve">he </w:t>
      </w:r>
      <w:r w:rsidR="004F00B1" w:rsidRPr="003456B4">
        <w:rPr>
          <w:rFonts w:ascii="Arial" w:hAnsi="Arial" w:cs="Arial"/>
        </w:rPr>
        <w:t>call to incorporate translanguaging</w:t>
      </w:r>
      <w:r w:rsidR="009B5649" w:rsidRPr="003456B4">
        <w:rPr>
          <w:rFonts w:ascii="Arial" w:hAnsi="Arial" w:cs="Arial"/>
        </w:rPr>
        <w:t xml:space="preserve"> pedagogy</w:t>
      </w:r>
      <w:r w:rsidR="00536F85" w:rsidRPr="003456B4">
        <w:rPr>
          <w:rFonts w:ascii="Arial" w:hAnsi="Arial" w:cs="Arial"/>
        </w:rPr>
        <w:t xml:space="preserve"> </w:t>
      </w:r>
      <w:r w:rsidR="00FE7EC6" w:rsidRPr="003456B4">
        <w:rPr>
          <w:rFonts w:ascii="Arial" w:hAnsi="Arial" w:cs="Arial"/>
        </w:rPr>
        <w:t xml:space="preserve">in mainstream classrooms </w:t>
      </w:r>
      <w:r w:rsidR="000A11B1" w:rsidRPr="003456B4">
        <w:rPr>
          <w:rFonts w:ascii="Arial" w:hAnsi="Arial" w:cs="Arial"/>
        </w:rPr>
        <w:t>aligns well with</w:t>
      </w:r>
      <w:r w:rsidR="00FE7EC6" w:rsidRPr="003456B4">
        <w:rPr>
          <w:rFonts w:ascii="Arial" w:hAnsi="Arial" w:cs="Arial"/>
        </w:rPr>
        <w:t xml:space="preserve"> earlier calls done by language and litera</w:t>
      </w:r>
      <w:r w:rsidR="004F00B1" w:rsidRPr="003456B4">
        <w:rPr>
          <w:rFonts w:ascii="Arial" w:hAnsi="Arial" w:cs="Arial"/>
        </w:rPr>
        <w:t>cy researchers respect the need to value and</w:t>
      </w:r>
      <w:r w:rsidR="00FE7EC6" w:rsidRPr="003456B4">
        <w:rPr>
          <w:rFonts w:ascii="Arial" w:hAnsi="Arial" w:cs="Arial"/>
        </w:rPr>
        <w:t xml:space="preserve"> us</w:t>
      </w:r>
      <w:r w:rsidR="004F00B1" w:rsidRPr="003456B4">
        <w:rPr>
          <w:rFonts w:ascii="Arial" w:hAnsi="Arial" w:cs="Arial"/>
        </w:rPr>
        <w:t xml:space="preserve">e students’ </w:t>
      </w:r>
      <w:r w:rsidR="00FE7EC6" w:rsidRPr="003456B4">
        <w:rPr>
          <w:rFonts w:ascii="Arial" w:hAnsi="Arial" w:cs="Arial"/>
        </w:rPr>
        <w:t>linguistic resources</w:t>
      </w:r>
      <w:r w:rsidR="000A11B1" w:rsidRPr="003456B4">
        <w:rPr>
          <w:rFonts w:ascii="Arial" w:hAnsi="Arial" w:cs="Arial"/>
        </w:rPr>
        <w:t xml:space="preserve"> in their teaching and learning</w:t>
      </w:r>
      <w:r w:rsidR="0069479E" w:rsidRPr="003456B4">
        <w:rPr>
          <w:rFonts w:ascii="Arial" w:hAnsi="Arial" w:cs="Arial"/>
        </w:rPr>
        <w:t>. H</w:t>
      </w:r>
      <w:r w:rsidR="003965FA" w:rsidRPr="003456B4">
        <w:rPr>
          <w:rFonts w:ascii="Arial" w:hAnsi="Arial" w:cs="Arial"/>
        </w:rPr>
        <w:t>owever</w:t>
      </w:r>
      <w:r w:rsidR="00FE7EC6" w:rsidRPr="003456B4">
        <w:rPr>
          <w:rFonts w:ascii="Arial" w:hAnsi="Arial" w:cs="Arial"/>
        </w:rPr>
        <w:t xml:space="preserve">, </w:t>
      </w:r>
      <w:r w:rsidR="0069479E" w:rsidRPr="003456B4">
        <w:rPr>
          <w:rFonts w:ascii="Arial" w:hAnsi="Arial" w:cs="Arial"/>
        </w:rPr>
        <w:t>the</w:t>
      </w:r>
      <w:r w:rsidR="00FE7EC6" w:rsidRPr="003456B4">
        <w:rPr>
          <w:rFonts w:ascii="Arial" w:hAnsi="Arial" w:cs="Arial"/>
        </w:rPr>
        <w:t xml:space="preserve"> application </w:t>
      </w:r>
      <w:r w:rsidR="0069479E" w:rsidRPr="003456B4">
        <w:rPr>
          <w:rFonts w:ascii="Arial" w:hAnsi="Arial" w:cs="Arial"/>
        </w:rPr>
        <w:t xml:space="preserve">of </w:t>
      </w:r>
      <w:r w:rsidR="0069479E" w:rsidRPr="003456B4">
        <w:rPr>
          <w:rFonts w:ascii="Arial" w:hAnsi="Arial" w:cs="Arial"/>
        </w:rPr>
        <w:lastRenderedPageBreak/>
        <w:t xml:space="preserve">translanguaging pedagogy </w:t>
      </w:r>
      <w:r w:rsidR="00FE7EC6" w:rsidRPr="003456B4">
        <w:rPr>
          <w:rFonts w:ascii="Arial" w:hAnsi="Arial" w:cs="Arial"/>
        </w:rPr>
        <w:t>to bilingual education programs</w:t>
      </w:r>
      <w:r w:rsidR="004F00B1" w:rsidRPr="003456B4">
        <w:rPr>
          <w:rFonts w:ascii="Arial" w:hAnsi="Arial" w:cs="Arial"/>
        </w:rPr>
        <w:t xml:space="preserve"> that serve minoritized students</w:t>
      </w:r>
      <w:r w:rsidR="00FE7EC6" w:rsidRPr="003456B4">
        <w:rPr>
          <w:rFonts w:ascii="Arial" w:hAnsi="Arial" w:cs="Arial"/>
        </w:rPr>
        <w:t xml:space="preserve"> </w:t>
      </w:r>
      <w:r w:rsidR="004F00B1" w:rsidRPr="003456B4">
        <w:rPr>
          <w:rFonts w:ascii="Arial" w:hAnsi="Arial" w:cs="Arial"/>
        </w:rPr>
        <w:t xml:space="preserve">poses challenges </w:t>
      </w:r>
      <w:r w:rsidR="0069479E" w:rsidRPr="003456B4">
        <w:rPr>
          <w:rFonts w:ascii="Arial" w:hAnsi="Arial" w:cs="Arial"/>
        </w:rPr>
        <w:t>to</w:t>
      </w:r>
      <w:r w:rsidR="004F00B1" w:rsidRPr="003456B4">
        <w:rPr>
          <w:rFonts w:ascii="Arial" w:hAnsi="Arial" w:cs="Arial"/>
        </w:rPr>
        <w:t xml:space="preserve"> these programs </w:t>
      </w:r>
      <w:r w:rsidR="0069479E" w:rsidRPr="003456B4">
        <w:rPr>
          <w:rFonts w:ascii="Arial" w:hAnsi="Arial" w:cs="Arial"/>
        </w:rPr>
        <w:t xml:space="preserve">which uses separation of languages as they are </w:t>
      </w:r>
      <w:r w:rsidR="004F00B1" w:rsidRPr="003456B4">
        <w:rPr>
          <w:rFonts w:ascii="Arial" w:hAnsi="Arial" w:cs="Arial"/>
        </w:rPr>
        <w:t>seek</w:t>
      </w:r>
      <w:r w:rsidR="0069479E" w:rsidRPr="003456B4">
        <w:rPr>
          <w:rFonts w:ascii="Arial" w:hAnsi="Arial" w:cs="Arial"/>
        </w:rPr>
        <w:t>ing</w:t>
      </w:r>
      <w:r w:rsidR="004F00B1" w:rsidRPr="003456B4">
        <w:rPr>
          <w:rFonts w:ascii="Arial" w:hAnsi="Arial" w:cs="Arial"/>
        </w:rPr>
        <w:t xml:space="preserve"> to support and protect</w:t>
      </w:r>
      <w:r w:rsidR="00FE7EC6" w:rsidRPr="003456B4">
        <w:rPr>
          <w:rFonts w:ascii="Arial" w:hAnsi="Arial" w:cs="Arial"/>
        </w:rPr>
        <w:t xml:space="preserve"> the minoritized language</w:t>
      </w:r>
      <w:r w:rsidR="000A11B1" w:rsidRPr="003456B4">
        <w:rPr>
          <w:rFonts w:ascii="Arial" w:hAnsi="Arial" w:cs="Arial"/>
        </w:rPr>
        <w:t xml:space="preserve"> (against </w:t>
      </w:r>
      <w:r w:rsidR="00904FDD" w:rsidRPr="003456B4">
        <w:rPr>
          <w:rFonts w:ascii="Arial" w:hAnsi="Arial" w:cs="Arial"/>
        </w:rPr>
        <w:t>the hegemony of English</w:t>
      </w:r>
      <w:r w:rsidR="000A11B1" w:rsidRPr="003456B4">
        <w:rPr>
          <w:rFonts w:ascii="Arial" w:hAnsi="Arial" w:cs="Arial"/>
        </w:rPr>
        <w:t>)</w:t>
      </w:r>
      <w:r w:rsidR="00FD26D2" w:rsidRPr="003456B4">
        <w:rPr>
          <w:rFonts w:ascii="Arial" w:hAnsi="Arial" w:cs="Arial"/>
        </w:rPr>
        <w:t xml:space="preserve">, leaving </w:t>
      </w:r>
      <w:r w:rsidR="00532543" w:rsidRPr="003456B4">
        <w:rPr>
          <w:rFonts w:ascii="Arial" w:hAnsi="Arial" w:cs="Arial"/>
        </w:rPr>
        <w:t xml:space="preserve">bilingual </w:t>
      </w:r>
      <w:r w:rsidR="00E71EEB" w:rsidRPr="003456B4">
        <w:rPr>
          <w:rFonts w:ascii="Arial" w:hAnsi="Arial" w:cs="Arial"/>
        </w:rPr>
        <w:t xml:space="preserve">teachers and teacher educators </w:t>
      </w:r>
      <w:r w:rsidR="00FD26D2" w:rsidRPr="003456B4">
        <w:rPr>
          <w:rFonts w:ascii="Arial" w:hAnsi="Arial" w:cs="Arial"/>
        </w:rPr>
        <w:t>with the task</w:t>
      </w:r>
      <w:r w:rsidR="003965FA" w:rsidRPr="003456B4">
        <w:rPr>
          <w:rFonts w:ascii="Arial" w:hAnsi="Arial" w:cs="Arial"/>
        </w:rPr>
        <w:t xml:space="preserve"> to sort</w:t>
      </w:r>
      <w:r w:rsidR="00FD26D2" w:rsidRPr="003456B4">
        <w:rPr>
          <w:rFonts w:ascii="Arial" w:hAnsi="Arial" w:cs="Arial"/>
        </w:rPr>
        <w:t xml:space="preserve"> </w:t>
      </w:r>
      <w:r w:rsidR="00F26336" w:rsidRPr="003456B4">
        <w:rPr>
          <w:rFonts w:ascii="Arial" w:hAnsi="Arial" w:cs="Arial"/>
        </w:rPr>
        <w:t>out</w:t>
      </w:r>
      <w:r w:rsidR="003965FA" w:rsidRPr="003456B4">
        <w:rPr>
          <w:rFonts w:ascii="Arial" w:hAnsi="Arial" w:cs="Arial"/>
        </w:rPr>
        <w:t xml:space="preserve"> how to harmonize </w:t>
      </w:r>
      <w:r w:rsidR="0069479E" w:rsidRPr="003456B4">
        <w:rPr>
          <w:rFonts w:ascii="Arial" w:hAnsi="Arial" w:cs="Arial"/>
        </w:rPr>
        <w:t xml:space="preserve">translanguaging practices </w:t>
      </w:r>
      <w:r w:rsidR="003965FA" w:rsidRPr="003456B4">
        <w:rPr>
          <w:rFonts w:ascii="Arial" w:hAnsi="Arial" w:cs="Arial"/>
        </w:rPr>
        <w:t xml:space="preserve">with </w:t>
      </w:r>
      <w:r w:rsidR="0069479E" w:rsidRPr="003456B4">
        <w:rPr>
          <w:rFonts w:ascii="Arial" w:hAnsi="Arial" w:cs="Arial"/>
        </w:rPr>
        <w:t xml:space="preserve">language policy </w:t>
      </w:r>
      <w:r w:rsidR="003965FA" w:rsidRPr="003456B4">
        <w:rPr>
          <w:rFonts w:ascii="Arial" w:hAnsi="Arial" w:cs="Arial"/>
        </w:rPr>
        <w:t>rules that support the minoritized language</w:t>
      </w:r>
      <w:r w:rsidR="00F26336" w:rsidRPr="003456B4">
        <w:rPr>
          <w:rFonts w:ascii="Arial" w:hAnsi="Arial" w:cs="Arial"/>
        </w:rPr>
        <w:t xml:space="preserve">. </w:t>
      </w:r>
    </w:p>
    <w:p w14:paraId="3C656143" w14:textId="0C5B2A7D" w:rsidR="00887784" w:rsidRPr="003456B4" w:rsidRDefault="00532543" w:rsidP="00E21378">
      <w:pPr>
        <w:spacing w:after="0" w:line="480" w:lineRule="auto"/>
        <w:ind w:firstLine="720"/>
        <w:rPr>
          <w:rFonts w:ascii="Arial" w:hAnsi="Arial" w:cs="Arial"/>
        </w:rPr>
      </w:pPr>
      <w:r w:rsidRPr="003456B4">
        <w:rPr>
          <w:rFonts w:ascii="Arial" w:hAnsi="Arial" w:cs="Arial"/>
        </w:rPr>
        <w:t>The</w:t>
      </w:r>
      <w:r w:rsidR="00102051" w:rsidRPr="003456B4">
        <w:rPr>
          <w:rFonts w:ascii="Arial" w:hAnsi="Arial" w:cs="Arial"/>
        </w:rPr>
        <w:t xml:space="preserve"> aim of this article </w:t>
      </w:r>
      <w:r w:rsidR="00FD26D2" w:rsidRPr="003456B4">
        <w:rPr>
          <w:rFonts w:ascii="Arial" w:hAnsi="Arial" w:cs="Arial"/>
        </w:rPr>
        <w:t>is</w:t>
      </w:r>
      <w:r w:rsidR="00220BD7" w:rsidRPr="003456B4">
        <w:rPr>
          <w:rFonts w:ascii="Arial" w:hAnsi="Arial" w:cs="Arial"/>
        </w:rPr>
        <w:t xml:space="preserve"> to </w:t>
      </w:r>
      <w:r w:rsidR="00B84FE0" w:rsidRPr="003456B4">
        <w:rPr>
          <w:rFonts w:ascii="Arial" w:hAnsi="Arial" w:cs="Arial"/>
        </w:rPr>
        <w:t xml:space="preserve">elucidate </w:t>
      </w:r>
      <w:r w:rsidR="00DD28E2" w:rsidRPr="003456B4">
        <w:rPr>
          <w:rFonts w:ascii="Arial" w:hAnsi="Arial" w:cs="Arial"/>
        </w:rPr>
        <w:t xml:space="preserve">potential </w:t>
      </w:r>
      <w:r w:rsidR="00B84FE0" w:rsidRPr="003456B4">
        <w:rPr>
          <w:rFonts w:ascii="Arial" w:hAnsi="Arial" w:cs="Arial"/>
        </w:rPr>
        <w:t xml:space="preserve">pedagogical </w:t>
      </w:r>
      <w:r w:rsidR="000A11B1" w:rsidRPr="003456B4">
        <w:rPr>
          <w:rFonts w:ascii="Arial" w:hAnsi="Arial" w:cs="Arial"/>
        </w:rPr>
        <w:t xml:space="preserve">implications </w:t>
      </w:r>
      <w:r w:rsidR="00220BD7" w:rsidRPr="003456B4">
        <w:rPr>
          <w:rFonts w:ascii="Arial" w:hAnsi="Arial" w:cs="Arial"/>
        </w:rPr>
        <w:t xml:space="preserve">of </w:t>
      </w:r>
      <w:r w:rsidR="000A11B1" w:rsidRPr="003456B4">
        <w:rPr>
          <w:rFonts w:ascii="Arial" w:hAnsi="Arial" w:cs="Arial"/>
        </w:rPr>
        <w:t xml:space="preserve">the concept of </w:t>
      </w:r>
      <w:r w:rsidR="00220BD7" w:rsidRPr="003456B4">
        <w:rPr>
          <w:rFonts w:ascii="Arial" w:hAnsi="Arial" w:cs="Arial"/>
        </w:rPr>
        <w:t xml:space="preserve">translanguaging </w:t>
      </w:r>
      <w:r w:rsidR="004F00B1" w:rsidRPr="003456B4">
        <w:rPr>
          <w:rFonts w:ascii="Arial" w:hAnsi="Arial" w:cs="Arial"/>
        </w:rPr>
        <w:t>in</w:t>
      </w:r>
      <w:r w:rsidR="00220BD7" w:rsidRPr="003456B4">
        <w:rPr>
          <w:rFonts w:ascii="Arial" w:hAnsi="Arial" w:cs="Arial"/>
        </w:rPr>
        <w:t xml:space="preserve"> bilingual programs</w:t>
      </w:r>
      <w:r w:rsidR="003965FA" w:rsidRPr="003456B4">
        <w:rPr>
          <w:rFonts w:ascii="Arial" w:hAnsi="Arial" w:cs="Arial"/>
        </w:rPr>
        <w:t xml:space="preserve"> serving minoritized children</w:t>
      </w:r>
      <w:r w:rsidR="00220BD7" w:rsidRPr="003456B4">
        <w:rPr>
          <w:rFonts w:ascii="Arial" w:hAnsi="Arial" w:cs="Arial"/>
        </w:rPr>
        <w:t xml:space="preserve">. </w:t>
      </w:r>
      <w:r w:rsidR="004E7E60" w:rsidRPr="003456B4">
        <w:rPr>
          <w:rFonts w:ascii="Arial" w:hAnsi="Arial" w:cs="Arial"/>
        </w:rPr>
        <w:t xml:space="preserve">This analysis </w:t>
      </w:r>
      <w:r w:rsidR="00904FDD" w:rsidRPr="003456B4">
        <w:rPr>
          <w:rFonts w:ascii="Arial" w:hAnsi="Arial" w:cs="Arial"/>
        </w:rPr>
        <w:t>is grounded</w:t>
      </w:r>
      <w:r w:rsidR="00220BD7" w:rsidRPr="003456B4">
        <w:rPr>
          <w:rFonts w:ascii="Arial" w:hAnsi="Arial" w:cs="Arial"/>
        </w:rPr>
        <w:t xml:space="preserve"> on an empirical study </w:t>
      </w:r>
      <w:r w:rsidR="004F00B1" w:rsidRPr="003456B4">
        <w:rPr>
          <w:rFonts w:ascii="Arial" w:hAnsi="Arial" w:cs="Arial"/>
        </w:rPr>
        <w:t>conducted at a public school</w:t>
      </w:r>
      <w:r w:rsidR="00220BD7" w:rsidRPr="003456B4">
        <w:rPr>
          <w:rFonts w:ascii="Arial" w:hAnsi="Arial" w:cs="Arial"/>
        </w:rPr>
        <w:t xml:space="preserve"> in the </w:t>
      </w:r>
      <w:r w:rsidR="00D7151F" w:rsidRPr="003456B4">
        <w:rPr>
          <w:rFonts w:ascii="Arial" w:hAnsi="Arial" w:cs="Arial"/>
        </w:rPr>
        <w:t>S</w:t>
      </w:r>
      <w:r w:rsidR="00D81219" w:rsidRPr="003456B4">
        <w:rPr>
          <w:rFonts w:ascii="Arial" w:hAnsi="Arial" w:cs="Arial"/>
        </w:rPr>
        <w:t>outhwest</w:t>
      </w:r>
      <w:r w:rsidR="00B84FE0" w:rsidRPr="003456B4">
        <w:rPr>
          <w:rFonts w:ascii="Arial" w:hAnsi="Arial" w:cs="Arial"/>
        </w:rPr>
        <w:t xml:space="preserve"> over an academic year</w:t>
      </w:r>
      <w:r w:rsidR="00904FDD" w:rsidRPr="003456B4">
        <w:rPr>
          <w:rFonts w:ascii="Arial" w:hAnsi="Arial" w:cs="Arial"/>
        </w:rPr>
        <w:t xml:space="preserve">, </w:t>
      </w:r>
      <w:r w:rsidR="007462A0" w:rsidRPr="003456B4">
        <w:rPr>
          <w:rFonts w:ascii="Arial" w:hAnsi="Arial" w:cs="Arial"/>
        </w:rPr>
        <w:t xml:space="preserve">which documented the learning and interactions of a group of primary-grade bilingual Latino students and </w:t>
      </w:r>
      <w:r w:rsidR="004F00B1" w:rsidRPr="003456B4">
        <w:rPr>
          <w:rFonts w:ascii="Arial" w:hAnsi="Arial" w:cs="Arial"/>
        </w:rPr>
        <w:t xml:space="preserve">the </w:t>
      </w:r>
      <w:r w:rsidR="00210FA2" w:rsidRPr="003456B4">
        <w:rPr>
          <w:rFonts w:ascii="Arial" w:hAnsi="Arial" w:cs="Arial"/>
        </w:rPr>
        <w:t>bilingual</w:t>
      </w:r>
      <w:r w:rsidR="007462A0" w:rsidRPr="003456B4">
        <w:rPr>
          <w:rFonts w:ascii="Arial" w:hAnsi="Arial" w:cs="Arial"/>
        </w:rPr>
        <w:t xml:space="preserve"> teacher candidates </w:t>
      </w:r>
      <w:r w:rsidR="00210FA2" w:rsidRPr="003456B4">
        <w:rPr>
          <w:rFonts w:ascii="Arial" w:hAnsi="Arial" w:cs="Arial"/>
        </w:rPr>
        <w:t xml:space="preserve">(TCs) </w:t>
      </w:r>
      <w:r w:rsidR="004F00B1" w:rsidRPr="003456B4">
        <w:rPr>
          <w:rFonts w:ascii="Arial" w:hAnsi="Arial" w:cs="Arial"/>
        </w:rPr>
        <w:t>who</w:t>
      </w:r>
      <w:r w:rsidR="007462A0" w:rsidRPr="003456B4">
        <w:rPr>
          <w:rFonts w:ascii="Arial" w:hAnsi="Arial" w:cs="Arial"/>
        </w:rPr>
        <w:t xml:space="preserve"> participated in a bilingual after-school program</w:t>
      </w:r>
      <w:r w:rsidR="00894295" w:rsidRPr="003456B4">
        <w:rPr>
          <w:rFonts w:ascii="Arial" w:hAnsi="Arial" w:cs="Arial"/>
        </w:rPr>
        <w:t>. The program included</w:t>
      </w:r>
      <w:r w:rsidR="00892E95" w:rsidRPr="003456B4">
        <w:rPr>
          <w:rFonts w:ascii="Arial" w:hAnsi="Arial" w:cs="Arial"/>
        </w:rPr>
        <w:t xml:space="preserve"> the reading</w:t>
      </w:r>
      <w:r w:rsidR="006F2ACD" w:rsidRPr="003456B4">
        <w:rPr>
          <w:rFonts w:ascii="Arial" w:hAnsi="Arial" w:cs="Arial"/>
        </w:rPr>
        <w:t xml:space="preserve"> of Latino literature and</w:t>
      </w:r>
      <w:r w:rsidR="007462A0" w:rsidRPr="003456B4">
        <w:rPr>
          <w:rFonts w:ascii="Arial" w:hAnsi="Arial" w:cs="Arial"/>
        </w:rPr>
        <w:t xml:space="preserve"> </w:t>
      </w:r>
      <w:r w:rsidR="00892E95" w:rsidRPr="003456B4">
        <w:rPr>
          <w:rFonts w:ascii="Arial" w:hAnsi="Arial" w:cs="Arial"/>
        </w:rPr>
        <w:t xml:space="preserve">the use of </w:t>
      </w:r>
      <w:r w:rsidR="007462A0" w:rsidRPr="003456B4">
        <w:rPr>
          <w:rFonts w:ascii="Arial" w:hAnsi="Arial" w:cs="Arial"/>
        </w:rPr>
        <w:t>computer games</w:t>
      </w:r>
      <w:r w:rsidR="00DC1260" w:rsidRPr="003456B4">
        <w:rPr>
          <w:rFonts w:ascii="Arial" w:hAnsi="Arial" w:cs="Arial"/>
        </w:rPr>
        <w:t xml:space="preserve">, aimed at supporting the minoritized language while promoting bilingualism and biliteracy. The program had no </w:t>
      </w:r>
      <w:r w:rsidR="00210FA2" w:rsidRPr="003456B4">
        <w:rPr>
          <w:rFonts w:ascii="Arial" w:hAnsi="Arial" w:cs="Arial"/>
        </w:rPr>
        <w:t xml:space="preserve">explicit </w:t>
      </w:r>
      <w:r w:rsidR="00894295" w:rsidRPr="003456B4">
        <w:rPr>
          <w:rFonts w:ascii="Arial" w:hAnsi="Arial" w:cs="Arial"/>
        </w:rPr>
        <w:t xml:space="preserve">rules of </w:t>
      </w:r>
      <w:r w:rsidR="00DC1260" w:rsidRPr="003456B4">
        <w:rPr>
          <w:rFonts w:ascii="Arial" w:hAnsi="Arial" w:cs="Arial"/>
        </w:rPr>
        <w:t xml:space="preserve">distribution of languages but created a context for fluid and dynamic uses of </w:t>
      </w:r>
      <w:r w:rsidR="00210FA2" w:rsidRPr="003456B4">
        <w:rPr>
          <w:rFonts w:ascii="Arial" w:hAnsi="Arial" w:cs="Arial"/>
        </w:rPr>
        <w:t xml:space="preserve">the </w:t>
      </w:r>
      <w:r w:rsidR="00DC1260" w:rsidRPr="003456B4">
        <w:rPr>
          <w:rFonts w:ascii="Arial" w:hAnsi="Arial" w:cs="Arial"/>
        </w:rPr>
        <w:t>language</w:t>
      </w:r>
      <w:r w:rsidR="00894295" w:rsidRPr="003456B4">
        <w:rPr>
          <w:rFonts w:ascii="Arial" w:hAnsi="Arial" w:cs="Arial"/>
        </w:rPr>
        <w:t>s spoken by the</w:t>
      </w:r>
      <w:r w:rsidR="00210FA2" w:rsidRPr="003456B4">
        <w:rPr>
          <w:rFonts w:ascii="Arial" w:hAnsi="Arial" w:cs="Arial"/>
        </w:rPr>
        <w:t>se</w:t>
      </w:r>
      <w:r w:rsidR="00894295" w:rsidRPr="003456B4">
        <w:rPr>
          <w:rFonts w:ascii="Arial" w:hAnsi="Arial" w:cs="Arial"/>
        </w:rPr>
        <w:t xml:space="preserve"> </w:t>
      </w:r>
      <w:r w:rsidR="00210FA2" w:rsidRPr="003456B4">
        <w:rPr>
          <w:rFonts w:ascii="Arial" w:hAnsi="Arial" w:cs="Arial"/>
        </w:rPr>
        <w:t xml:space="preserve">bilingual </w:t>
      </w:r>
      <w:r w:rsidR="00894295" w:rsidRPr="003456B4">
        <w:rPr>
          <w:rFonts w:ascii="Arial" w:hAnsi="Arial" w:cs="Arial"/>
        </w:rPr>
        <w:t>children: Spanish and English</w:t>
      </w:r>
      <w:r w:rsidR="00DC1260" w:rsidRPr="003456B4">
        <w:rPr>
          <w:rFonts w:ascii="Arial" w:hAnsi="Arial" w:cs="Arial"/>
        </w:rPr>
        <w:t>.</w:t>
      </w:r>
    </w:p>
    <w:p w14:paraId="742C2BFC" w14:textId="795B30ED" w:rsidR="00E03B77" w:rsidRPr="003456B4" w:rsidRDefault="004E7E60" w:rsidP="00E21378">
      <w:pPr>
        <w:spacing w:after="0" w:line="480" w:lineRule="auto"/>
        <w:ind w:firstLine="720"/>
        <w:rPr>
          <w:rFonts w:ascii="Arial" w:hAnsi="Arial" w:cs="Arial"/>
        </w:rPr>
      </w:pPr>
      <w:r w:rsidRPr="003456B4">
        <w:rPr>
          <w:rFonts w:ascii="Arial" w:hAnsi="Arial" w:cs="Arial"/>
        </w:rPr>
        <w:t>In a previous</w:t>
      </w:r>
      <w:r w:rsidR="008C55DB" w:rsidRPr="003456B4">
        <w:rPr>
          <w:rFonts w:ascii="Arial" w:hAnsi="Arial" w:cs="Arial"/>
        </w:rPr>
        <w:t xml:space="preserve"> analysis</w:t>
      </w:r>
      <w:r w:rsidR="00280DDF" w:rsidRPr="003456B4">
        <w:rPr>
          <w:rFonts w:ascii="Arial" w:hAnsi="Arial" w:cs="Arial"/>
        </w:rPr>
        <w:t xml:space="preserve"> of the</w:t>
      </w:r>
      <w:r w:rsidRPr="003456B4">
        <w:rPr>
          <w:rFonts w:ascii="Arial" w:hAnsi="Arial" w:cs="Arial"/>
        </w:rPr>
        <w:t xml:space="preserve"> data</w:t>
      </w:r>
      <w:r w:rsidR="00280DDF" w:rsidRPr="003456B4">
        <w:rPr>
          <w:rFonts w:ascii="Arial" w:hAnsi="Arial" w:cs="Arial"/>
        </w:rPr>
        <w:t xml:space="preserve">, </w:t>
      </w:r>
      <w:r w:rsidRPr="003456B4">
        <w:rPr>
          <w:rFonts w:ascii="Arial" w:hAnsi="Arial" w:cs="Arial"/>
        </w:rPr>
        <w:t xml:space="preserve">it was salient </w:t>
      </w:r>
      <w:r w:rsidR="00894295" w:rsidRPr="003456B4">
        <w:rPr>
          <w:rFonts w:ascii="Arial" w:hAnsi="Arial" w:cs="Arial"/>
        </w:rPr>
        <w:t xml:space="preserve">that </w:t>
      </w:r>
      <w:r w:rsidR="00280DDF" w:rsidRPr="003456B4">
        <w:rPr>
          <w:rFonts w:ascii="Arial" w:hAnsi="Arial" w:cs="Arial"/>
        </w:rPr>
        <w:t xml:space="preserve">the line between experts </w:t>
      </w:r>
      <w:r w:rsidR="00894295" w:rsidRPr="003456B4">
        <w:rPr>
          <w:rFonts w:ascii="Arial" w:hAnsi="Arial" w:cs="Arial"/>
        </w:rPr>
        <w:t>and learners was</w:t>
      </w:r>
      <w:r w:rsidR="00280DDF" w:rsidRPr="003456B4">
        <w:rPr>
          <w:rFonts w:ascii="Arial" w:hAnsi="Arial" w:cs="Arial"/>
        </w:rPr>
        <w:t xml:space="preserve"> blurred in the students’ and teacher candidates</w:t>
      </w:r>
      <w:r w:rsidR="00210FA2" w:rsidRPr="003456B4">
        <w:rPr>
          <w:rFonts w:ascii="Arial" w:hAnsi="Arial" w:cs="Arial"/>
        </w:rPr>
        <w:t>'</w:t>
      </w:r>
      <w:r w:rsidR="00280DDF" w:rsidRPr="003456B4">
        <w:rPr>
          <w:rFonts w:ascii="Arial" w:hAnsi="Arial" w:cs="Arial"/>
        </w:rPr>
        <w:t xml:space="preserve"> (TCs) interactions around digital games (</w:t>
      </w:r>
      <w:r w:rsidR="003A0B49" w:rsidRPr="003456B4">
        <w:rPr>
          <w:rFonts w:ascii="Arial" w:hAnsi="Arial" w:cs="Arial"/>
        </w:rPr>
        <w:t>Martínez-Roldán, 2011</w:t>
      </w:r>
      <w:r w:rsidR="00280DDF" w:rsidRPr="003456B4">
        <w:rPr>
          <w:rFonts w:ascii="Arial" w:hAnsi="Arial" w:cs="Arial"/>
        </w:rPr>
        <w:t xml:space="preserve">). It was also evident </w:t>
      </w:r>
      <w:r w:rsidR="007462A0" w:rsidRPr="003456B4">
        <w:rPr>
          <w:rFonts w:ascii="Arial" w:hAnsi="Arial" w:cs="Arial"/>
        </w:rPr>
        <w:t>the fluid use of Spanish and English</w:t>
      </w:r>
      <w:r w:rsidR="000E6316" w:rsidRPr="003456B4">
        <w:rPr>
          <w:rFonts w:ascii="Arial" w:hAnsi="Arial" w:cs="Arial"/>
        </w:rPr>
        <w:t xml:space="preserve"> mediating the participants’ interactions</w:t>
      </w:r>
      <w:r w:rsidR="00280DDF" w:rsidRPr="003456B4">
        <w:rPr>
          <w:rFonts w:ascii="Arial" w:hAnsi="Arial" w:cs="Arial"/>
        </w:rPr>
        <w:t>; however,</w:t>
      </w:r>
      <w:r w:rsidR="009C3BAA" w:rsidRPr="003456B4">
        <w:rPr>
          <w:rFonts w:ascii="Arial" w:hAnsi="Arial" w:cs="Arial"/>
        </w:rPr>
        <w:t xml:space="preserve"> </w:t>
      </w:r>
      <w:r w:rsidR="00DC1260" w:rsidRPr="003456B4">
        <w:rPr>
          <w:rFonts w:ascii="Arial" w:hAnsi="Arial" w:cs="Arial"/>
        </w:rPr>
        <w:t>the findings also pointed to</w:t>
      </w:r>
      <w:r w:rsidR="00B8651A" w:rsidRPr="003456B4">
        <w:rPr>
          <w:rFonts w:ascii="Arial" w:hAnsi="Arial" w:cs="Arial"/>
        </w:rPr>
        <w:t xml:space="preserve"> </w:t>
      </w:r>
      <w:r w:rsidR="00280DDF" w:rsidRPr="003456B4">
        <w:rPr>
          <w:rFonts w:ascii="Arial" w:hAnsi="Arial" w:cs="Arial"/>
        </w:rPr>
        <w:t>tensions around</w:t>
      </w:r>
      <w:r w:rsidR="00102051" w:rsidRPr="003456B4">
        <w:rPr>
          <w:rFonts w:ascii="Arial" w:hAnsi="Arial" w:cs="Arial"/>
        </w:rPr>
        <w:t xml:space="preserve"> </w:t>
      </w:r>
      <w:r w:rsidRPr="003456B4">
        <w:rPr>
          <w:rFonts w:ascii="Arial" w:hAnsi="Arial" w:cs="Arial"/>
        </w:rPr>
        <w:t>the TCs’</w:t>
      </w:r>
      <w:r w:rsidR="009C3BAA" w:rsidRPr="003456B4">
        <w:rPr>
          <w:rFonts w:ascii="Arial" w:hAnsi="Arial" w:cs="Arial"/>
        </w:rPr>
        <w:t xml:space="preserve"> </w:t>
      </w:r>
      <w:r w:rsidRPr="003456B4">
        <w:rPr>
          <w:rFonts w:ascii="Arial" w:hAnsi="Arial" w:cs="Arial"/>
        </w:rPr>
        <w:t xml:space="preserve">overt concerns </w:t>
      </w:r>
      <w:r w:rsidR="009C3BAA" w:rsidRPr="003456B4">
        <w:rPr>
          <w:rFonts w:ascii="Arial" w:hAnsi="Arial" w:cs="Arial"/>
        </w:rPr>
        <w:t xml:space="preserve">regarding the children’s </w:t>
      </w:r>
      <w:r w:rsidR="00470735" w:rsidRPr="003456B4">
        <w:rPr>
          <w:rFonts w:ascii="Arial" w:hAnsi="Arial" w:cs="Arial"/>
        </w:rPr>
        <w:t>preference of Spanish over English for reading and speaking</w:t>
      </w:r>
      <w:r w:rsidR="009C3BAA" w:rsidRPr="003456B4">
        <w:rPr>
          <w:rFonts w:ascii="Arial" w:hAnsi="Arial" w:cs="Arial"/>
        </w:rPr>
        <w:t>, which contrary to the goal of the after-school program, often led to</w:t>
      </w:r>
      <w:r w:rsidR="00470735" w:rsidRPr="003456B4">
        <w:rPr>
          <w:rFonts w:ascii="Arial" w:hAnsi="Arial" w:cs="Arial"/>
        </w:rPr>
        <w:t xml:space="preserve"> emphasize the need for</w:t>
      </w:r>
      <w:r w:rsidR="009C3BAA" w:rsidRPr="003456B4">
        <w:rPr>
          <w:rFonts w:ascii="Arial" w:hAnsi="Arial" w:cs="Arial"/>
        </w:rPr>
        <w:t xml:space="preserve"> English</w:t>
      </w:r>
      <w:r w:rsidR="008C55DB" w:rsidRPr="003456B4">
        <w:rPr>
          <w:rFonts w:ascii="Arial" w:hAnsi="Arial" w:cs="Arial"/>
        </w:rPr>
        <w:t xml:space="preserve">. </w:t>
      </w:r>
      <w:r w:rsidR="00102051" w:rsidRPr="003456B4">
        <w:rPr>
          <w:rFonts w:ascii="Arial" w:hAnsi="Arial" w:cs="Arial"/>
        </w:rPr>
        <w:t>Such tension led me to</w:t>
      </w:r>
      <w:r w:rsidRPr="003456B4">
        <w:rPr>
          <w:rFonts w:ascii="Arial" w:hAnsi="Arial" w:cs="Arial"/>
        </w:rPr>
        <w:t xml:space="preserve"> use</w:t>
      </w:r>
      <w:r w:rsidR="00102051" w:rsidRPr="003456B4">
        <w:rPr>
          <w:rFonts w:ascii="Arial" w:hAnsi="Arial" w:cs="Arial"/>
        </w:rPr>
        <w:t xml:space="preserve"> </w:t>
      </w:r>
      <w:r w:rsidRPr="003456B4">
        <w:rPr>
          <w:rFonts w:ascii="Arial" w:hAnsi="Arial" w:cs="Arial"/>
        </w:rPr>
        <w:t>Expansive Learning theory</w:t>
      </w:r>
      <w:r w:rsidR="000E6316" w:rsidRPr="003456B4">
        <w:rPr>
          <w:rFonts w:ascii="Arial" w:hAnsi="Arial" w:cs="Arial"/>
        </w:rPr>
        <w:t>,</w:t>
      </w:r>
      <w:r w:rsidR="00DC1260" w:rsidRPr="003456B4">
        <w:rPr>
          <w:rFonts w:ascii="Arial" w:hAnsi="Arial" w:cs="Arial"/>
        </w:rPr>
        <w:t xml:space="preserve"> based on cultural historical activity perspectives</w:t>
      </w:r>
      <w:r w:rsidRPr="003456B4">
        <w:rPr>
          <w:rFonts w:ascii="Arial" w:hAnsi="Arial" w:cs="Arial"/>
        </w:rPr>
        <w:t xml:space="preserve"> and its concept of “contradictions” as</w:t>
      </w:r>
      <w:r w:rsidR="00300DA2" w:rsidRPr="003456B4">
        <w:rPr>
          <w:rFonts w:ascii="Arial" w:hAnsi="Arial" w:cs="Arial"/>
        </w:rPr>
        <w:t xml:space="preserve"> </w:t>
      </w:r>
      <w:r w:rsidR="009C3BAA" w:rsidRPr="003456B4">
        <w:rPr>
          <w:rFonts w:ascii="Arial" w:hAnsi="Arial" w:cs="Arial"/>
        </w:rPr>
        <w:t xml:space="preserve">a guiding principle of </w:t>
      </w:r>
      <w:r w:rsidR="00300DA2" w:rsidRPr="003456B4">
        <w:rPr>
          <w:rFonts w:ascii="Arial" w:hAnsi="Arial" w:cs="Arial"/>
        </w:rPr>
        <w:t xml:space="preserve">empirical </w:t>
      </w:r>
      <w:r w:rsidR="009C3BAA" w:rsidRPr="003456B4">
        <w:rPr>
          <w:rFonts w:ascii="Arial" w:hAnsi="Arial" w:cs="Arial"/>
        </w:rPr>
        <w:t xml:space="preserve">research </w:t>
      </w:r>
      <w:r w:rsidR="006F2ACD" w:rsidRPr="003456B4">
        <w:rPr>
          <w:rFonts w:ascii="Arial" w:hAnsi="Arial" w:cs="Arial"/>
        </w:rPr>
        <w:t>(</w:t>
      </w:r>
      <w:r w:rsidR="006F2ACD" w:rsidRPr="003456B4">
        <w:rPr>
          <w:rFonts w:ascii="Arial" w:hAnsi="Arial" w:cs="Arial"/>
          <w:color w:val="1A1A1A"/>
        </w:rPr>
        <w:t>Engeström, 2001)</w:t>
      </w:r>
      <w:r w:rsidR="009C3BAA" w:rsidRPr="003456B4">
        <w:rPr>
          <w:rFonts w:ascii="Arial" w:hAnsi="Arial" w:cs="Arial"/>
          <w:color w:val="1A1A1A"/>
        </w:rPr>
        <w:t>,</w:t>
      </w:r>
      <w:r w:rsidR="006F2ACD" w:rsidRPr="003456B4">
        <w:rPr>
          <w:rFonts w:ascii="Arial" w:hAnsi="Arial" w:cs="Arial"/>
        </w:rPr>
        <w:t xml:space="preserve"> </w:t>
      </w:r>
      <w:r w:rsidR="000E6316" w:rsidRPr="003456B4">
        <w:rPr>
          <w:rFonts w:ascii="Arial" w:hAnsi="Arial" w:cs="Arial"/>
        </w:rPr>
        <w:t xml:space="preserve">to </w:t>
      </w:r>
      <w:r w:rsidR="008C55DB" w:rsidRPr="003456B4">
        <w:rPr>
          <w:rFonts w:ascii="Arial" w:hAnsi="Arial" w:cs="Arial"/>
        </w:rPr>
        <w:t xml:space="preserve">revisit the study, this time </w:t>
      </w:r>
      <w:r w:rsidR="000E6316" w:rsidRPr="003456B4">
        <w:rPr>
          <w:rFonts w:ascii="Arial" w:hAnsi="Arial" w:cs="Arial"/>
        </w:rPr>
        <w:t>zoom</w:t>
      </w:r>
      <w:r w:rsidR="00300DA2" w:rsidRPr="003456B4">
        <w:rPr>
          <w:rFonts w:ascii="Arial" w:hAnsi="Arial" w:cs="Arial"/>
        </w:rPr>
        <w:t>ing in</w:t>
      </w:r>
      <w:r w:rsidR="000E6316" w:rsidRPr="003456B4">
        <w:rPr>
          <w:rFonts w:ascii="Arial" w:hAnsi="Arial" w:cs="Arial"/>
        </w:rPr>
        <w:t xml:space="preserve"> the participants’ use of language in relationship to the concept of translanguaging</w:t>
      </w:r>
      <w:r w:rsidR="007462A0" w:rsidRPr="003456B4">
        <w:rPr>
          <w:rFonts w:ascii="Arial" w:hAnsi="Arial" w:cs="Arial"/>
        </w:rPr>
        <w:t xml:space="preserve">. </w:t>
      </w:r>
      <w:r w:rsidR="00300DA2" w:rsidRPr="003456B4">
        <w:rPr>
          <w:rFonts w:ascii="Arial" w:hAnsi="Arial" w:cs="Arial"/>
        </w:rPr>
        <w:t xml:space="preserve">The new analysis was </w:t>
      </w:r>
      <w:r w:rsidR="00904FDD" w:rsidRPr="003456B4">
        <w:rPr>
          <w:rFonts w:ascii="Arial" w:hAnsi="Arial" w:cs="Arial"/>
        </w:rPr>
        <w:t xml:space="preserve">guided by </w:t>
      </w:r>
      <w:r w:rsidR="00DD28E2" w:rsidRPr="003456B4">
        <w:rPr>
          <w:rFonts w:ascii="Arial" w:hAnsi="Arial" w:cs="Arial"/>
        </w:rPr>
        <w:t>the following research question</w:t>
      </w:r>
      <w:r w:rsidR="00300DA2" w:rsidRPr="003456B4">
        <w:rPr>
          <w:rFonts w:ascii="Arial" w:hAnsi="Arial" w:cs="Arial"/>
        </w:rPr>
        <w:t>s</w:t>
      </w:r>
      <w:r w:rsidR="00904FDD" w:rsidRPr="003456B4">
        <w:rPr>
          <w:rFonts w:ascii="Arial" w:hAnsi="Arial" w:cs="Arial"/>
        </w:rPr>
        <w:t xml:space="preserve">: </w:t>
      </w:r>
    </w:p>
    <w:p w14:paraId="57490AEB" w14:textId="632760CF" w:rsidR="004E7E60" w:rsidRPr="003456B4" w:rsidRDefault="003359B0" w:rsidP="00E733E2">
      <w:pPr>
        <w:pStyle w:val="ListParagraph"/>
        <w:numPr>
          <w:ilvl w:val="0"/>
          <w:numId w:val="1"/>
        </w:numPr>
        <w:spacing w:line="480" w:lineRule="auto"/>
        <w:ind w:left="900" w:hanging="600"/>
        <w:rPr>
          <w:rFonts w:ascii="Arial" w:hAnsi="Arial" w:cs="Arial"/>
          <w:sz w:val="22"/>
          <w:szCs w:val="22"/>
        </w:rPr>
      </w:pPr>
      <w:r w:rsidRPr="003456B4">
        <w:rPr>
          <w:rFonts w:ascii="Arial" w:hAnsi="Arial" w:cs="Arial"/>
          <w:sz w:val="22"/>
          <w:szCs w:val="22"/>
        </w:rPr>
        <w:lastRenderedPageBreak/>
        <w:t xml:space="preserve">In what ways do </w:t>
      </w:r>
      <w:r w:rsidR="00894295" w:rsidRPr="003456B4">
        <w:rPr>
          <w:rFonts w:ascii="Arial" w:hAnsi="Arial" w:cs="Arial"/>
          <w:sz w:val="22"/>
          <w:szCs w:val="22"/>
        </w:rPr>
        <w:t xml:space="preserve">emergent </w:t>
      </w:r>
      <w:r w:rsidRPr="003456B4">
        <w:rPr>
          <w:rFonts w:ascii="Arial" w:hAnsi="Arial" w:cs="Arial"/>
          <w:sz w:val="22"/>
          <w:szCs w:val="22"/>
        </w:rPr>
        <w:t xml:space="preserve">bilingual students </w:t>
      </w:r>
      <w:r w:rsidR="00DC1260" w:rsidRPr="003456B4">
        <w:rPr>
          <w:rFonts w:ascii="Arial" w:hAnsi="Arial" w:cs="Arial"/>
          <w:sz w:val="22"/>
          <w:szCs w:val="22"/>
        </w:rPr>
        <w:t>benefit</w:t>
      </w:r>
      <w:r w:rsidRPr="003456B4">
        <w:rPr>
          <w:rFonts w:ascii="Arial" w:hAnsi="Arial" w:cs="Arial"/>
          <w:sz w:val="22"/>
          <w:szCs w:val="22"/>
        </w:rPr>
        <w:t xml:space="preserve"> from the fluid use of language</w:t>
      </w:r>
      <w:r w:rsidR="00DC1260" w:rsidRPr="003456B4">
        <w:rPr>
          <w:rFonts w:ascii="Arial" w:hAnsi="Arial" w:cs="Arial"/>
          <w:sz w:val="22"/>
          <w:szCs w:val="22"/>
        </w:rPr>
        <w:t xml:space="preserve"> characterized as translanguaging</w:t>
      </w:r>
      <w:r w:rsidR="00093217" w:rsidRPr="003456B4">
        <w:rPr>
          <w:rFonts w:ascii="Arial" w:hAnsi="Arial" w:cs="Arial"/>
          <w:sz w:val="22"/>
          <w:szCs w:val="22"/>
        </w:rPr>
        <w:t xml:space="preserve"> in </w:t>
      </w:r>
      <w:r w:rsidR="00095663" w:rsidRPr="003456B4">
        <w:rPr>
          <w:rFonts w:ascii="Arial" w:hAnsi="Arial" w:cs="Arial"/>
          <w:sz w:val="22"/>
          <w:szCs w:val="22"/>
        </w:rPr>
        <w:t>an after-school bilingual program where there is</w:t>
      </w:r>
      <w:r w:rsidRPr="003456B4">
        <w:rPr>
          <w:rFonts w:ascii="Arial" w:hAnsi="Arial" w:cs="Arial"/>
          <w:sz w:val="22"/>
          <w:szCs w:val="22"/>
        </w:rPr>
        <w:t xml:space="preserve"> no explicit</w:t>
      </w:r>
      <w:r w:rsidR="00894295" w:rsidRPr="003456B4">
        <w:rPr>
          <w:rFonts w:ascii="Arial" w:hAnsi="Arial" w:cs="Arial"/>
          <w:sz w:val="22"/>
          <w:szCs w:val="22"/>
        </w:rPr>
        <w:t xml:space="preserve"> rule for</w:t>
      </w:r>
      <w:r w:rsidRPr="003456B4">
        <w:rPr>
          <w:rFonts w:ascii="Arial" w:hAnsi="Arial" w:cs="Arial"/>
          <w:sz w:val="22"/>
          <w:szCs w:val="22"/>
        </w:rPr>
        <w:t xml:space="preserve"> language</w:t>
      </w:r>
      <w:r w:rsidR="004E7E60" w:rsidRPr="003456B4">
        <w:rPr>
          <w:rFonts w:ascii="Arial" w:hAnsi="Arial" w:cs="Arial"/>
          <w:sz w:val="22"/>
          <w:szCs w:val="22"/>
        </w:rPr>
        <w:t xml:space="preserve"> separation?</w:t>
      </w:r>
    </w:p>
    <w:p w14:paraId="10F1009B" w14:textId="1B86747C" w:rsidR="00892E95" w:rsidRPr="003456B4" w:rsidRDefault="009C3BAA" w:rsidP="00E733E2">
      <w:pPr>
        <w:pStyle w:val="ListParagraph"/>
        <w:numPr>
          <w:ilvl w:val="0"/>
          <w:numId w:val="1"/>
        </w:numPr>
        <w:spacing w:line="480" w:lineRule="auto"/>
        <w:ind w:left="900" w:hanging="600"/>
        <w:rPr>
          <w:rFonts w:ascii="Arial" w:hAnsi="Arial" w:cs="Arial"/>
          <w:sz w:val="22"/>
          <w:szCs w:val="22"/>
        </w:rPr>
      </w:pPr>
      <w:r w:rsidRPr="003456B4">
        <w:rPr>
          <w:rFonts w:ascii="Arial" w:hAnsi="Arial" w:cs="Arial"/>
          <w:sz w:val="22"/>
          <w:szCs w:val="22"/>
        </w:rPr>
        <w:t>What</w:t>
      </w:r>
      <w:r w:rsidR="00892E95" w:rsidRPr="003456B4">
        <w:rPr>
          <w:rFonts w:ascii="Arial" w:hAnsi="Arial" w:cs="Arial"/>
          <w:sz w:val="22"/>
          <w:szCs w:val="22"/>
        </w:rPr>
        <w:t xml:space="preserve"> does an analysis of </w:t>
      </w:r>
      <w:r w:rsidR="00093217" w:rsidRPr="003456B4">
        <w:rPr>
          <w:rFonts w:ascii="Arial" w:hAnsi="Arial" w:cs="Arial"/>
          <w:sz w:val="22"/>
          <w:szCs w:val="22"/>
        </w:rPr>
        <w:t xml:space="preserve">contradictions </w:t>
      </w:r>
      <w:r w:rsidR="00B61C25" w:rsidRPr="003456B4">
        <w:rPr>
          <w:rFonts w:ascii="Arial" w:hAnsi="Arial" w:cs="Arial"/>
          <w:sz w:val="22"/>
          <w:szCs w:val="22"/>
        </w:rPr>
        <w:t>around the</w:t>
      </w:r>
      <w:r w:rsidR="00653D52" w:rsidRPr="003456B4">
        <w:rPr>
          <w:rFonts w:ascii="Arial" w:hAnsi="Arial" w:cs="Arial"/>
          <w:sz w:val="22"/>
          <w:szCs w:val="22"/>
        </w:rPr>
        <w:t xml:space="preserve"> </w:t>
      </w:r>
      <w:r w:rsidR="00095663" w:rsidRPr="003456B4">
        <w:rPr>
          <w:rFonts w:ascii="Arial" w:hAnsi="Arial" w:cs="Arial"/>
          <w:sz w:val="22"/>
          <w:szCs w:val="22"/>
        </w:rPr>
        <w:t>tensions teacher candidate</w:t>
      </w:r>
      <w:r w:rsidR="0033160F" w:rsidRPr="003456B4">
        <w:rPr>
          <w:rFonts w:ascii="Arial" w:hAnsi="Arial" w:cs="Arial"/>
          <w:sz w:val="22"/>
          <w:szCs w:val="22"/>
        </w:rPr>
        <w:t>s</w:t>
      </w:r>
      <w:r w:rsidR="00095663" w:rsidRPr="003456B4">
        <w:rPr>
          <w:rFonts w:ascii="Arial" w:hAnsi="Arial" w:cs="Arial"/>
          <w:sz w:val="22"/>
          <w:szCs w:val="22"/>
        </w:rPr>
        <w:t xml:space="preserve"> experience</w:t>
      </w:r>
      <w:r w:rsidR="00894295" w:rsidRPr="003456B4">
        <w:rPr>
          <w:rFonts w:ascii="Arial" w:hAnsi="Arial" w:cs="Arial"/>
          <w:sz w:val="22"/>
          <w:szCs w:val="22"/>
        </w:rPr>
        <w:t xml:space="preserve"> concerning</w:t>
      </w:r>
      <w:r w:rsidR="00095663" w:rsidRPr="003456B4">
        <w:rPr>
          <w:rFonts w:ascii="Arial" w:hAnsi="Arial" w:cs="Arial"/>
          <w:sz w:val="22"/>
          <w:szCs w:val="22"/>
        </w:rPr>
        <w:t xml:space="preserve"> the</w:t>
      </w:r>
      <w:r w:rsidR="00093217" w:rsidRPr="003456B4">
        <w:rPr>
          <w:rFonts w:ascii="Arial" w:hAnsi="Arial" w:cs="Arial"/>
          <w:sz w:val="22"/>
          <w:szCs w:val="22"/>
        </w:rPr>
        <w:t xml:space="preserve"> </w:t>
      </w:r>
      <w:r w:rsidR="00653D52" w:rsidRPr="003456B4">
        <w:rPr>
          <w:rFonts w:ascii="Arial" w:hAnsi="Arial" w:cs="Arial"/>
          <w:sz w:val="22"/>
          <w:szCs w:val="22"/>
        </w:rPr>
        <w:t xml:space="preserve">language </w:t>
      </w:r>
      <w:r w:rsidR="00894295" w:rsidRPr="003456B4">
        <w:rPr>
          <w:rFonts w:ascii="Arial" w:hAnsi="Arial" w:cs="Arial"/>
          <w:sz w:val="22"/>
          <w:szCs w:val="22"/>
        </w:rPr>
        <w:t xml:space="preserve">learning </w:t>
      </w:r>
      <w:r w:rsidR="00095663" w:rsidRPr="003456B4">
        <w:rPr>
          <w:rFonts w:ascii="Arial" w:hAnsi="Arial" w:cs="Arial"/>
          <w:sz w:val="22"/>
          <w:szCs w:val="22"/>
        </w:rPr>
        <w:t xml:space="preserve">of </w:t>
      </w:r>
      <w:r w:rsidR="00DA7C59" w:rsidRPr="003456B4">
        <w:rPr>
          <w:rFonts w:ascii="Arial" w:hAnsi="Arial" w:cs="Arial"/>
          <w:sz w:val="22"/>
          <w:szCs w:val="22"/>
        </w:rPr>
        <w:t>bilingual students</w:t>
      </w:r>
      <w:r w:rsidR="00DC1260" w:rsidRPr="003456B4">
        <w:rPr>
          <w:rFonts w:ascii="Arial" w:hAnsi="Arial" w:cs="Arial"/>
          <w:sz w:val="22"/>
          <w:szCs w:val="22"/>
        </w:rPr>
        <w:t xml:space="preserve"> reveal about the </w:t>
      </w:r>
      <w:r w:rsidR="00095663" w:rsidRPr="003456B4">
        <w:rPr>
          <w:rFonts w:ascii="Arial" w:hAnsi="Arial" w:cs="Arial"/>
          <w:sz w:val="22"/>
          <w:szCs w:val="22"/>
        </w:rPr>
        <w:t>potential benefits or limitations of the concept of translanguaging</w:t>
      </w:r>
      <w:r w:rsidR="00892E95" w:rsidRPr="003456B4">
        <w:rPr>
          <w:rFonts w:ascii="Arial" w:hAnsi="Arial" w:cs="Arial"/>
          <w:sz w:val="22"/>
          <w:szCs w:val="22"/>
        </w:rPr>
        <w:t>?</w:t>
      </w:r>
      <w:r w:rsidR="00DD28E2" w:rsidRPr="003456B4">
        <w:rPr>
          <w:rFonts w:ascii="Arial" w:hAnsi="Arial" w:cs="Arial"/>
          <w:sz w:val="22"/>
          <w:szCs w:val="22"/>
        </w:rPr>
        <w:t xml:space="preserve"> </w:t>
      </w:r>
    </w:p>
    <w:p w14:paraId="2E682247" w14:textId="350A8C4F" w:rsidR="00D258E8" w:rsidRDefault="00894295" w:rsidP="00470735">
      <w:pPr>
        <w:spacing w:after="0" w:line="480" w:lineRule="auto"/>
        <w:ind w:firstLine="720"/>
        <w:rPr>
          <w:rFonts w:ascii="Arial" w:hAnsi="Arial" w:cs="Arial"/>
        </w:rPr>
      </w:pPr>
      <w:r w:rsidRPr="003456B4">
        <w:rPr>
          <w:rFonts w:ascii="Arial" w:hAnsi="Arial" w:cs="Arial"/>
        </w:rPr>
        <w:t>In this study,</w:t>
      </w:r>
      <w:r w:rsidR="006E644C" w:rsidRPr="003456B4">
        <w:rPr>
          <w:rFonts w:ascii="Arial" w:hAnsi="Arial" w:cs="Arial"/>
        </w:rPr>
        <w:t xml:space="preserve"> </w:t>
      </w:r>
      <w:r w:rsidR="00450ED1" w:rsidRPr="003456B4">
        <w:rPr>
          <w:rFonts w:ascii="Arial" w:hAnsi="Arial" w:cs="Arial"/>
        </w:rPr>
        <w:t xml:space="preserve">the </w:t>
      </w:r>
      <w:r w:rsidR="006E644C" w:rsidRPr="003456B4">
        <w:rPr>
          <w:rFonts w:ascii="Arial" w:hAnsi="Arial" w:cs="Arial"/>
        </w:rPr>
        <w:t xml:space="preserve">teacher candidates’ language practices, </w:t>
      </w:r>
      <w:r w:rsidRPr="003456B4">
        <w:rPr>
          <w:rFonts w:ascii="Arial" w:hAnsi="Arial" w:cs="Arial"/>
        </w:rPr>
        <w:t xml:space="preserve">including </w:t>
      </w:r>
      <w:r w:rsidR="00450ED1" w:rsidRPr="003456B4">
        <w:rPr>
          <w:rFonts w:ascii="Arial" w:hAnsi="Arial" w:cs="Arial"/>
        </w:rPr>
        <w:t>translanguaging</w:t>
      </w:r>
      <w:r w:rsidR="006E644C" w:rsidRPr="003456B4">
        <w:rPr>
          <w:rFonts w:ascii="Arial" w:hAnsi="Arial" w:cs="Arial"/>
        </w:rPr>
        <w:t>, served as a space for validating students’ culture</w:t>
      </w:r>
      <w:r w:rsidR="00570F54" w:rsidRPr="003456B4">
        <w:rPr>
          <w:rFonts w:ascii="Arial" w:hAnsi="Arial" w:cs="Arial"/>
        </w:rPr>
        <w:t>,</w:t>
      </w:r>
      <w:r w:rsidR="006E644C" w:rsidRPr="003456B4">
        <w:rPr>
          <w:rFonts w:ascii="Arial" w:hAnsi="Arial" w:cs="Arial"/>
        </w:rPr>
        <w:t xml:space="preserve"> language</w:t>
      </w:r>
      <w:r w:rsidR="00570F54" w:rsidRPr="003456B4">
        <w:rPr>
          <w:rFonts w:ascii="Arial" w:hAnsi="Arial" w:cs="Arial"/>
        </w:rPr>
        <w:t>, and bicultural identities</w:t>
      </w:r>
      <w:r w:rsidR="006E644C" w:rsidRPr="003456B4">
        <w:rPr>
          <w:rFonts w:ascii="Arial" w:hAnsi="Arial" w:cs="Arial"/>
        </w:rPr>
        <w:t xml:space="preserve"> but also for reinstating the hegemony of English. </w:t>
      </w:r>
      <w:r w:rsidRPr="003456B4">
        <w:rPr>
          <w:rFonts w:ascii="Arial" w:hAnsi="Arial" w:cs="Arial"/>
        </w:rPr>
        <w:t xml:space="preserve">From a sociocultural historical perspective, considering the </w:t>
      </w:r>
      <w:r w:rsidR="00CE2A9D" w:rsidRPr="003456B4">
        <w:rPr>
          <w:rFonts w:ascii="Arial" w:hAnsi="Arial" w:cs="Arial"/>
        </w:rPr>
        <w:t>historical and ideological context of struggle of bilingual education in the U</w:t>
      </w:r>
      <w:r w:rsidRPr="003456B4">
        <w:rPr>
          <w:rFonts w:ascii="Arial" w:hAnsi="Arial" w:cs="Arial"/>
        </w:rPr>
        <w:t xml:space="preserve">nited </w:t>
      </w:r>
      <w:r w:rsidR="00CE2A9D" w:rsidRPr="003456B4">
        <w:rPr>
          <w:rFonts w:ascii="Arial" w:hAnsi="Arial" w:cs="Arial"/>
        </w:rPr>
        <w:t>S</w:t>
      </w:r>
      <w:r w:rsidRPr="003456B4">
        <w:rPr>
          <w:rFonts w:ascii="Arial" w:hAnsi="Arial" w:cs="Arial"/>
        </w:rPr>
        <w:t>tates</w:t>
      </w:r>
      <w:r w:rsidR="00CE2A9D" w:rsidRPr="003456B4">
        <w:rPr>
          <w:rFonts w:ascii="Arial" w:hAnsi="Arial" w:cs="Arial"/>
        </w:rPr>
        <w:t xml:space="preserve"> and the </w:t>
      </w:r>
      <w:r w:rsidRPr="003456B4">
        <w:rPr>
          <w:rFonts w:ascii="Arial" w:hAnsi="Arial" w:cs="Arial"/>
        </w:rPr>
        <w:t>teacher candidates’ biographies</w:t>
      </w:r>
      <w:r w:rsidR="00CE2A9D" w:rsidRPr="003456B4">
        <w:rPr>
          <w:rFonts w:ascii="Arial" w:hAnsi="Arial" w:cs="Arial"/>
        </w:rPr>
        <w:t xml:space="preserve"> </w:t>
      </w:r>
      <w:r w:rsidRPr="003456B4">
        <w:rPr>
          <w:rFonts w:ascii="Arial" w:hAnsi="Arial" w:cs="Arial"/>
        </w:rPr>
        <w:t xml:space="preserve">as well, </w:t>
      </w:r>
      <w:r w:rsidR="00CE2A9D" w:rsidRPr="003456B4">
        <w:rPr>
          <w:rFonts w:ascii="Arial" w:hAnsi="Arial" w:cs="Arial"/>
        </w:rPr>
        <w:t>t</w:t>
      </w:r>
      <w:r w:rsidRPr="003456B4">
        <w:rPr>
          <w:rFonts w:ascii="Arial" w:hAnsi="Arial" w:cs="Arial"/>
        </w:rPr>
        <w:t>he</w:t>
      </w:r>
      <w:r w:rsidR="00C14682" w:rsidRPr="003456B4">
        <w:rPr>
          <w:rFonts w:ascii="Arial" w:hAnsi="Arial" w:cs="Arial"/>
        </w:rPr>
        <w:t xml:space="preserve"> findings invite</w:t>
      </w:r>
      <w:r w:rsidR="004E7E60" w:rsidRPr="003456B4">
        <w:rPr>
          <w:rFonts w:ascii="Arial" w:hAnsi="Arial" w:cs="Arial"/>
        </w:rPr>
        <w:t xml:space="preserve"> </w:t>
      </w:r>
      <w:r w:rsidRPr="003456B4">
        <w:rPr>
          <w:rFonts w:ascii="Arial" w:hAnsi="Arial" w:cs="Arial"/>
        </w:rPr>
        <w:t xml:space="preserve">to have caution regarding </w:t>
      </w:r>
      <w:r w:rsidR="001B4CF6" w:rsidRPr="003456B4">
        <w:rPr>
          <w:rFonts w:ascii="Arial" w:hAnsi="Arial" w:cs="Arial"/>
        </w:rPr>
        <w:t xml:space="preserve">the use of </w:t>
      </w:r>
      <w:r w:rsidR="00220BD7" w:rsidRPr="003456B4">
        <w:rPr>
          <w:rFonts w:ascii="Arial" w:hAnsi="Arial" w:cs="Arial"/>
        </w:rPr>
        <w:t xml:space="preserve">translanguaging </w:t>
      </w:r>
      <w:r w:rsidR="001B4CF6" w:rsidRPr="003456B4">
        <w:rPr>
          <w:rFonts w:ascii="Arial" w:hAnsi="Arial" w:cs="Arial"/>
        </w:rPr>
        <w:t xml:space="preserve">in </w:t>
      </w:r>
      <w:r w:rsidR="00343FD8" w:rsidRPr="003456B4">
        <w:rPr>
          <w:rFonts w:ascii="Arial" w:hAnsi="Arial" w:cs="Arial"/>
        </w:rPr>
        <w:t>bilingual</w:t>
      </w:r>
      <w:r w:rsidR="00CE2A9D" w:rsidRPr="003456B4">
        <w:rPr>
          <w:rFonts w:ascii="Arial" w:hAnsi="Arial" w:cs="Arial"/>
        </w:rPr>
        <w:t xml:space="preserve"> classrooms.</w:t>
      </w:r>
      <w:r w:rsidR="00D75419" w:rsidRPr="003456B4">
        <w:rPr>
          <w:rFonts w:ascii="Arial" w:hAnsi="Arial" w:cs="Arial"/>
        </w:rPr>
        <w:t xml:space="preserve"> </w:t>
      </w:r>
      <w:r w:rsidR="006E644C" w:rsidRPr="003456B4">
        <w:rPr>
          <w:rFonts w:ascii="Arial" w:hAnsi="Arial" w:cs="Arial"/>
        </w:rPr>
        <w:t xml:space="preserve">My discussion of translanguaging is anchored in views of language and literacy derived from </w:t>
      </w:r>
      <w:r w:rsidR="00FD33EB" w:rsidRPr="003456B4">
        <w:rPr>
          <w:rFonts w:ascii="Arial" w:hAnsi="Arial" w:cs="Arial"/>
        </w:rPr>
        <w:t>sociocultural</w:t>
      </w:r>
      <w:r w:rsidR="001B4CF6" w:rsidRPr="003456B4">
        <w:rPr>
          <w:rFonts w:ascii="Arial" w:hAnsi="Arial" w:cs="Arial"/>
        </w:rPr>
        <w:t xml:space="preserve"> historical perspectives</w:t>
      </w:r>
      <w:r w:rsidR="00FD33EB" w:rsidRPr="003456B4">
        <w:rPr>
          <w:rFonts w:ascii="Arial" w:hAnsi="Arial" w:cs="Arial"/>
        </w:rPr>
        <w:t xml:space="preserve"> and </w:t>
      </w:r>
      <w:r w:rsidR="00801190" w:rsidRPr="003456B4">
        <w:rPr>
          <w:rFonts w:ascii="Arial" w:hAnsi="Arial" w:cs="Arial"/>
        </w:rPr>
        <w:t xml:space="preserve">critical </w:t>
      </w:r>
      <w:r w:rsidR="006E644C" w:rsidRPr="003456B4">
        <w:rPr>
          <w:rFonts w:ascii="Arial" w:hAnsi="Arial" w:cs="Arial"/>
        </w:rPr>
        <w:t xml:space="preserve">sociolinguistic theories. </w:t>
      </w:r>
      <w:r w:rsidR="00D258E8">
        <w:rPr>
          <w:rFonts w:ascii="Arial" w:hAnsi="Arial" w:cs="Arial"/>
        </w:rPr>
        <w:br w:type="page"/>
      </w:r>
    </w:p>
    <w:p w14:paraId="7C73831E" w14:textId="77777777" w:rsidR="00D258E8" w:rsidRPr="003456B4" w:rsidRDefault="00D258E8" w:rsidP="00D258E8">
      <w:pPr>
        <w:spacing w:after="0"/>
        <w:rPr>
          <w:rFonts w:ascii="Arial" w:hAnsi="Arial" w:cs="Arial"/>
          <w:b/>
          <w:bCs/>
        </w:rPr>
      </w:pPr>
      <w:r w:rsidRPr="003456B4">
        <w:rPr>
          <w:rFonts w:ascii="Arial" w:hAnsi="Arial" w:cs="Arial"/>
          <w:b/>
          <w:bCs/>
        </w:rPr>
        <w:lastRenderedPageBreak/>
        <w:t>Jennifer Gadbow</w:t>
      </w:r>
    </w:p>
    <w:p w14:paraId="767A089C" w14:textId="77777777" w:rsidR="00D258E8" w:rsidRPr="003456B4" w:rsidRDefault="00D258E8" w:rsidP="00D258E8">
      <w:pPr>
        <w:spacing w:after="0"/>
        <w:rPr>
          <w:rFonts w:ascii="Arial" w:hAnsi="Arial" w:cs="Arial"/>
          <w:b/>
          <w:bCs/>
        </w:rPr>
      </w:pPr>
      <w:r w:rsidRPr="003456B4">
        <w:rPr>
          <w:rFonts w:ascii="Arial" w:hAnsi="Arial" w:cs="Arial"/>
          <w:b/>
          <w:bCs/>
        </w:rPr>
        <w:t xml:space="preserve">Writing Sample </w:t>
      </w:r>
    </w:p>
    <w:p w14:paraId="42A94C79" w14:textId="77777777" w:rsidR="00D258E8" w:rsidRDefault="00D258E8" w:rsidP="00D258E8">
      <w:pPr>
        <w:spacing w:after="0"/>
        <w:rPr>
          <w:rFonts w:ascii="Arial" w:hAnsi="Arial" w:cs="Arial"/>
          <w:b/>
          <w:bCs/>
        </w:rPr>
      </w:pPr>
      <w:r w:rsidRPr="003456B4">
        <w:rPr>
          <w:rFonts w:ascii="Arial" w:hAnsi="Arial" w:cs="Arial"/>
          <w:b/>
          <w:bCs/>
        </w:rPr>
        <w:t>Journal Articl</w:t>
      </w:r>
      <w:r>
        <w:rPr>
          <w:rFonts w:ascii="Arial" w:hAnsi="Arial" w:cs="Arial"/>
          <w:b/>
          <w:bCs/>
        </w:rPr>
        <w:t xml:space="preserve">e </w:t>
      </w:r>
    </w:p>
    <w:p w14:paraId="73E784E9" w14:textId="77777777" w:rsidR="00D258E8" w:rsidRPr="00634F39" w:rsidRDefault="00D258E8" w:rsidP="00D258E8">
      <w:pPr>
        <w:jc w:val="center"/>
        <w:rPr>
          <w:rFonts w:ascii="Arial" w:hAnsi="Arial" w:cs="Arial"/>
          <w:b/>
          <w:bCs/>
        </w:rPr>
      </w:pPr>
      <w:r w:rsidRPr="00634F39">
        <w:rPr>
          <w:rFonts w:ascii="Arial" w:hAnsi="Arial" w:cs="Arial"/>
          <w:b/>
          <w:bCs/>
        </w:rPr>
        <w:t>After</w:t>
      </w:r>
    </w:p>
    <w:p w14:paraId="13E2DF60" w14:textId="77777777" w:rsidR="00D258E8" w:rsidRPr="00634F39" w:rsidRDefault="00D258E8" w:rsidP="00D258E8">
      <w:pPr>
        <w:pStyle w:val="ParagraphIndent"/>
        <w:rPr>
          <w:rFonts w:ascii="Arial" w:hAnsi="Arial" w:cs="Arial"/>
          <w:color w:val="auto"/>
          <w:sz w:val="22"/>
          <w:szCs w:val="22"/>
        </w:rPr>
      </w:pPr>
      <w:r w:rsidRPr="00634F39">
        <w:rPr>
          <w:rFonts w:ascii="Arial" w:hAnsi="Arial" w:cs="Arial"/>
          <w:color w:val="auto"/>
          <w:sz w:val="22"/>
          <w:szCs w:val="22"/>
        </w:rPr>
        <w:t>Reactions to linguistic diversity in U.S. classrooms have ranged from systematic attempts to erase the languages of minoritized</w:t>
      </w:r>
      <w:r w:rsidRPr="00634F39">
        <w:rPr>
          <w:rStyle w:val="FootnoteReference"/>
          <w:rFonts w:ascii="Arial" w:hAnsi="Arial" w:cs="Arial"/>
          <w:color w:val="auto"/>
          <w:sz w:val="22"/>
          <w:szCs w:val="22"/>
        </w:rPr>
        <w:t xml:space="preserve"> </w:t>
      </w:r>
      <w:r w:rsidRPr="00634F39">
        <w:rPr>
          <w:rFonts w:ascii="Arial" w:hAnsi="Arial" w:cs="Arial"/>
          <w:color w:val="auto"/>
          <w:sz w:val="22"/>
          <w:szCs w:val="22"/>
        </w:rPr>
        <w:t xml:space="preserve">(McCarty, 2002) communities to the development of various strong forms of bilingual education, such as dual-language programs (also called two-way immersion schools) and one-way developmental bilingual programs. </w:t>
      </w:r>
      <w:r w:rsidRPr="00634F39">
        <w:rPr>
          <w:rFonts w:ascii="Arial" w:hAnsi="Arial" w:cs="Arial"/>
          <w:sz w:val="22"/>
          <w:szCs w:val="22"/>
        </w:rPr>
        <w:t xml:space="preserve">These programs have been described as “enrichment education programs that foster language equity and are organized with the goals of bilingualism and biliteracy for all children” (Torres-Guzmán, 2007, p. 50). </w:t>
      </w:r>
      <w:r w:rsidRPr="00634F39">
        <w:rPr>
          <w:rFonts w:ascii="Arial" w:hAnsi="Arial" w:cs="Arial"/>
          <w:color w:val="auto"/>
          <w:sz w:val="22"/>
          <w:szCs w:val="22"/>
        </w:rPr>
        <w:t>Although some states still privilege English-only educational programs, other locations are making changes</w:t>
      </w:r>
      <w:r>
        <w:rPr>
          <w:rFonts w:ascii="Arial" w:hAnsi="Arial" w:cs="Arial"/>
          <w:color w:val="auto"/>
          <w:sz w:val="22"/>
          <w:szCs w:val="22"/>
        </w:rPr>
        <w:t xml:space="preserve">, including </w:t>
      </w:r>
      <w:r w:rsidRPr="00634F39">
        <w:rPr>
          <w:rFonts w:ascii="Arial" w:hAnsi="Arial" w:cs="Arial"/>
          <w:color w:val="auto"/>
          <w:sz w:val="22"/>
          <w:szCs w:val="22"/>
        </w:rPr>
        <w:t>New York City</w:t>
      </w:r>
      <w:r>
        <w:rPr>
          <w:rFonts w:ascii="Arial" w:hAnsi="Arial" w:cs="Arial"/>
          <w:color w:val="auto"/>
          <w:sz w:val="22"/>
          <w:szCs w:val="22"/>
        </w:rPr>
        <w:t>, which</w:t>
      </w:r>
      <w:r w:rsidRPr="00634F39">
        <w:rPr>
          <w:rFonts w:ascii="Arial" w:hAnsi="Arial" w:cs="Arial"/>
          <w:color w:val="auto"/>
          <w:sz w:val="22"/>
          <w:szCs w:val="22"/>
        </w:rPr>
        <w:t xml:space="preserve"> created 200 bilingual programs over the last two years</w:t>
      </w:r>
      <w:r>
        <w:rPr>
          <w:rFonts w:ascii="Arial" w:hAnsi="Arial" w:cs="Arial"/>
          <w:color w:val="auto"/>
          <w:sz w:val="22"/>
          <w:szCs w:val="22"/>
        </w:rPr>
        <w:t>.</w:t>
      </w:r>
    </w:p>
    <w:p w14:paraId="01A01BC1" w14:textId="77777777" w:rsidR="00D258E8" w:rsidRPr="00634F39" w:rsidRDefault="00D258E8" w:rsidP="00D258E8">
      <w:pPr>
        <w:pStyle w:val="ParagraphIndent"/>
        <w:rPr>
          <w:rFonts w:ascii="Arial" w:hAnsi="Arial" w:cs="Arial"/>
          <w:color w:val="auto"/>
          <w:sz w:val="22"/>
          <w:szCs w:val="22"/>
        </w:rPr>
      </w:pPr>
      <w:r w:rsidRPr="00634F39">
        <w:rPr>
          <w:rFonts w:ascii="Arial" w:hAnsi="Arial" w:cs="Arial"/>
          <w:color w:val="auto"/>
          <w:sz w:val="22"/>
          <w:szCs w:val="22"/>
        </w:rPr>
        <w:t>Within this context, educators and scholars are revisiting the language practices of bilingual learners and developing creative educational programs that can incorporate those practices to enhance and support learning. One such practice is the fluid and dynamic alternation of languages that characterizes language use among bilingual students and communities. Such practices have been described as code-switching (</w:t>
      </w:r>
      <w:proofErr w:type="spellStart"/>
      <w:r w:rsidRPr="00634F39">
        <w:rPr>
          <w:rFonts w:ascii="Arial" w:hAnsi="Arial" w:cs="Arial"/>
          <w:color w:val="auto"/>
          <w:sz w:val="22"/>
          <w:szCs w:val="22"/>
        </w:rPr>
        <w:t>Poplack</w:t>
      </w:r>
      <w:proofErr w:type="spellEnd"/>
      <w:r w:rsidRPr="00634F39">
        <w:rPr>
          <w:rFonts w:ascii="Arial" w:hAnsi="Arial" w:cs="Arial"/>
          <w:color w:val="auto"/>
          <w:sz w:val="22"/>
          <w:szCs w:val="22"/>
        </w:rPr>
        <w:t>, 1980), hybrid language practices (Gutiérrez, 2008), Spanglish (</w:t>
      </w:r>
      <w:proofErr w:type="spellStart"/>
      <w:r w:rsidRPr="00634F39">
        <w:rPr>
          <w:rFonts w:ascii="Arial" w:hAnsi="Arial" w:cs="Arial"/>
          <w:color w:val="auto"/>
          <w:sz w:val="22"/>
          <w:szCs w:val="22"/>
        </w:rPr>
        <w:t>Zentella</w:t>
      </w:r>
      <w:proofErr w:type="spellEnd"/>
      <w:r w:rsidRPr="00634F39">
        <w:rPr>
          <w:rFonts w:ascii="Arial" w:hAnsi="Arial" w:cs="Arial"/>
          <w:color w:val="auto"/>
          <w:sz w:val="22"/>
          <w:szCs w:val="22"/>
        </w:rPr>
        <w:t xml:space="preserve">, 1997), and </w:t>
      </w:r>
      <w:proofErr w:type="spellStart"/>
      <w:r w:rsidRPr="00634F39">
        <w:rPr>
          <w:rFonts w:ascii="Arial" w:hAnsi="Arial" w:cs="Arial"/>
          <w:color w:val="auto"/>
          <w:sz w:val="22"/>
          <w:szCs w:val="22"/>
        </w:rPr>
        <w:t>translanguaging</w:t>
      </w:r>
      <w:proofErr w:type="spellEnd"/>
      <w:r w:rsidRPr="00634F39">
        <w:rPr>
          <w:rFonts w:ascii="Arial" w:hAnsi="Arial" w:cs="Arial"/>
          <w:color w:val="auto"/>
          <w:sz w:val="22"/>
          <w:szCs w:val="22"/>
        </w:rPr>
        <w:t xml:space="preserve"> (García, 2009), with each term capturing different nuances within these dynamic uses of two languages.</w:t>
      </w:r>
    </w:p>
    <w:p w14:paraId="76555F3A" w14:textId="77777777" w:rsidR="00D258E8" w:rsidRPr="00634F39" w:rsidRDefault="00D258E8" w:rsidP="00D258E8">
      <w:pPr>
        <w:pStyle w:val="ParagraphIndent"/>
        <w:rPr>
          <w:rFonts w:ascii="Arial" w:hAnsi="Arial" w:cs="Arial"/>
          <w:bCs/>
          <w:iCs/>
          <w:color w:val="auto"/>
          <w:sz w:val="22"/>
          <w:szCs w:val="22"/>
        </w:rPr>
      </w:pPr>
      <w:r w:rsidRPr="00634F39">
        <w:rPr>
          <w:rFonts w:ascii="Arial" w:hAnsi="Arial" w:cs="Arial"/>
          <w:color w:val="auto"/>
          <w:sz w:val="22"/>
          <w:szCs w:val="22"/>
        </w:rPr>
        <w:t xml:space="preserve">In this article, I focus on the concept of </w:t>
      </w:r>
      <w:proofErr w:type="spellStart"/>
      <w:r w:rsidRPr="00634F39">
        <w:rPr>
          <w:rFonts w:ascii="Arial" w:hAnsi="Arial" w:cs="Arial"/>
          <w:color w:val="auto"/>
          <w:sz w:val="22"/>
          <w:szCs w:val="22"/>
        </w:rPr>
        <w:t>translanguaging</w:t>
      </w:r>
      <w:proofErr w:type="spellEnd"/>
      <w:r w:rsidRPr="00634F39">
        <w:rPr>
          <w:rFonts w:ascii="Arial" w:hAnsi="Arial" w:cs="Arial"/>
          <w:color w:val="auto"/>
          <w:sz w:val="22"/>
          <w:szCs w:val="22"/>
        </w:rPr>
        <w:t xml:space="preserve">, as proposed by García (2009) and García and Wei (2014), which refers to the </w:t>
      </w:r>
      <w:r w:rsidRPr="00634F39">
        <w:rPr>
          <w:rFonts w:ascii="Arial" w:hAnsi="Arial" w:cs="Arial"/>
          <w:bCs/>
          <w:iCs/>
          <w:color w:val="auto"/>
          <w:sz w:val="22"/>
          <w:szCs w:val="22"/>
        </w:rPr>
        <w:t>complex ways that bilingual learners combine different modes and media across social contexts and</w:t>
      </w:r>
      <w:r>
        <w:rPr>
          <w:rFonts w:ascii="Arial" w:hAnsi="Arial" w:cs="Arial"/>
          <w:bCs/>
          <w:iCs/>
          <w:color w:val="auto"/>
          <w:sz w:val="22"/>
          <w:szCs w:val="22"/>
        </w:rPr>
        <w:t xml:space="preserve"> </w:t>
      </w:r>
      <w:r w:rsidRPr="00634F39">
        <w:rPr>
          <w:rFonts w:ascii="Arial" w:hAnsi="Arial" w:cs="Arial"/>
          <w:bCs/>
          <w:iCs/>
          <w:color w:val="auto"/>
          <w:sz w:val="22"/>
          <w:szCs w:val="22"/>
        </w:rPr>
        <w:t xml:space="preserve">negotiate social identities in ways that challenge the “one language only” or “one language at a time” ideologies of monolingual and traditional bilingual classrooms” (García &amp; Wei, 2014, p. 67).  </w:t>
      </w:r>
    </w:p>
    <w:p w14:paraId="4433230A" w14:textId="77777777" w:rsidR="00D258E8" w:rsidRPr="00634F39" w:rsidRDefault="00D258E8" w:rsidP="00D258E8">
      <w:pPr>
        <w:pStyle w:val="ParagraphIndent"/>
        <w:rPr>
          <w:rFonts w:ascii="Arial" w:hAnsi="Arial" w:cs="Arial"/>
          <w:color w:val="auto"/>
          <w:sz w:val="22"/>
          <w:szCs w:val="22"/>
        </w:rPr>
      </w:pPr>
      <w:r w:rsidRPr="00634F39">
        <w:rPr>
          <w:rFonts w:ascii="Arial" w:hAnsi="Arial" w:cs="Arial"/>
          <w:color w:val="auto"/>
          <w:sz w:val="22"/>
          <w:szCs w:val="22"/>
        </w:rPr>
        <w:t xml:space="preserve">Drawing on </w:t>
      </w:r>
      <w:r>
        <w:rPr>
          <w:rFonts w:ascii="Arial" w:hAnsi="Arial" w:cs="Arial"/>
          <w:color w:val="auto"/>
          <w:sz w:val="22"/>
          <w:szCs w:val="22"/>
        </w:rPr>
        <w:t>e</w:t>
      </w:r>
      <w:r w:rsidRPr="00634F39">
        <w:rPr>
          <w:rFonts w:ascii="Arial" w:hAnsi="Arial" w:cs="Arial"/>
          <w:color w:val="auto"/>
          <w:sz w:val="22"/>
          <w:szCs w:val="22"/>
        </w:rPr>
        <w:t xml:space="preserve">xpansive </w:t>
      </w:r>
      <w:r>
        <w:rPr>
          <w:rFonts w:ascii="Arial" w:hAnsi="Arial" w:cs="Arial"/>
          <w:color w:val="auto"/>
          <w:sz w:val="22"/>
          <w:szCs w:val="22"/>
        </w:rPr>
        <w:t>l</w:t>
      </w:r>
      <w:r w:rsidRPr="00634F39">
        <w:rPr>
          <w:rFonts w:ascii="Arial" w:hAnsi="Arial" w:cs="Arial"/>
          <w:color w:val="auto"/>
          <w:sz w:val="22"/>
          <w:szCs w:val="22"/>
        </w:rPr>
        <w:t xml:space="preserve">earning theory </w:t>
      </w:r>
      <w:r w:rsidRPr="00634F39">
        <w:rPr>
          <w:rFonts w:ascii="Arial" w:hAnsi="Arial" w:cs="Arial"/>
          <w:sz w:val="22"/>
          <w:szCs w:val="22"/>
        </w:rPr>
        <w:t>(</w:t>
      </w:r>
      <w:proofErr w:type="spellStart"/>
      <w:r w:rsidRPr="00634F39">
        <w:rPr>
          <w:rFonts w:ascii="Arial" w:hAnsi="Arial" w:cs="Arial"/>
          <w:sz w:val="22"/>
          <w:szCs w:val="22"/>
        </w:rPr>
        <w:t>Engestr</w:t>
      </w:r>
      <w:r w:rsidRPr="00634F39">
        <w:rPr>
          <w:rFonts w:ascii="Arial" w:hAnsi="Arial" w:cs="Arial"/>
          <w:color w:val="auto"/>
          <w:sz w:val="22"/>
          <w:szCs w:val="22"/>
        </w:rPr>
        <w:t>ö</w:t>
      </w:r>
      <w:r w:rsidRPr="00634F39">
        <w:rPr>
          <w:rFonts w:ascii="Arial" w:hAnsi="Arial" w:cs="Arial"/>
          <w:sz w:val="22"/>
          <w:szCs w:val="22"/>
        </w:rPr>
        <w:t>m</w:t>
      </w:r>
      <w:proofErr w:type="spellEnd"/>
      <w:r w:rsidRPr="00634F39">
        <w:rPr>
          <w:rFonts w:ascii="Arial" w:hAnsi="Arial" w:cs="Arial"/>
          <w:sz w:val="22"/>
          <w:szCs w:val="22"/>
        </w:rPr>
        <w:t>, 1987)</w:t>
      </w:r>
      <w:r w:rsidRPr="00634F39">
        <w:rPr>
          <w:rFonts w:ascii="Arial" w:hAnsi="Arial" w:cs="Arial"/>
          <w:color w:val="auto"/>
          <w:sz w:val="22"/>
          <w:szCs w:val="22"/>
        </w:rPr>
        <w:t xml:space="preserve">, I explore </w:t>
      </w:r>
      <w:proofErr w:type="spellStart"/>
      <w:r w:rsidRPr="00634F39">
        <w:rPr>
          <w:rFonts w:ascii="Arial" w:hAnsi="Arial" w:cs="Arial"/>
          <w:color w:val="auto"/>
          <w:sz w:val="22"/>
          <w:szCs w:val="22"/>
        </w:rPr>
        <w:t>translanguaging</w:t>
      </w:r>
      <w:proofErr w:type="spellEnd"/>
      <w:r w:rsidRPr="00634F39">
        <w:rPr>
          <w:rFonts w:ascii="Arial" w:hAnsi="Arial" w:cs="Arial"/>
          <w:color w:val="auto"/>
          <w:sz w:val="22"/>
          <w:szCs w:val="22"/>
        </w:rPr>
        <w:t xml:space="preserve"> from a cultural–historical activity perspective to </w:t>
      </w:r>
      <w:r w:rsidRPr="00634F39">
        <w:rPr>
          <w:rFonts w:ascii="Arial" w:hAnsi="Arial" w:cs="Arial"/>
          <w:sz w:val="22"/>
          <w:szCs w:val="22"/>
        </w:rPr>
        <w:t xml:space="preserve">explain the potential pedagogical implications of </w:t>
      </w:r>
      <w:proofErr w:type="spellStart"/>
      <w:r w:rsidRPr="00634F39">
        <w:rPr>
          <w:rFonts w:ascii="Arial" w:hAnsi="Arial" w:cs="Arial"/>
          <w:sz w:val="22"/>
          <w:szCs w:val="22"/>
        </w:rPr>
        <w:lastRenderedPageBreak/>
        <w:t>translanguaging</w:t>
      </w:r>
      <w:proofErr w:type="spellEnd"/>
      <w:r w:rsidRPr="00634F39">
        <w:rPr>
          <w:rFonts w:ascii="Arial" w:hAnsi="Arial" w:cs="Arial"/>
          <w:sz w:val="22"/>
          <w:szCs w:val="22"/>
        </w:rPr>
        <w:t xml:space="preserve"> in bilingual programs that serve minoritized children,</w:t>
      </w:r>
      <w:r w:rsidRPr="00634F39">
        <w:rPr>
          <w:rFonts w:ascii="Arial" w:hAnsi="Arial" w:cs="Arial"/>
          <w:color w:val="auto"/>
          <w:sz w:val="22"/>
          <w:szCs w:val="22"/>
        </w:rPr>
        <w:t xml:space="preserve"> and</w:t>
      </w:r>
      <w:r>
        <w:rPr>
          <w:rFonts w:ascii="Arial" w:hAnsi="Arial" w:cs="Arial"/>
          <w:color w:val="auto"/>
          <w:sz w:val="22"/>
          <w:szCs w:val="22"/>
        </w:rPr>
        <w:t xml:space="preserve"> I</w:t>
      </w:r>
      <w:r w:rsidRPr="00634F39">
        <w:rPr>
          <w:rFonts w:ascii="Arial" w:hAnsi="Arial" w:cs="Arial"/>
          <w:color w:val="auto"/>
          <w:sz w:val="22"/>
          <w:szCs w:val="22"/>
        </w:rPr>
        <w:t xml:space="preserve"> address how these factors may have affected the discursive practices that mediated the learning and use of languages in one particular after-school program in a bilingual elementary school.</w:t>
      </w:r>
    </w:p>
    <w:p w14:paraId="78D41C75" w14:textId="77777777" w:rsidR="00D258E8" w:rsidRPr="00634F39" w:rsidRDefault="00D258E8" w:rsidP="00D258E8">
      <w:pPr>
        <w:spacing w:after="0" w:line="480" w:lineRule="auto"/>
        <w:ind w:firstLine="720"/>
        <w:rPr>
          <w:rFonts w:ascii="Arial" w:hAnsi="Arial" w:cs="Arial"/>
        </w:rPr>
      </w:pPr>
      <w:r w:rsidRPr="00634F39">
        <w:rPr>
          <w:rFonts w:ascii="Arial" w:hAnsi="Arial" w:cs="Arial"/>
        </w:rPr>
        <w:t xml:space="preserve">My analysis is grounded in an empirical study </w:t>
      </w:r>
      <w:r>
        <w:rPr>
          <w:rFonts w:ascii="Arial" w:hAnsi="Arial" w:cs="Arial"/>
        </w:rPr>
        <w:t xml:space="preserve">that I </w:t>
      </w:r>
      <w:r w:rsidRPr="00634F39">
        <w:rPr>
          <w:rFonts w:ascii="Arial" w:hAnsi="Arial" w:cs="Arial"/>
        </w:rPr>
        <w:t>conducted at a public, bilingual, elementary school in the southwestern United States over one academic year</w:t>
      </w:r>
      <w:r>
        <w:rPr>
          <w:rFonts w:ascii="Arial" w:hAnsi="Arial" w:cs="Arial"/>
        </w:rPr>
        <w:t>. For the study, I</w:t>
      </w:r>
      <w:r w:rsidRPr="00634F39">
        <w:rPr>
          <w:rFonts w:ascii="Arial" w:hAnsi="Arial" w:cs="Arial"/>
        </w:rPr>
        <w:t xml:space="preserve"> documented the learning and interactions of a group of teacher candidates (TCs) and primary-grade, Latino students who participated in a bilingual after-school program.  </w:t>
      </w:r>
    </w:p>
    <w:p w14:paraId="7C54AEEF" w14:textId="77777777" w:rsidR="00D258E8" w:rsidRDefault="00D258E8" w:rsidP="00D258E8">
      <w:pPr>
        <w:pStyle w:val="ParagraphIndent"/>
        <w:rPr>
          <w:rFonts w:ascii="Arial" w:hAnsi="Arial" w:cs="Arial"/>
          <w:color w:val="auto"/>
          <w:sz w:val="22"/>
          <w:szCs w:val="22"/>
        </w:rPr>
      </w:pPr>
      <w:r w:rsidRPr="00634F39">
        <w:rPr>
          <w:rFonts w:ascii="Arial" w:hAnsi="Arial" w:cs="Arial"/>
          <w:color w:val="auto"/>
          <w:sz w:val="22"/>
          <w:szCs w:val="22"/>
        </w:rPr>
        <w:t xml:space="preserve">In my original analysis of the data, it was clear that the line between experts and learners was blurred in the students’ and TCs’ interactions around digital games (Martínez-Roldán &amp; </w:t>
      </w:r>
      <w:proofErr w:type="spellStart"/>
      <w:r w:rsidRPr="00634F39">
        <w:rPr>
          <w:rFonts w:ascii="Arial" w:hAnsi="Arial" w:cs="Arial"/>
          <w:color w:val="auto"/>
          <w:sz w:val="22"/>
          <w:szCs w:val="22"/>
        </w:rPr>
        <w:t>Smagorinsky</w:t>
      </w:r>
      <w:proofErr w:type="spellEnd"/>
      <w:r w:rsidRPr="00634F39">
        <w:rPr>
          <w:rFonts w:ascii="Arial" w:hAnsi="Arial" w:cs="Arial"/>
          <w:color w:val="auto"/>
          <w:sz w:val="22"/>
          <w:szCs w:val="22"/>
        </w:rPr>
        <w:t>, 2011). I also observed that the fluid uses of Spanish and English mediated the participants’ interactions</w:t>
      </w:r>
      <w:r>
        <w:rPr>
          <w:rFonts w:ascii="Arial" w:hAnsi="Arial" w:cs="Arial"/>
          <w:color w:val="auto"/>
          <w:sz w:val="22"/>
          <w:szCs w:val="22"/>
        </w:rPr>
        <w:t>. H</w:t>
      </w:r>
      <w:r w:rsidRPr="00634F39">
        <w:rPr>
          <w:rFonts w:ascii="Arial" w:hAnsi="Arial" w:cs="Arial"/>
          <w:color w:val="auto"/>
          <w:sz w:val="22"/>
          <w:szCs w:val="22"/>
        </w:rPr>
        <w:t>owever, my findings pointed to tensions around the TCs’ overt concerns regarding the children’s preference of Spanish over English for reading and speaking, which</w:t>
      </w:r>
      <w:r>
        <w:rPr>
          <w:rFonts w:ascii="Arial" w:hAnsi="Arial" w:cs="Arial"/>
          <w:color w:val="auto"/>
          <w:sz w:val="22"/>
          <w:szCs w:val="22"/>
        </w:rPr>
        <w:t>,</w:t>
      </w:r>
      <w:r w:rsidRPr="00634F39">
        <w:rPr>
          <w:rFonts w:ascii="Arial" w:hAnsi="Arial" w:cs="Arial"/>
          <w:color w:val="auto"/>
          <w:sz w:val="22"/>
          <w:szCs w:val="22"/>
        </w:rPr>
        <w:t xml:space="preserve"> contrary to the goal of the after-school program</w:t>
      </w:r>
      <w:r>
        <w:rPr>
          <w:rFonts w:ascii="Arial" w:hAnsi="Arial" w:cs="Arial"/>
          <w:color w:val="auto"/>
          <w:sz w:val="22"/>
          <w:szCs w:val="22"/>
        </w:rPr>
        <w:t xml:space="preserve">, </w:t>
      </w:r>
      <w:r w:rsidRPr="00634F39">
        <w:rPr>
          <w:rFonts w:ascii="Arial" w:hAnsi="Arial" w:cs="Arial"/>
          <w:color w:val="auto"/>
          <w:sz w:val="22"/>
          <w:szCs w:val="22"/>
        </w:rPr>
        <w:t xml:space="preserve">often led some of them to over emphasize the need for English. </w:t>
      </w:r>
    </w:p>
    <w:p w14:paraId="57C7FF88" w14:textId="77777777" w:rsidR="00D258E8" w:rsidRPr="00253B00" w:rsidRDefault="00D258E8" w:rsidP="00D258E8">
      <w:pPr>
        <w:pStyle w:val="ParagraphIndent"/>
        <w:rPr>
          <w:rFonts w:ascii="Arial" w:hAnsi="Arial" w:cs="Arial"/>
          <w:vanish/>
          <w:color w:val="auto"/>
          <w:sz w:val="22"/>
          <w:szCs w:val="22"/>
          <w:specVanish/>
        </w:rPr>
      </w:pPr>
      <w:r w:rsidRPr="00634F39">
        <w:rPr>
          <w:rFonts w:ascii="Arial" w:hAnsi="Arial" w:cs="Arial"/>
          <w:sz w:val="22"/>
          <w:szCs w:val="22"/>
        </w:rPr>
        <w:t xml:space="preserve">My discoveries led me to revisit the study. This time, I focused on the concept of </w:t>
      </w:r>
      <w:proofErr w:type="spellStart"/>
      <w:r w:rsidRPr="00634F39">
        <w:rPr>
          <w:rFonts w:ascii="Arial" w:hAnsi="Arial" w:cs="Arial"/>
          <w:sz w:val="22"/>
          <w:szCs w:val="22"/>
        </w:rPr>
        <w:t>translanguaging</w:t>
      </w:r>
      <w:proofErr w:type="spellEnd"/>
      <w:r w:rsidRPr="00634F39">
        <w:rPr>
          <w:rFonts w:ascii="Arial" w:hAnsi="Arial" w:cs="Arial"/>
          <w:sz w:val="22"/>
          <w:szCs w:val="22"/>
        </w:rPr>
        <w:t xml:space="preserve">. I used </w:t>
      </w:r>
      <w:r>
        <w:rPr>
          <w:rFonts w:ascii="Arial" w:hAnsi="Arial" w:cs="Arial"/>
          <w:sz w:val="22"/>
          <w:szCs w:val="22"/>
        </w:rPr>
        <w:t>e</w:t>
      </w:r>
      <w:r w:rsidRPr="00634F39">
        <w:rPr>
          <w:rFonts w:ascii="Arial" w:hAnsi="Arial" w:cs="Arial"/>
          <w:sz w:val="22"/>
          <w:szCs w:val="22"/>
        </w:rPr>
        <w:t xml:space="preserve">xpansive </w:t>
      </w:r>
      <w:r>
        <w:rPr>
          <w:rFonts w:ascii="Arial" w:hAnsi="Arial" w:cs="Arial"/>
          <w:sz w:val="22"/>
          <w:szCs w:val="22"/>
        </w:rPr>
        <w:t>l</w:t>
      </w:r>
      <w:r w:rsidRPr="00634F39">
        <w:rPr>
          <w:rFonts w:ascii="Arial" w:hAnsi="Arial" w:cs="Arial"/>
          <w:sz w:val="22"/>
          <w:szCs w:val="22"/>
        </w:rPr>
        <w:t>earning theory (</w:t>
      </w:r>
      <w:proofErr w:type="spellStart"/>
      <w:r w:rsidRPr="00634F39">
        <w:rPr>
          <w:rFonts w:ascii="Arial" w:hAnsi="Arial" w:cs="Arial"/>
          <w:sz w:val="22"/>
          <w:szCs w:val="22"/>
        </w:rPr>
        <w:t>Engestr</w:t>
      </w:r>
      <w:r w:rsidRPr="00634F39">
        <w:rPr>
          <w:rFonts w:ascii="Arial" w:hAnsi="Arial" w:cs="Arial"/>
          <w:color w:val="auto"/>
          <w:sz w:val="22"/>
          <w:szCs w:val="22"/>
        </w:rPr>
        <w:t>ö</w:t>
      </w:r>
      <w:r w:rsidRPr="00634F39">
        <w:rPr>
          <w:rFonts w:ascii="Arial" w:hAnsi="Arial" w:cs="Arial"/>
          <w:sz w:val="22"/>
          <w:szCs w:val="22"/>
        </w:rPr>
        <w:t>m</w:t>
      </w:r>
      <w:proofErr w:type="spellEnd"/>
      <w:r w:rsidRPr="00634F39">
        <w:rPr>
          <w:rFonts w:ascii="Arial" w:hAnsi="Arial" w:cs="Arial"/>
          <w:sz w:val="22"/>
          <w:szCs w:val="22"/>
        </w:rPr>
        <w:t>, 1987) as a guiding principle of empirical research because of its cultural historical activity perspectives and its concept of contradictions (</w:t>
      </w:r>
      <w:proofErr w:type="spellStart"/>
      <w:r w:rsidRPr="00634F39">
        <w:rPr>
          <w:rFonts w:ascii="Arial" w:hAnsi="Arial" w:cs="Arial"/>
          <w:sz w:val="22"/>
          <w:szCs w:val="22"/>
        </w:rPr>
        <w:t>Engeström</w:t>
      </w:r>
      <w:proofErr w:type="spellEnd"/>
      <w:r w:rsidRPr="00634F39">
        <w:rPr>
          <w:rFonts w:ascii="Arial" w:hAnsi="Arial" w:cs="Arial"/>
          <w:sz w:val="22"/>
          <w:szCs w:val="22"/>
        </w:rPr>
        <w:t>, 2001).</w:t>
      </w:r>
      <w:r w:rsidRPr="00634F39">
        <w:rPr>
          <w:rFonts w:ascii="Arial" w:hAnsi="Arial" w:cs="Arial"/>
          <w:color w:val="auto"/>
          <w:sz w:val="22"/>
          <w:szCs w:val="22"/>
        </w:rPr>
        <w:t xml:space="preserve"> I wanted to know: </w:t>
      </w:r>
    </w:p>
    <w:p w14:paraId="39D3A501" w14:textId="77777777" w:rsidR="00253B00" w:rsidRDefault="00253B00" w:rsidP="00253B00">
      <w:pPr>
        <w:pStyle w:val="ListNumber"/>
        <w:rPr>
          <w:rFonts w:eastAsiaTheme="majorEastAsia"/>
        </w:rPr>
      </w:pPr>
      <w:r>
        <w:rPr>
          <w:rFonts w:eastAsiaTheme="majorEastAsia"/>
        </w:rPr>
        <w:t xml:space="preserve"> </w:t>
      </w:r>
    </w:p>
    <w:p w14:paraId="0F415EBE" w14:textId="77777777" w:rsidR="00253B00" w:rsidRDefault="00253B00" w:rsidP="00253B00">
      <w:pPr>
        <w:pStyle w:val="ListNumber"/>
        <w:numPr>
          <w:ilvl w:val="0"/>
          <w:numId w:val="0"/>
        </w:numPr>
        <w:ind w:left="360"/>
        <w:rPr>
          <w:rFonts w:eastAsiaTheme="majorEastAsia"/>
        </w:rPr>
      </w:pPr>
    </w:p>
    <w:p w14:paraId="2EA2F639" w14:textId="24CBCF12" w:rsidR="00D258E8" w:rsidRPr="00653C95" w:rsidRDefault="00D258E8" w:rsidP="00E733E2">
      <w:pPr>
        <w:pStyle w:val="ListNumber"/>
        <w:numPr>
          <w:ilvl w:val="0"/>
          <w:numId w:val="3"/>
        </w:numPr>
        <w:tabs>
          <w:tab w:val="clear" w:pos="360"/>
          <w:tab w:val="num" w:pos="1080"/>
        </w:tabs>
        <w:spacing w:after="0" w:line="480" w:lineRule="auto"/>
        <w:ind w:left="1080"/>
        <w:rPr>
          <w:rFonts w:ascii="Arial" w:eastAsiaTheme="majorEastAsia" w:hAnsi="Arial" w:cs="Arial"/>
        </w:rPr>
      </w:pPr>
      <w:r w:rsidRPr="00653C95">
        <w:rPr>
          <w:rFonts w:ascii="Arial" w:eastAsiaTheme="majorEastAsia" w:hAnsi="Arial" w:cs="Arial"/>
        </w:rPr>
        <w:t xml:space="preserve">In what ways did emergent bilingual students benefit from the fluid uses of languages, characterized as </w:t>
      </w:r>
      <w:proofErr w:type="spellStart"/>
      <w:r w:rsidRPr="00653C95">
        <w:rPr>
          <w:rFonts w:ascii="Arial" w:eastAsiaTheme="majorEastAsia" w:hAnsi="Arial" w:cs="Arial"/>
        </w:rPr>
        <w:t>translanguaging</w:t>
      </w:r>
      <w:proofErr w:type="spellEnd"/>
      <w:r w:rsidRPr="00653C95">
        <w:rPr>
          <w:rFonts w:ascii="Arial" w:eastAsiaTheme="majorEastAsia" w:hAnsi="Arial" w:cs="Arial"/>
        </w:rPr>
        <w:t>, in an after-school bilingual program, when there were no explicit rules for language separation?</w:t>
      </w:r>
    </w:p>
    <w:p w14:paraId="3CCCBF2D" w14:textId="77777777" w:rsidR="00D258E8" w:rsidRPr="00653C95" w:rsidRDefault="00D258E8" w:rsidP="00E733E2">
      <w:pPr>
        <w:pStyle w:val="ListNumber"/>
        <w:tabs>
          <w:tab w:val="clear" w:pos="360"/>
          <w:tab w:val="num" w:pos="1080"/>
        </w:tabs>
        <w:spacing w:after="0" w:line="480" w:lineRule="auto"/>
        <w:ind w:left="1080"/>
        <w:rPr>
          <w:rFonts w:ascii="Arial" w:eastAsiaTheme="majorEastAsia" w:hAnsi="Arial" w:cs="Arial"/>
          <w:vanish/>
          <w:specVanish/>
        </w:rPr>
      </w:pPr>
      <w:r w:rsidRPr="00653C95">
        <w:rPr>
          <w:rFonts w:ascii="Arial" w:eastAsiaTheme="majorEastAsia" w:hAnsi="Arial" w:cs="Arial"/>
        </w:rPr>
        <w:t xml:space="preserve">What does an analysis of the contradictions and tensions that the TCs experienced concerning the language learning of bilingual students reveal about the potential benefits or limitations of </w:t>
      </w:r>
      <w:proofErr w:type="spellStart"/>
      <w:r w:rsidRPr="00653C95">
        <w:rPr>
          <w:rFonts w:ascii="Arial" w:eastAsiaTheme="majorEastAsia" w:hAnsi="Arial" w:cs="Arial"/>
        </w:rPr>
        <w:t>translanguaging</w:t>
      </w:r>
      <w:proofErr w:type="spellEnd"/>
      <w:r w:rsidRPr="00653C95">
        <w:rPr>
          <w:rFonts w:ascii="Arial" w:eastAsiaTheme="majorEastAsia" w:hAnsi="Arial" w:cs="Arial"/>
        </w:rPr>
        <w:t xml:space="preserve">? </w:t>
      </w:r>
    </w:p>
    <w:p w14:paraId="24D8791F" w14:textId="77777777" w:rsidR="00253B00" w:rsidRPr="00653C95" w:rsidRDefault="00253B00" w:rsidP="00653C95">
      <w:pPr>
        <w:pStyle w:val="ParagraphIndent"/>
        <w:rPr>
          <w:rFonts w:ascii="Arial" w:hAnsi="Arial" w:cs="Arial"/>
          <w:color w:val="auto"/>
          <w:sz w:val="22"/>
          <w:szCs w:val="22"/>
        </w:rPr>
      </w:pPr>
      <w:r w:rsidRPr="00653C95">
        <w:rPr>
          <w:rFonts w:ascii="Arial" w:hAnsi="Arial" w:cs="Arial"/>
          <w:color w:val="auto"/>
          <w:sz w:val="22"/>
          <w:szCs w:val="22"/>
        </w:rPr>
        <w:t xml:space="preserve"> </w:t>
      </w:r>
    </w:p>
    <w:p w14:paraId="15CEEC5B" w14:textId="1EEDD386" w:rsidR="00D258E8" w:rsidRPr="00634F39" w:rsidRDefault="00D258E8" w:rsidP="00D258E8">
      <w:pPr>
        <w:pStyle w:val="ParagraphIndent"/>
        <w:rPr>
          <w:rFonts w:ascii="Arial" w:hAnsi="Arial" w:cs="Arial"/>
          <w:color w:val="auto"/>
          <w:sz w:val="22"/>
          <w:szCs w:val="22"/>
        </w:rPr>
      </w:pPr>
      <w:r w:rsidRPr="00634F39">
        <w:rPr>
          <w:rFonts w:ascii="Arial" w:hAnsi="Arial" w:cs="Arial"/>
          <w:color w:val="auto"/>
          <w:sz w:val="22"/>
          <w:szCs w:val="22"/>
        </w:rPr>
        <w:t>The results of the new analysis indicate</w:t>
      </w:r>
      <w:r>
        <w:rPr>
          <w:rFonts w:ascii="Arial" w:hAnsi="Arial" w:cs="Arial"/>
          <w:color w:val="auto"/>
          <w:sz w:val="22"/>
          <w:szCs w:val="22"/>
        </w:rPr>
        <w:t>d</w:t>
      </w:r>
      <w:r w:rsidRPr="00634F39">
        <w:rPr>
          <w:rFonts w:ascii="Arial" w:hAnsi="Arial" w:cs="Arial"/>
          <w:color w:val="auto"/>
          <w:sz w:val="22"/>
          <w:szCs w:val="22"/>
        </w:rPr>
        <w:t xml:space="preserve"> that, although the language practices of some of the TCs, including </w:t>
      </w:r>
      <w:proofErr w:type="spellStart"/>
      <w:r w:rsidRPr="00634F39">
        <w:rPr>
          <w:rFonts w:ascii="Arial" w:hAnsi="Arial" w:cs="Arial"/>
          <w:color w:val="auto"/>
          <w:sz w:val="22"/>
          <w:szCs w:val="22"/>
        </w:rPr>
        <w:t>translanguaging</w:t>
      </w:r>
      <w:proofErr w:type="spellEnd"/>
      <w:r w:rsidRPr="00634F39">
        <w:rPr>
          <w:rFonts w:ascii="Arial" w:hAnsi="Arial" w:cs="Arial"/>
          <w:color w:val="auto"/>
          <w:sz w:val="22"/>
          <w:szCs w:val="22"/>
        </w:rPr>
        <w:t xml:space="preserve">, served as a space for validating students’ culture, language, and bicultural identities, they also inadvertently reinstated the hegemony of English. From a sociocultural historical perspective and considering the historical and ideological </w:t>
      </w:r>
      <w:r w:rsidRPr="00634F39">
        <w:rPr>
          <w:rFonts w:ascii="Arial" w:hAnsi="Arial" w:cs="Arial"/>
          <w:color w:val="auto"/>
          <w:sz w:val="22"/>
          <w:szCs w:val="22"/>
        </w:rPr>
        <w:lastRenderedPageBreak/>
        <w:t xml:space="preserve">struggle of bilingual education in the United States, as well as the TCs’ own biographies, I must advise caution regarding the use of </w:t>
      </w:r>
      <w:proofErr w:type="spellStart"/>
      <w:r w:rsidRPr="00634F39">
        <w:rPr>
          <w:rFonts w:ascii="Arial" w:hAnsi="Arial" w:cs="Arial"/>
          <w:color w:val="auto"/>
          <w:sz w:val="22"/>
          <w:szCs w:val="22"/>
        </w:rPr>
        <w:t>translanguaging</w:t>
      </w:r>
      <w:proofErr w:type="spellEnd"/>
      <w:r w:rsidRPr="00634F39">
        <w:rPr>
          <w:rFonts w:ascii="Arial" w:hAnsi="Arial" w:cs="Arial"/>
          <w:color w:val="auto"/>
          <w:sz w:val="22"/>
          <w:szCs w:val="22"/>
        </w:rPr>
        <w:t xml:space="preserve"> in bilingual classrooms.</w:t>
      </w:r>
    </w:p>
    <w:p w14:paraId="3E4E0BB7" w14:textId="77777777" w:rsidR="00D258E8" w:rsidRPr="003456B4" w:rsidRDefault="00D258E8" w:rsidP="00D258E8">
      <w:pPr>
        <w:spacing w:after="0" w:line="480" w:lineRule="auto"/>
        <w:ind w:firstLine="720"/>
        <w:rPr>
          <w:rFonts w:ascii="Arial" w:hAnsi="Arial" w:cs="Arial"/>
        </w:rPr>
      </w:pPr>
    </w:p>
    <w:p w14:paraId="53244F36" w14:textId="77777777" w:rsidR="00D258E8" w:rsidRDefault="00D258E8" w:rsidP="00D258E8"/>
    <w:p w14:paraId="70B575C2" w14:textId="77777777" w:rsidR="00294231" w:rsidRDefault="00294231" w:rsidP="00470735">
      <w:pPr>
        <w:spacing w:after="0" w:line="480" w:lineRule="auto"/>
        <w:ind w:firstLine="720"/>
        <w:rPr>
          <w:rFonts w:ascii="Arial" w:hAnsi="Arial" w:cs="Arial"/>
        </w:rPr>
      </w:pPr>
    </w:p>
    <w:sectPr w:rsidR="00294231" w:rsidSect="00C45A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7DB9" w14:textId="77777777" w:rsidR="00C45A86" w:rsidRDefault="00C45A86" w:rsidP="00194456">
      <w:r>
        <w:separator/>
      </w:r>
    </w:p>
  </w:endnote>
  <w:endnote w:type="continuationSeparator" w:id="0">
    <w:p w14:paraId="28CEE068" w14:textId="77777777" w:rsidR="00C45A86" w:rsidRDefault="00C45A86" w:rsidP="0019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altName w:val="﷽﷽﷽﷽﷽﷽稀羬"/>
    <w:panose1 w:val="02020603050405020304"/>
    <w:charset w:val="00"/>
    <w:family w:val="roman"/>
    <w:pitch w:val="variable"/>
    <w:sig w:usb0="20002A87" w:usb1="80000000" w:usb2="00000008" w:usb3="00000000" w:csb0="000001FF" w:csb1="00000000"/>
  </w:font>
  <w:font w:name="Lucida Grande">
    <w:altName w:val="Segoe UI"/>
    <w:charset w:val="00"/>
    <w:family w:val="auto"/>
    <w:pitch w:val="variable"/>
    <w:sig w:usb0="00000000" w:usb1="5000A1FF" w:usb2="00000000" w:usb3="00000000" w:csb0="000001BF" w:csb1="00000000"/>
  </w:font>
  <w:font w:name="?????? Pro W3">
    <w:panose1 w:val="00000000000000000000"/>
    <w:charset w:val="80"/>
    <w:family w:val="auto"/>
    <w:notTrueType/>
    <w:pitch w:val="variable"/>
    <w:sig w:usb0="00000001" w:usb1="08070000" w:usb2="00000010" w:usb3="00000000" w:csb0="00020000" w:csb1="00000000"/>
  </w:font>
  <w:font w:name="Code 2000">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9ED2" w14:textId="77777777" w:rsidR="00E7479A" w:rsidRDefault="00E7479A" w:rsidP="001944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1C9D0" w14:textId="77777777" w:rsidR="00E7479A" w:rsidRDefault="00E7479A" w:rsidP="001944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3067"/>
      <w:docPartObj>
        <w:docPartGallery w:val="Page Numbers (Bottom of Page)"/>
        <w:docPartUnique/>
      </w:docPartObj>
    </w:sdtPr>
    <w:sdtEndPr>
      <w:rPr>
        <w:rFonts w:ascii="Arial" w:hAnsi="Arial" w:cs="Arial"/>
        <w:noProof/>
        <w:sz w:val="22"/>
        <w:szCs w:val="22"/>
      </w:rPr>
    </w:sdtEndPr>
    <w:sdtContent>
      <w:p w14:paraId="3306A9C9" w14:textId="58C058A3" w:rsidR="00633713" w:rsidRPr="00633713" w:rsidRDefault="00633713">
        <w:pPr>
          <w:pStyle w:val="Footer"/>
          <w:jc w:val="center"/>
          <w:rPr>
            <w:rFonts w:ascii="Arial" w:hAnsi="Arial" w:cs="Arial"/>
            <w:sz w:val="22"/>
            <w:szCs w:val="22"/>
          </w:rPr>
        </w:pPr>
        <w:r w:rsidRPr="00633713">
          <w:rPr>
            <w:rFonts w:ascii="Arial" w:hAnsi="Arial" w:cs="Arial"/>
            <w:sz w:val="22"/>
            <w:szCs w:val="22"/>
          </w:rPr>
          <w:fldChar w:fldCharType="begin"/>
        </w:r>
        <w:r w:rsidRPr="00633713">
          <w:rPr>
            <w:rFonts w:ascii="Arial" w:hAnsi="Arial" w:cs="Arial"/>
            <w:sz w:val="22"/>
            <w:szCs w:val="22"/>
          </w:rPr>
          <w:instrText xml:space="preserve"> PAGE   \* MERGEFORMAT </w:instrText>
        </w:r>
        <w:r w:rsidRPr="00633713">
          <w:rPr>
            <w:rFonts w:ascii="Arial" w:hAnsi="Arial" w:cs="Arial"/>
            <w:sz w:val="22"/>
            <w:szCs w:val="22"/>
          </w:rPr>
          <w:fldChar w:fldCharType="separate"/>
        </w:r>
        <w:r w:rsidRPr="00633713">
          <w:rPr>
            <w:rFonts w:ascii="Arial" w:hAnsi="Arial" w:cs="Arial"/>
            <w:noProof/>
            <w:sz w:val="22"/>
            <w:szCs w:val="22"/>
          </w:rPr>
          <w:t>2</w:t>
        </w:r>
        <w:r w:rsidRPr="00633713">
          <w:rPr>
            <w:rFonts w:ascii="Arial" w:hAnsi="Arial" w:cs="Arial"/>
            <w:noProof/>
            <w:sz w:val="22"/>
            <w:szCs w:val="22"/>
          </w:rPr>
          <w:fldChar w:fldCharType="end"/>
        </w:r>
      </w:p>
    </w:sdtContent>
  </w:sdt>
  <w:p w14:paraId="0B4C8C1A" w14:textId="77777777" w:rsidR="00E7479A" w:rsidRDefault="00E7479A" w:rsidP="001944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0307"/>
      <w:docPartObj>
        <w:docPartGallery w:val="Page Numbers (Bottom of Page)"/>
        <w:docPartUnique/>
      </w:docPartObj>
    </w:sdtPr>
    <w:sdtEndPr>
      <w:rPr>
        <w:rFonts w:ascii="Arial" w:hAnsi="Arial" w:cs="Arial"/>
        <w:noProof/>
        <w:sz w:val="22"/>
        <w:szCs w:val="22"/>
      </w:rPr>
    </w:sdtEndPr>
    <w:sdtContent>
      <w:p w14:paraId="63AA35CC" w14:textId="5CBDFFF9" w:rsidR="00633713" w:rsidRPr="00633713" w:rsidRDefault="00633713">
        <w:pPr>
          <w:pStyle w:val="Footer"/>
          <w:jc w:val="center"/>
          <w:rPr>
            <w:rFonts w:ascii="Arial" w:hAnsi="Arial" w:cs="Arial"/>
            <w:sz w:val="22"/>
            <w:szCs w:val="22"/>
          </w:rPr>
        </w:pPr>
        <w:r w:rsidRPr="00633713">
          <w:rPr>
            <w:rFonts w:ascii="Arial" w:hAnsi="Arial" w:cs="Arial"/>
            <w:sz w:val="22"/>
            <w:szCs w:val="22"/>
          </w:rPr>
          <w:fldChar w:fldCharType="begin"/>
        </w:r>
        <w:r w:rsidRPr="00633713">
          <w:rPr>
            <w:rFonts w:ascii="Arial" w:hAnsi="Arial" w:cs="Arial"/>
            <w:sz w:val="22"/>
            <w:szCs w:val="22"/>
          </w:rPr>
          <w:instrText xml:space="preserve"> PAGE   \* MERGEFORMAT </w:instrText>
        </w:r>
        <w:r w:rsidRPr="00633713">
          <w:rPr>
            <w:rFonts w:ascii="Arial" w:hAnsi="Arial" w:cs="Arial"/>
            <w:sz w:val="22"/>
            <w:szCs w:val="22"/>
          </w:rPr>
          <w:fldChar w:fldCharType="separate"/>
        </w:r>
        <w:r w:rsidRPr="00633713">
          <w:rPr>
            <w:rFonts w:ascii="Arial" w:hAnsi="Arial" w:cs="Arial"/>
            <w:noProof/>
            <w:sz w:val="22"/>
            <w:szCs w:val="22"/>
          </w:rPr>
          <w:t>2</w:t>
        </w:r>
        <w:r w:rsidRPr="00633713">
          <w:rPr>
            <w:rFonts w:ascii="Arial" w:hAnsi="Arial" w:cs="Arial"/>
            <w:noProof/>
            <w:sz w:val="22"/>
            <w:szCs w:val="22"/>
          </w:rPr>
          <w:fldChar w:fldCharType="end"/>
        </w:r>
      </w:p>
    </w:sdtContent>
  </w:sdt>
  <w:p w14:paraId="7C545E4E" w14:textId="77777777" w:rsidR="00633713" w:rsidRDefault="00633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FA0E" w14:textId="77777777" w:rsidR="00C45A86" w:rsidRDefault="00C45A86" w:rsidP="00194456">
      <w:r>
        <w:separator/>
      </w:r>
    </w:p>
  </w:footnote>
  <w:footnote w:type="continuationSeparator" w:id="0">
    <w:p w14:paraId="689DF040" w14:textId="77777777" w:rsidR="00C45A86" w:rsidRDefault="00C45A86" w:rsidP="00194456">
      <w:r>
        <w:continuationSeparator/>
      </w:r>
    </w:p>
  </w:footnote>
  <w:footnote w:id="1">
    <w:p w14:paraId="072E03B7" w14:textId="2150835F" w:rsidR="00E7479A" w:rsidRDefault="00E7479A">
      <w:pPr>
        <w:pStyle w:val="FootnoteText"/>
      </w:pPr>
      <w:r>
        <w:rPr>
          <w:rStyle w:val="FootnoteReference"/>
        </w:rPr>
        <w:footnoteRef/>
      </w:r>
      <w:r>
        <w:t xml:space="preserve"> </w:t>
      </w:r>
      <w:r w:rsidRPr="00EF7946">
        <w:rPr>
          <w:rFonts w:ascii="Times New Roman" w:hAnsi="Times New Roman"/>
          <w:sz w:val="20"/>
          <w:szCs w:val="20"/>
        </w:rPr>
        <w:t>McCarty (2002) proposed that the word ‘minoritized’ would be more accurate than “minority” because it better reflects the numeric realities of the schools and communities and more</w:t>
      </w:r>
      <w:r>
        <w:rPr>
          <w:rFonts w:ascii="Times New Roman" w:hAnsi="Times New Roman"/>
          <w:sz w:val="20"/>
          <w:szCs w:val="20"/>
        </w:rPr>
        <w:t xml:space="preserve"> a</w:t>
      </w:r>
      <w:r w:rsidRPr="00EF7946">
        <w:rPr>
          <w:rFonts w:ascii="Times New Roman" w:hAnsi="Times New Roman"/>
          <w:sz w:val="20"/>
          <w:szCs w:val="20"/>
        </w:rPr>
        <w:t>ccurately implicates how power relations serve to marginalize certain peoples.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69B5" w14:textId="77777777" w:rsidR="00E7479A" w:rsidRDefault="00E7479A" w:rsidP="007259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1CB21" w14:textId="77777777" w:rsidR="00E7479A" w:rsidRDefault="00E7479A" w:rsidP="006A4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3DA7" w14:textId="77777777" w:rsidR="00E7479A" w:rsidRDefault="00E7479A" w:rsidP="006A464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0197" w14:textId="77777777" w:rsidR="00633713" w:rsidRDefault="0063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A4452A8"/>
    <w:lvl w:ilvl="0">
      <w:start w:val="1"/>
      <w:numFmt w:val="decimal"/>
      <w:pStyle w:val="ListNumber"/>
      <w:lvlText w:val="%1."/>
      <w:lvlJc w:val="left"/>
      <w:pPr>
        <w:tabs>
          <w:tab w:val="num" w:pos="360"/>
        </w:tabs>
        <w:ind w:left="360" w:hanging="360"/>
      </w:pPr>
    </w:lvl>
  </w:abstractNum>
  <w:abstractNum w:abstractNumId="1" w15:restartNumberingAfterBreak="0">
    <w:nsid w:val="2C9C223A"/>
    <w:multiLevelType w:val="hybridMultilevel"/>
    <w:tmpl w:val="94E6C8E6"/>
    <w:lvl w:ilvl="0" w:tplc="1E669DC2">
      <w:start w:val="1"/>
      <w:numFmt w:val="lowerLetter"/>
      <w:lvlText w:val="%1)"/>
      <w:lvlJc w:val="left"/>
      <w:pPr>
        <w:ind w:left="1080" w:hanging="9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043213273">
    <w:abstractNumId w:val="1"/>
  </w:num>
  <w:num w:numId="2" w16cid:durableId="1891722909">
    <w:abstractNumId w:val="0"/>
  </w:num>
  <w:num w:numId="3" w16cid:durableId="902567791">
    <w:abstractNumId w:val="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49"/>
    <w:rsid w:val="00007D3E"/>
    <w:rsid w:val="0001155D"/>
    <w:rsid w:val="00012347"/>
    <w:rsid w:val="000131C6"/>
    <w:rsid w:val="0001550F"/>
    <w:rsid w:val="000167CF"/>
    <w:rsid w:val="00016F0F"/>
    <w:rsid w:val="00017452"/>
    <w:rsid w:val="0002058C"/>
    <w:rsid w:val="00020AE6"/>
    <w:rsid w:val="000212BD"/>
    <w:rsid w:val="00021E7B"/>
    <w:rsid w:val="00023081"/>
    <w:rsid w:val="00027C62"/>
    <w:rsid w:val="00030D3A"/>
    <w:rsid w:val="00030E7A"/>
    <w:rsid w:val="00030F11"/>
    <w:rsid w:val="000311F6"/>
    <w:rsid w:val="00035755"/>
    <w:rsid w:val="000438C9"/>
    <w:rsid w:val="000439A3"/>
    <w:rsid w:val="00044929"/>
    <w:rsid w:val="00044BBF"/>
    <w:rsid w:val="00046621"/>
    <w:rsid w:val="00051E24"/>
    <w:rsid w:val="0005557C"/>
    <w:rsid w:val="00055701"/>
    <w:rsid w:val="00060405"/>
    <w:rsid w:val="000640A5"/>
    <w:rsid w:val="00064ADB"/>
    <w:rsid w:val="0006522A"/>
    <w:rsid w:val="00066A65"/>
    <w:rsid w:val="00066E5B"/>
    <w:rsid w:val="00072060"/>
    <w:rsid w:val="00072403"/>
    <w:rsid w:val="00072D1E"/>
    <w:rsid w:val="00074CF9"/>
    <w:rsid w:val="00081B23"/>
    <w:rsid w:val="00084B87"/>
    <w:rsid w:val="000871B7"/>
    <w:rsid w:val="00087396"/>
    <w:rsid w:val="000875D9"/>
    <w:rsid w:val="00087D77"/>
    <w:rsid w:val="000919D2"/>
    <w:rsid w:val="00093217"/>
    <w:rsid w:val="000940B0"/>
    <w:rsid w:val="0009522A"/>
    <w:rsid w:val="00095663"/>
    <w:rsid w:val="000A11B1"/>
    <w:rsid w:val="000A39A2"/>
    <w:rsid w:val="000A3C85"/>
    <w:rsid w:val="000A4799"/>
    <w:rsid w:val="000A630E"/>
    <w:rsid w:val="000B0AD5"/>
    <w:rsid w:val="000B0E70"/>
    <w:rsid w:val="000B15CC"/>
    <w:rsid w:val="000B2A22"/>
    <w:rsid w:val="000B3B51"/>
    <w:rsid w:val="000B4DEB"/>
    <w:rsid w:val="000B5AF6"/>
    <w:rsid w:val="000B6358"/>
    <w:rsid w:val="000B68DD"/>
    <w:rsid w:val="000C11F5"/>
    <w:rsid w:val="000C1386"/>
    <w:rsid w:val="000C2B94"/>
    <w:rsid w:val="000C2FB9"/>
    <w:rsid w:val="000C35E1"/>
    <w:rsid w:val="000C4C56"/>
    <w:rsid w:val="000C53B9"/>
    <w:rsid w:val="000D00D5"/>
    <w:rsid w:val="000D13A2"/>
    <w:rsid w:val="000D566F"/>
    <w:rsid w:val="000D69A9"/>
    <w:rsid w:val="000D6AF0"/>
    <w:rsid w:val="000D6CCB"/>
    <w:rsid w:val="000D7E36"/>
    <w:rsid w:val="000E09FB"/>
    <w:rsid w:val="000E0B25"/>
    <w:rsid w:val="000E144F"/>
    <w:rsid w:val="000E333F"/>
    <w:rsid w:val="000E5259"/>
    <w:rsid w:val="000E6316"/>
    <w:rsid w:val="000E6EF2"/>
    <w:rsid w:val="000E7637"/>
    <w:rsid w:val="000F0CCF"/>
    <w:rsid w:val="000F10FA"/>
    <w:rsid w:val="000F1CE5"/>
    <w:rsid w:val="000F47A0"/>
    <w:rsid w:val="000F7817"/>
    <w:rsid w:val="000F7893"/>
    <w:rsid w:val="000F791E"/>
    <w:rsid w:val="000F7CC3"/>
    <w:rsid w:val="000F7EC9"/>
    <w:rsid w:val="00100E72"/>
    <w:rsid w:val="00101368"/>
    <w:rsid w:val="00102051"/>
    <w:rsid w:val="00102187"/>
    <w:rsid w:val="0010570E"/>
    <w:rsid w:val="00105E39"/>
    <w:rsid w:val="00105FAA"/>
    <w:rsid w:val="00111080"/>
    <w:rsid w:val="00113C03"/>
    <w:rsid w:val="001143F7"/>
    <w:rsid w:val="00114A20"/>
    <w:rsid w:val="00116834"/>
    <w:rsid w:val="00116B31"/>
    <w:rsid w:val="00121B9E"/>
    <w:rsid w:val="00123C64"/>
    <w:rsid w:val="00124581"/>
    <w:rsid w:val="00124A53"/>
    <w:rsid w:val="001300C5"/>
    <w:rsid w:val="00130E55"/>
    <w:rsid w:val="001312CF"/>
    <w:rsid w:val="001342FF"/>
    <w:rsid w:val="00134CF4"/>
    <w:rsid w:val="00136DF8"/>
    <w:rsid w:val="001378B6"/>
    <w:rsid w:val="00137E8E"/>
    <w:rsid w:val="00141EA4"/>
    <w:rsid w:val="00141F3D"/>
    <w:rsid w:val="00143975"/>
    <w:rsid w:val="00144C97"/>
    <w:rsid w:val="001452A8"/>
    <w:rsid w:val="001453E5"/>
    <w:rsid w:val="00146D08"/>
    <w:rsid w:val="0014779E"/>
    <w:rsid w:val="001516C9"/>
    <w:rsid w:val="001519F4"/>
    <w:rsid w:val="00152388"/>
    <w:rsid w:val="00153273"/>
    <w:rsid w:val="0015329E"/>
    <w:rsid w:val="00156065"/>
    <w:rsid w:val="00160424"/>
    <w:rsid w:val="00160B8F"/>
    <w:rsid w:val="00163466"/>
    <w:rsid w:val="00163778"/>
    <w:rsid w:val="00163E99"/>
    <w:rsid w:val="001647D4"/>
    <w:rsid w:val="00166E05"/>
    <w:rsid w:val="00170DF5"/>
    <w:rsid w:val="00172D0A"/>
    <w:rsid w:val="001750BE"/>
    <w:rsid w:val="00177225"/>
    <w:rsid w:val="0018007A"/>
    <w:rsid w:val="00180268"/>
    <w:rsid w:val="001810E9"/>
    <w:rsid w:val="00181FC3"/>
    <w:rsid w:val="00184409"/>
    <w:rsid w:val="00184C47"/>
    <w:rsid w:val="001851DA"/>
    <w:rsid w:val="00187A6F"/>
    <w:rsid w:val="00187C4B"/>
    <w:rsid w:val="00190F6C"/>
    <w:rsid w:val="00191C83"/>
    <w:rsid w:val="00193C06"/>
    <w:rsid w:val="00194456"/>
    <w:rsid w:val="00194EE4"/>
    <w:rsid w:val="001960AA"/>
    <w:rsid w:val="001964E9"/>
    <w:rsid w:val="00197BC4"/>
    <w:rsid w:val="001A0240"/>
    <w:rsid w:val="001A0CE6"/>
    <w:rsid w:val="001A29CF"/>
    <w:rsid w:val="001A6DF5"/>
    <w:rsid w:val="001B000A"/>
    <w:rsid w:val="001B0948"/>
    <w:rsid w:val="001B111C"/>
    <w:rsid w:val="001B35E9"/>
    <w:rsid w:val="001B4ADF"/>
    <w:rsid w:val="001B4CF6"/>
    <w:rsid w:val="001B4E87"/>
    <w:rsid w:val="001B61CC"/>
    <w:rsid w:val="001B674B"/>
    <w:rsid w:val="001B6D92"/>
    <w:rsid w:val="001C03B8"/>
    <w:rsid w:val="001C094C"/>
    <w:rsid w:val="001C0D05"/>
    <w:rsid w:val="001C326B"/>
    <w:rsid w:val="001C58F1"/>
    <w:rsid w:val="001C6B0C"/>
    <w:rsid w:val="001D1A80"/>
    <w:rsid w:val="001D28E7"/>
    <w:rsid w:val="001D2BE4"/>
    <w:rsid w:val="001D3B34"/>
    <w:rsid w:val="001D5C7B"/>
    <w:rsid w:val="001D5E2E"/>
    <w:rsid w:val="001D5F1A"/>
    <w:rsid w:val="001D754E"/>
    <w:rsid w:val="001E22F3"/>
    <w:rsid w:val="001E3C33"/>
    <w:rsid w:val="001E3E12"/>
    <w:rsid w:val="001E5191"/>
    <w:rsid w:val="001E5523"/>
    <w:rsid w:val="001E66BC"/>
    <w:rsid w:val="001E72B2"/>
    <w:rsid w:val="001E72F3"/>
    <w:rsid w:val="001F32A2"/>
    <w:rsid w:val="001F53E0"/>
    <w:rsid w:val="001F5474"/>
    <w:rsid w:val="00200C91"/>
    <w:rsid w:val="00200FDB"/>
    <w:rsid w:val="00203B59"/>
    <w:rsid w:val="0020590C"/>
    <w:rsid w:val="00205B01"/>
    <w:rsid w:val="002068B1"/>
    <w:rsid w:val="00207182"/>
    <w:rsid w:val="0021008C"/>
    <w:rsid w:val="002100C0"/>
    <w:rsid w:val="0021099D"/>
    <w:rsid w:val="00210FA2"/>
    <w:rsid w:val="00212DD2"/>
    <w:rsid w:val="00217336"/>
    <w:rsid w:val="002206AA"/>
    <w:rsid w:val="00220BD7"/>
    <w:rsid w:val="00225C29"/>
    <w:rsid w:val="00226B21"/>
    <w:rsid w:val="0023356B"/>
    <w:rsid w:val="00236D0A"/>
    <w:rsid w:val="002374F4"/>
    <w:rsid w:val="00240D29"/>
    <w:rsid w:val="00241B7D"/>
    <w:rsid w:val="00242119"/>
    <w:rsid w:val="002442F3"/>
    <w:rsid w:val="002443E5"/>
    <w:rsid w:val="00244634"/>
    <w:rsid w:val="00245844"/>
    <w:rsid w:val="0025290E"/>
    <w:rsid w:val="00253B00"/>
    <w:rsid w:val="00254445"/>
    <w:rsid w:val="00254455"/>
    <w:rsid w:val="00254948"/>
    <w:rsid w:val="0026413D"/>
    <w:rsid w:val="002642BD"/>
    <w:rsid w:val="00265B20"/>
    <w:rsid w:val="002664A7"/>
    <w:rsid w:val="0027171E"/>
    <w:rsid w:val="00274B15"/>
    <w:rsid w:val="0027595A"/>
    <w:rsid w:val="00276B2C"/>
    <w:rsid w:val="00280263"/>
    <w:rsid w:val="002803DD"/>
    <w:rsid w:val="00280DDF"/>
    <w:rsid w:val="00284008"/>
    <w:rsid w:val="00284E60"/>
    <w:rsid w:val="0028539F"/>
    <w:rsid w:val="002862FF"/>
    <w:rsid w:val="00287498"/>
    <w:rsid w:val="002924CA"/>
    <w:rsid w:val="0029301B"/>
    <w:rsid w:val="00294231"/>
    <w:rsid w:val="00294EF8"/>
    <w:rsid w:val="0029546F"/>
    <w:rsid w:val="002967D2"/>
    <w:rsid w:val="00297788"/>
    <w:rsid w:val="002A0537"/>
    <w:rsid w:val="002A16B0"/>
    <w:rsid w:val="002A2A91"/>
    <w:rsid w:val="002A4541"/>
    <w:rsid w:val="002A5C6D"/>
    <w:rsid w:val="002A75D7"/>
    <w:rsid w:val="002B1058"/>
    <w:rsid w:val="002B12C7"/>
    <w:rsid w:val="002B1355"/>
    <w:rsid w:val="002B370F"/>
    <w:rsid w:val="002B3EE7"/>
    <w:rsid w:val="002B493D"/>
    <w:rsid w:val="002B5E56"/>
    <w:rsid w:val="002B63C5"/>
    <w:rsid w:val="002B6428"/>
    <w:rsid w:val="002C1A02"/>
    <w:rsid w:val="002C1D80"/>
    <w:rsid w:val="002C20B2"/>
    <w:rsid w:val="002C37A3"/>
    <w:rsid w:val="002C5CF4"/>
    <w:rsid w:val="002C6D0D"/>
    <w:rsid w:val="002D0635"/>
    <w:rsid w:val="002D31DE"/>
    <w:rsid w:val="002D3AC0"/>
    <w:rsid w:val="002D455B"/>
    <w:rsid w:val="002D4F26"/>
    <w:rsid w:val="002E0127"/>
    <w:rsid w:val="002E079F"/>
    <w:rsid w:val="002E312E"/>
    <w:rsid w:val="002E4E6C"/>
    <w:rsid w:val="002F11F4"/>
    <w:rsid w:val="002F15F7"/>
    <w:rsid w:val="002F2C89"/>
    <w:rsid w:val="002F4A35"/>
    <w:rsid w:val="002F50FB"/>
    <w:rsid w:val="002F7D15"/>
    <w:rsid w:val="00300D34"/>
    <w:rsid w:val="00300DA2"/>
    <w:rsid w:val="0030415A"/>
    <w:rsid w:val="00305B47"/>
    <w:rsid w:val="003076AB"/>
    <w:rsid w:val="00310290"/>
    <w:rsid w:val="003113FC"/>
    <w:rsid w:val="0031283D"/>
    <w:rsid w:val="00312AD7"/>
    <w:rsid w:val="003138AA"/>
    <w:rsid w:val="00313C74"/>
    <w:rsid w:val="00313D14"/>
    <w:rsid w:val="00314339"/>
    <w:rsid w:val="00315099"/>
    <w:rsid w:val="00315420"/>
    <w:rsid w:val="003174FD"/>
    <w:rsid w:val="00317921"/>
    <w:rsid w:val="00317B9B"/>
    <w:rsid w:val="00322DBA"/>
    <w:rsid w:val="00322DBC"/>
    <w:rsid w:val="00323D2B"/>
    <w:rsid w:val="0032562A"/>
    <w:rsid w:val="00325D17"/>
    <w:rsid w:val="00326265"/>
    <w:rsid w:val="0032659F"/>
    <w:rsid w:val="00330351"/>
    <w:rsid w:val="00330C60"/>
    <w:rsid w:val="0033160F"/>
    <w:rsid w:val="00332325"/>
    <w:rsid w:val="003328AC"/>
    <w:rsid w:val="00332C1C"/>
    <w:rsid w:val="003359B0"/>
    <w:rsid w:val="0033679B"/>
    <w:rsid w:val="00340DAB"/>
    <w:rsid w:val="00343863"/>
    <w:rsid w:val="00343FD8"/>
    <w:rsid w:val="003451E7"/>
    <w:rsid w:val="003456B4"/>
    <w:rsid w:val="00345B48"/>
    <w:rsid w:val="003473B5"/>
    <w:rsid w:val="0034759C"/>
    <w:rsid w:val="003479BF"/>
    <w:rsid w:val="00353987"/>
    <w:rsid w:val="00353F3B"/>
    <w:rsid w:val="003553A1"/>
    <w:rsid w:val="00357751"/>
    <w:rsid w:val="003625A7"/>
    <w:rsid w:val="00362CF1"/>
    <w:rsid w:val="0036384F"/>
    <w:rsid w:val="00365F9E"/>
    <w:rsid w:val="003670FE"/>
    <w:rsid w:val="003676DB"/>
    <w:rsid w:val="0037085D"/>
    <w:rsid w:val="003727D7"/>
    <w:rsid w:val="00372A0B"/>
    <w:rsid w:val="00372C1A"/>
    <w:rsid w:val="00373725"/>
    <w:rsid w:val="0037414A"/>
    <w:rsid w:val="00374350"/>
    <w:rsid w:val="00374766"/>
    <w:rsid w:val="003750D9"/>
    <w:rsid w:val="00376091"/>
    <w:rsid w:val="00376DF1"/>
    <w:rsid w:val="00377092"/>
    <w:rsid w:val="00377542"/>
    <w:rsid w:val="00377EE1"/>
    <w:rsid w:val="00380983"/>
    <w:rsid w:val="003827AD"/>
    <w:rsid w:val="003833E5"/>
    <w:rsid w:val="003835A7"/>
    <w:rsid w:val="00383E63"/>
    <w:rsid w:val="0038413E"/>
    <w:rsid w:val="00385FA7"/>
    <w:rsid w:val="00387671"/>
    <w:rsid w:val="00391A0F"/>
    <w:rsid w:val="00394908"/>
    <w:rsid w:val="003965FA"/>
    <w:rsid w:val="003A0A89"/>
    <w:rsid w:val="003A0B49"/>
    <w:rsid w:val="003A1ED6"/>
    <w:rsid w:val="003A409A"/>
    <w:rsid w:val="003A4464"/>
    <w:rsid w:val="003A66C7"/>
    <w:rsid w:val="003A6F84"/>
    <w:rsid w:val="003B1C22"/>
    <w:rsid w:val="003B3E27"/>
    <w:rsid w:val="003B40BE"/>
    <w:rsid w:val="003B413C"/>
    <w:rsid w:val="003B5168"/>
    <w:rsid w:val="003C2D05"/>
    <w:rsid w:val="003C4CC5"/>
    <w:rsid w:val="003C62A0"/>
    <w:rsid w:val="003C68EA"/>
    <w:rsid w:val="003D088A"/>
    <w:rsid w:val="003D3E7A"/>
    <w:rsid w:val="003D3E8F"/>
    <w:rsid w:val="003D4DC1"/>
    <w:rsid w:val="003D58F7"/>
    <w:rsid w:val="003D62FB"/>
    <w:rsid w:val="003E0286"/>
    <w:rsid w:val="003E08D9"/>
    <w:rsid w:val="003E0952"/>
    <w:rsid w:val="003E0F6A"/>
    <w:rsid w:val="003E1D7D"/>
    <w:rsid w:val="003E27F0"/>
    <w:rsid w:val="003E29D2"/>
    <w:rsid w:val="003E3346"/>
    <w:rsid w:val="003E3B60"/>
    <w:rsid w:val="003E56A0"/>
    <w:rsid w:val="003E56F5"/>
    <w:rsid w:val="003E6224"/>
    <w:rsid w:val="003E7BAD"/>
    <w:rsid w:val="003F3970"/>
    <w:rsid w:val="003F72B9"/>
    <w:rsid w:val="004005BB"/>
    <w:rsid w:val="00400BF7"/>
    <w:rsid w:val="00400DC7"/>
    <w:rsid w:val="00402E90"/>
    <w:rsid w:val="004078F2"/>
    <w:rsid w:val="00411C1B"/>
    <w:rsid w:val="00415A75"/>
    <w:rsid w:val="00416DD9"/>
    <w:rsid w:val="00421BC1"/>
    <w:rsid w:val="0042387B"/>
    <w:rsid w:val="00424FC9"/>
    <w:rsid w:val="0042519D"/>
    <w:rsid w:val="004251D7"/>
    <w:rsid w:val="0042595A"/>
    <w:rsid w:val="00425D79"/>
    <w:rsid w:val="00427FD8"/>
    <w:rsid w:val="0043164B"/>
    <w:rsid w:val="004331E8"/>
    <w:rsid w:val="00433F56"/>
    <w:rsid w:val="004342D6"/>
    <w:rsid w:val="0043619B"/>
    <w:rsid w:val="00436A39"/>
    <w:rsid w:val="00436BB4"/>
    <w:rsid w:val="00436DA5"/>
    <w:rsid w:val="00437358"/>
    <w:rsid w:val="004424B9"/>
    <w:rsid w:val="00443A25"/>
    <w:rsid w:val="00444C76"/>
    <w:rsid w:val="00444CE8"/>
    <w:rsid w:val="00447C6A"/>
    <w:rsid w:val="00450246"/>
    <w:rsid w:val="00450ED1"/>
    <w:rsid w:val="00452F1B"/>
    <w:rsid w:val="00453C6B"/>
    <w:rsid w:val="004556FE"/>
    <w:rsid w:val="004607F8"/>
    <w:rsid w:val="00460B32"/>
    <w:rsid w:val="00460FB3"/>
    <w:rsid w:val="00461A66"/>
    <w:rsid w:val="0046309D"/>
    <w:rsid w:val="0046628F"/>
    <w:rsid w:val="00466E23"/>
    <w:rsid w:val="004671C5"/>
    <w:rsid w:val="00467697"/>
    <w:rsid w:val="00467DAA"/>
    <w:rsid w:val="00467E3F"/>
    <w:rsid w:val="00470306"/>
    <w:rsid w:val="00470735"/>
    <w:rsid w:val="00471CF3"/>
    <w:rsid w:val="00472444"/>
    <w:rsid w:val="00472747"/>
    <w:rsid w:val="004763D4"/>
    <w:rsid w:val="00477582"/>
    <w:rsid w:val="004775A3"/>
    <w:rsid w:val="00477ABC"/>
    <w:rsid w:val="00480A72"/>
    <w:rsid w:val="004811B0"/>
    <w:rsid w:val="004827EB"/>
    <w:rsid w:val="00483BD3"/>
    <w:rsid w:val="00486C42"/>
    <w:rsid w:val="004907F8"/>
    <w:rsid w:val="00490A39"/>
    <w:rsid w:val="00491250"/>
    <w:rsid w:val="0049220C"/>
    <w:rsid w:val="004932B0"/>
    <w:rsid w:val="00493591"/>
    <w:rsid w:val="004974A8"/>
    <w:rsid w:val="004A0CC0"/>
    <w:rsid w:val="004A1E21"/>
    <w:rsid w:val="004A2540"/>
    <w:rsid w:val="004A3475"/>
    <w:rsid w:val="004A460A"/>
    <w:rsid w:val="004A4DD3"/>
    <w:rsid w:val="004A6E83"/>
    <w:rsid w:val="004B3039"/>
    <w:rsid w:val="004B31C7"/>
    <w:rsid w:val="004B41CA"/>
    <w:rsid w:val="004B466F"/>
    <w:rsid w:val="004B46AF"/>
    <w:rsid w:val="004B5017"/>
    <w:rsid w:val="004B7601"/>
    <w:rsid w:val="004C20C3"/>
    <w:rsid w:val="004C23E1"/>
    <w:rsid w:val="004C2D2F"/>
    <w:rsid w:val="004C3144"/>
    <w:rsid w:val="004C5443"/>
    <w:rsid w:val="004C6CAD"/>
    <w:rsid w:val="004C7542"/>
    <w:rsid w:val="004D312C"/>
    <w:rsid w:val="004D34AF"/>
    <w:rsid w:val="004D3A3B"/>
    <w:rsid w:val="004D45C8"/>
    <w:rsid w:val="004D586C"/>
    <w:rsid w:val="004D5AA7"/>
    <w:rsid w:val="004D7038"/>
    <w:rsid w:val="004D7F9A"/>
    <w:rsid w:val="004E0651"/>
    <w:rsid w:val="004E1B30"/>
    <w:rsid w:val="004E2865"/>
    <w:rsid w:val="004E3162"/>
    <w:rsid w:val="004E5190"/>
    <w:rsid w:val="004E6109"/>
    <w:rsid w:val="004E6736"/>
    <w:rsid w:val="004E7E60"/>
    <w:rsid w:val="004F001A"/>
    <w:rsid w:val="004F00B1"/>
    <w:rsid w:val="004F2E43"/>
    <w:rsid w:val="004F5B54"/>
    <w:rsid w:val="004F63BF"/>
    <w:rsid w:val="004F66DF"/>
    <w:rsid w:val="004F6897"/>
    <w:rsid w:val="004F6AD8"/>
    <w:rsid w:val="004F6E84"/>
    <w:rsid w:val="005028E5"/>
    <w:rsid w:val="00506DE1"/>
    <w:rsid w:val="00510105"/>
    <w:rsid w:val="00510ED9"/>
    <w:rsid w:val="00511FFC"/>
    <w:rsid w:val="00515C84"/>
    <w:rsid w:val="00517156"/>
    <w:rsid w:val="00517E0C"/>
    <w:rsid w:val="005207F2"/>
    <w:rsid w:val="00522C20"/>
    <w:rsid w:val="00523C48"/>
    <w:rsid w:val="00524BD8"/>
    <w:rsid w:val="00530AFD"/>
    <w:rsid w:val="005315C4"/>
    <w:rsid w:val="00532543"/>
    <w:rsid w:val="00532610"/>
    <w:rsid w:val="00532E9E"/>
    <w:rsid w:val="00534C73"/>
    <w:rsid w:val="00535117"/>
    <w:rsid w:val="005359FC"/>
    <w:rsid w:val="00535A80"/>
    <w:rsid w:val="00536F85"/>
    <w:rsid w:val="005405B9"/>
    <w:rsid w:val="0054172A"/>
    <w:rsid w:val="005455E0"/>
    <w:rsid w:val="0054678F"/>
    <w:rsid w:val="00547648"/>
    <w:rsid w:val="005479FE"/>
    <w:rsid w:val="005514A1"/>
    <w:rsid w:val="00556A76"/>
    <w:rsid w:val="00560780"/>
    <w:rsid w:val="005650D7"/>
    <w:rsid w:val="0056519F"/>
    <w:rsid w:val="00565298"/>
    <w:rsid w:val="00566FA1"/>
    <w:rsid w:val="00570F54"/>
    <w:rsid w:val="005713B9"/>
    <w:rsid w:val="00571FFB"/>
    <w:rsid w:val="0057233D"/>
    <w:rsid w:val="00572982"/>
    <w:rsid w:val="00572F96"/>
    <w:rsid w:val="0057341D"/>
    <w:rsid w:val="00576EBE"/>
    <w:rsid w:val="00577DF0"/>
    <w:rsid w:val="00580D35"/>
    <w:rsid w:val="00581023"/>
    <w:rsid w:val="00582014"/>
    <w:rsid w:val="00582B7D"/>
    <w:rsid w:val="0058310A"/>
    <w:rsid w:val="0058478D"/>
    <w:rsid w:val="00594969"/>
    <w:rsid w:val="005A1A87"/>
    <w:rsid w:val="005A29C8"/>
    <w:rsid w:val="005A2FE5"/>
    <w:rsid w:val="005A3272"/>
    <w:rsid w:val="005A452C"/>
    <w:rsid w:val="005A4EFA"/>
    <w:rsid w:val="005A5EE1"/>
    <w:rsid w:val="005A634C"/>
    <w:rsid w:val="005A790E"/>
    <w:rsid w:val="005A7C3F"/>
    <w:rsid w:val="005A7CCD"/>
    <w:rsid w:val="005B1755"/>
    <w:rsid w:val="005B7A34"/>
    <w:rsid w:val="005C0623"/>
    <w:rsid w:val="005C1800"/>
    <w:rsid w:val="005C1A73"/>
    <w:rsid w:val="005C440C"/>
    <w:rsid w:val="005C4724"/>
    <w:rsid w:val="005C49C6"/>
    <w:rsid w:val="005C6C21"/>
    <w:rsid w:val="005D0D5D"/>
    <w:rsid w:val="005D1BEC"/>
    <w:rsid w:val="005D33E4"/>
    <w:rsid w:val="005D4493"/>
    <w:rsid w:val="005D4686"/>
    <w:rsid w:val="005D5E48"/>
    <w:rsid w:val="005D68A2"/>
    <w:rsid w:val="005D72F7"/>
    <w:rsid w:val="005E03F3"/>
    <w:rsid w:val="005E1C72"/>
    <w:rsid w:val="005E2E7D"/>
    <w:rsid w:val="005E33A1"/>
    <w:rsid w:val="005E4554"/>
    <w:rsid w:val="005E4D3C"/>
    <w:rsid w:val="005E779F"/>
    <w:rsid w:val="005F0AA2"/>
    <w:rsid w:val="005F1FD1"/>
    <w:rsid w:val="005F2E60"/>
    <w:rsid w:val="005F3AE0"/>
    <w:rsid w:val="005F6142"/>
    <w:rsid w:val="005F64A3"/>
    <w:rsid w:val="005F68C0"/>
    <w:rsid w:val="005F72AA"/>
    <w:rsid w:val="005F784E"/>
    <w:rsid w:val="005F78E2"/>
    <w:rsid w:val="00600B99"/>
    <w:rsid w:val="00600C96"/>
    <w:rsid w:val="00600EE2"/>
    <w:rsid w:val="00600EFC"/>
    <w:rsid w:val="006011C2"/>
    <w:rsid w:val="00601899"/>
    <w:rsid w:val="00602F86"/>
    <w:rsid w:val="0060328D"/>
    <w:rsid w:val="006048E5"/>
    <w:rsid w:val="00606A96"/>
    <w:rsid w:val="00610A4B"/>
    <w:rsid w:val="00612DAD"/>
    <w:rsid w:val="00612FBE"/>
    <w:rsid w:val="00614F3B"/>
    <w:rsid w:val="00616DDF"/>
    <w:rsid w:val="00617346"/>
    <w:rsid w:val="00620F7A"/>
    <w:rsid w:val="00621499"/>
    <w:rsid w:val="00621DD6"/>
    <w:rsid w:val="0062330D"/>
    <w:rsid w:val="00623A49"/>
    <w:rsid w:val="0062417A"/>
    <w:rsid w:val="00624F33"/>
    <w:rsid w:val="00627B38"/>
    <w:rsid w:val="00627D87"/>
    <w:rsid w:val="00630534"/>
    <w:rsid w:val="006307A8"/>
    <w:rsid w:val="00631DD8"/>
    <w:rsid w:val="0063236A"/>
    <w:rsid w:val="00633713"/>
    <w:rsid w:val="00634D70"/>
    <w:rsid w:val="006368A1"/>
    <w:rsid w:val="00636D24"/>
    <w:rsid w:val="00637870"/>
    <w:rsid w:val="00640AE3"/>
    <w:rsid w:val="00640EFA"/>
    <w:rsid w:val="00641042"/>
    <w:rsid w:val="0064205D"/>
    <w:rsid w:val="00642A05"/>
    <w:rsid w:val="0064479E"/>
    <w:rsid w:val="00644F08"/>
    <w:rsid w:val="0064655D"/>
    <w:rsid w:val="00647714"/>
    <w:rsid w:val="006479E0"/>
    <w:rsid w:val="006506F1"/>
    <w:rsid w:val="0065072D"/>
    <w:rsid w:val="00651378"/>
    <w:rsid w:val="0065176D"/>
    <w:rsid w:val="00651E60"/>
    <w:rsid w:val="00652FCA"/>
    <w:rsid w:val="00653C95"/>
    <w:rsid w:val="00653D52"/>
    <w:rsid w:val="00655D7A"/>
    <w:rsid w:val="00655F65"/>
    <w:rsid w:val="0065646B"/>
    <w:rsid w:val="00656649"/>
    <w:rsid w:val="00656796"/>
    <w:rsid w:val="0065782D"/>
    <w:rsid w:val="00660A54"/>
    <w:rsid w:val="006611BE"/>
    <w:rsid w:val="006628D3"/>
    <w:rsid w:val="006628F3"/>
    <w:rsid w:val="006647BF"/>
    <w:rsid w:val="006658C1"/>
    <w:rsid w:val="006660A6"/>
    <w:rsid w:val="0066681E"/>
    <w:rsid w:val="0067054F"/>
    <w:rsid w:val="00672468"/>
    <w:rsid w:val="00672E6D"/>
    <w:rsid w:val="00674400"/>
    <w:rsid w:val="00674BDA"/>
    <w:rsid w:val="00675879"/>
    <w:rsid w:val="00677A60"/>
    <w:rsid w:val="006814C0"/>
    <w:rsid w:val="00681599"/>
    <w:rsid w:val="00682CCC"/>
    <w:rsid w:val="0068320A"/>
    <w:rsid w:val="00685E32"/>
    <w:rsid w:val="00686D08"/>
    <w:rsid w:val="00691375"/>
    <w:rsid w:val="0069479E"/>
    <w:rsid w:val="00695034"/>
    <w:rsid w:val="00696683"/>
    <w:rsid w:val="006A054E"/>
    <w:rsid w:val="006A1D8C"/>
    <w:rsid w:val="006A2F72"/>
    <w:rsid w:val="006A464C"/>
    <w:rsid w:val="006A4850"/>
    <w:rsid w:val="006A4C0D"/>
    <w:rsid w:val="006A4F7C"/>
    <w:rsid w:val="006B096F"/>
    <w:rsid w:val="006B5962"/>
    <w:rsid w:val="006B5F5B"/>
    <w:rsid w:val="006B6054"/>
    <w:rsid w:val="006B64D9"/>
    <w:rsid w:val="006C2112"/>
    <w:rsid w:val="006C2C1F"/>
    <w:rsid w:val="006C3826"/>
    <w:rsid w:val="006C5A15"/>
    <w:rsid w:val="006D14F6"/>
    <w:rsid w:val="006D15F4"/>
    <w:rsid w:val="006D17AA"/>
    <w:rsid w:val="006D1B26"/>
    <w:rsid w:val="006D4D27"/>
    <w:rsid w:val="006D5D29"/>
    <w:rsid w:val="006E09E7"/>
    <w:rsid w:val="006E1543"/>
    <w:rsid w:val="006E2ECC"/>
    <w:rsid w:val="006E3D12"/>
    <w:rsid w:val="006E644C"/>
    <w:rsid w:val="006E68CB"/>
    <w:rsid w:val="006F06F4"/>
    <w:rsid w:val="006F2945"/>
    <w:rsid w:val="006F2ACD"/>
    <w:rsid w:val="006F3292"/>
    <w:rsid w:val="006F4876"/>
    <w:rsid w:val="006F5F6E"/>
    <w:rsid w:val="00700D26"/>
    <w:rsid w:val="00701E44"/>
    <w:rsid w:val="00703782"/>
    <w:rsid w:val="00706F85"/>
    <w:rsid w:val="00713DE9"/>
    <w:rsid w:val="007140B4"/>
    <w:rsid w:val="00722CC9"/>
    <w:rsid w:val="0072397A"/>
    <w:rsid w:val="00724475"/>
    <w:rsid w:val="0072541B"/>
    <w:rsid w:val="007259EA"/>
    <w:rsid w:val="00726276"/>
    <w:rsid w:val="0072667F"/>
    <w:rsid w:val="00727347"/>
    <w:rsid w:val="00727FA2"/>
    <w:rsid w:val="007310CE"/>
    <w:rsid w:val="0073355B"/>
    <w:rsid w:val="00736EC3"/>
    <w:rsid w:val="007411E9"/>
    <w:rsid w:val="00744C48"/>
    <w:rsid w:val="007462A0"/>
    <w:rsid w:val="0074643D"/>
    <w:rsid w:val="00746D30"/>
    <w:rsid w:val="007479F8"/>
    <w:rsid w:val="00750C9E"/>
    <w:rsid w:val="007529FC"/>
    <w:rsid w:val="0075469C"/>
    <w:rsid w:val="007610B8"/>
    <w:rsid w:val="007612A9"/>
    <w:rsid w:val="007618FA"/>
    <w:rsid w:val="00764405"/>
    <w:rsid w:val="00764711"/>
    <w:rsid w:val="0076517E"/>
    <w:rsid w:val="007663C9"/>
    <w:rsid w:val="00766FF9"/>
    <w:rsid w:val="00767D97"/>
    <w:rsid w:val="00770BDF"/>
    <w:rsid w:val="00771416"/>
    <w:rsid w:val="00771819"/>
    <w:rsid w:val="00773796"/>
    <w:rsid w:val="00773B3D"/>
    <w:rsid w:val="00775A0D"/>
    <w:rsid w:val="00775C64"/>
    <w:rsid w:val="00775D58"/>
    <w:rsid w:val="0078553C"/>
    <w:rsid w:val="007872B4"/>
    <w:rsid w:val="0079013F"/>
    <w:rsid w:val="0079215E"/>
    <w:rsid w:val="007935C1"/>
    <w:rsid w:val="007953E1"/>
    <w:rsid w:val="00795712"/>
    <w:rsid w:val="00795DF8"/>
    <w:rsid w:val="007A128F"/>
    <w:rsid w:val="007A27E7"/>
    <w:rsid w:val="007A41FF"/>
    <w:rsid w:val="007A4D23"/>
    <w:rsid w:val="007A5F21"/>
    <w:rsid w:val="007A6E6F"/>
    <w:rsid w:val="007A7348"/>
    <w:rsid w:val="007B03EF"/>
    <w:rsid w:val="007B2FF2"/>
    <w:rsid w:val="007B34B9"/>
    <w:rsid w:val="007B391B"/>
    <w:rsid w:val="007B43DC"/>
    <w:rsid w:val="007B6CA6"/>
    <w:rsid w:val="007C0058"/>
    <w:rsid w:val="007C1579"/>
    <w:rsid w:val="007C1FC6"/>
    <w:rsid w:val="007C2012"/>
    <w:rsid w:val="007C314D"/>
    <w:rsid w:val="007C316A"/>
    <w:rsid w:val="007C3606"/>
    <w:rsid w:val="007C3F5D"/>
    <w:rsid w:val="007C5080"/>
    <w:rsid w:val="007C5751"/>
    <w:rsid w:val="007C646B"/>
    <w:rsid w:val="007C6567"/>
    <w:rsid w:val="007C66F9"/>
    <w:rsid w:val="007D0168"/>
    <w:rsid w:val="007D0172"/>
    <w:rsid w:val="007D31A4"/>
    <w:rsid w:val="007D33E0"/>
    <w:rsid w:val="007D4059"/>
    <w:rsid w:val="007D4A5C"/>
    <w:rsid w:val="007D56F0"/>
    <w:rsid w:val="007D5C21"/>
    <w:rsid w:val="007E098A"/>
    <w:rsid w:val="007E1444"/>
    <w:rsid w:val="007E22E8"/>
    <w:rsid w:val="007E57C3"/>
    <w:rsid w:val="007E7647"/>
    <w:rsid w:val="007F09FD"/>
    <w:rsid w:val="007F2BA7"/>
    <w:rsid w:val="007F2D5C"/>
    <w:rsid w:val="007F371C"/>
    <w:rsid w:val="007F72E1"/>
    <w:rsid w:val="00801190"/>
    <w:rsid w:val="00806F28"/>
    <w:rsid w:val="00807AF4"/>
    <w:rsid w:val="00807EAE"/>
    <w:rsid w:val="00811AB5"/>
    <w:rsid w:val="00811ADA"/>
    <w:rsid w:val="00811BBD"/>
    <w:rsid w:val="008136DA"/>
    <w:rsid w:val="00815540"/>
    <w:rsid w:val="00820EDE"/>
    <w:rsid w:val="00821AA5"/>
    <w:rsid w:val="00821D4A"/>
    <w:rsid w:val="00821F34"/>
    <w:rsid w:val="00824BD7"/>
    <w:rsid w:val="00826634"/>
    <w:rsid w:val="00826C6A"/>
    <w:rsid w:val="008270D5"/>
    <w:rsid w:val="008306CF"/>
    <w:rsid w:val="008306D5"/>
    <w:rsid w:val="00832078"/>
    <w:rsid w:val="00835EE1"/>
    <w:rsid w:val="0083741F"/>
    <w:rsid w:val="008403AA"/>
    <w:rsid w:val="00840576"/>
    <w:rsid w:val="00847C2D"/>
    <w:rsid w:val="00850EF9"/>
    <w:rsid w:val="00850FAB"/>
    <w:rsid w:val="00854FD4"/>
    <w:rsid w:val="00856A14"/>
    <w:rsid w:val="008571D5"/>
    <w:rsid w:val="00857332"/>
    <w:rsid w:val="00864750"/>
    <w:rsid w:val="00865B07"/>
    <w:rsid w:val="00865F15"/>
    <w:rsid w:val="008660F6"/>
    <w:rsid w:val="00866C8D"/>
    <w:rsid w:val="00871533"/>
    <w:rsid w:val="00871D52"/>
    <w:rsid w:val="00874F61"/>
    <w:rsid w:val="00875BB1"/>
    <w:rsid w:val="008825D0"/>
    <w:rsid w:val="00882966"/>
    <w:rsid w:val="0088317B"/>
    <w:rsid w:val="008847A0"/>
    <w:rsid w:val="00887784"/>
    <w:rsid w:val="00891210"/>
    <w:rsid w:val="00892DE1"/>
    <w:rsid w:val="00892E95"/>
    <w:rsid w:val="00892F2E"/>
    <w:rsid w:val="00893F41"/>
    <w:rsid w:val="00894295"/>
    <w:rsid w:val="008945A5"/>
    <w:rsid w:val="008968A7"/>
    <w:rsid w:val="008979AA"/>
    <w:rsid w:val="008A33B0"/>
    <w:rsid w:val="008A4992"/>
    <w:rsid w:val="008B137B"/>
    <w:rsid w:val="008B1808"/>
    <w:rsid w:val="008B1BEC"/>
    <w:rsid w:val="008B2AEF"/>
    <w:rsid w:val="008B2C38"/>
    <w:rsid w:val="008B2E21"/>
    <w:rsid w:val="008B5DD3"/>
    <w:rsid w:val="008B70A6"/>
    <w:rsid w:val="008C3543"/>
    <w:rsid w:val="008C55DB"/>
    <w:rsid w:val="008C60B8"/>
    <w:rsid w:val="008C7654"/>
    <w:rsid w:val="008C7CC0"/>
    <w:rsid w:val="008D11BA"/>
    <w:rsid w:val="008D1D07"/>
    <w:rsid w:val="008D2A4A"/>
    <w:rsid w:val="008D2F63"/>
    <w:rsid w:val="008D43A8"/>
    <w:rsid w:val="008D5852"/>
    <w:rsid w:val="008D5D26"/>
    <w:rsid w:val="008D63E0"/>
    <w:rsid w:val="008D7959"/>
    <w:rsid w:val="008D7981"/>
    <w:rsid w:val="008E15FC"/>
    <w:rsid w:val="008E2418"/>
    <w:rsid w:val="008E28E9"/>
    <w:rsid w:val="008E403A"/>
    <w:rsid w:val="008E7F7F"/>
    <w:rsid w:val="008F0D10"/>
    <w:rsid w:val="008F106C"/>
    <w:rsid w:val="008F1C40"/>
    <w:rsid w:val="008F2E29"/>
    <w:rsid w:val="008F356E"/>
    <w:rsid w:val="008F3F4E"/>
    <w:rsid w:val="008F7531"/>
    <w:rsid w:val="008F79F0"/>
    <w:rsid w:val="00903076"/>
    <w:rsid w:val="00903627"/>
    <w:rsid w:val="00903EDD"/>
    <w:rsid w:val="00904526"/>
    <w:rsid w:val="00904FDD"/>
    <w:rsid w:val="0090571D"/>
    <w:rsid w:val="00905967"/>
    <w:rsid w:val="00906D0D"/>
    <w:rsid w:val="0091011A"/>
    <w:rsid w:val="0091107B"/>
    <w:rsid w:val="00911654"/>
    <w:rsid w:val="009121C2"/>
    <w:rsid w:val="0091515B"/>
    <w:rsid w:val="009163B8"/>
    <w:rsid w:val="00916BAC"/>
    <w:rsid w:val="00917FFB"/>
    <w:rsid w:val="00920C07"/>
    <w:rsid w:val="00921BD8"/>
    <w:rsid w:val="00922C25"/>
    <w:rsid w:val="00923DC1"/>
    <w:rsid w:val="00925A8C"/>
    <w:rsid w:val="009264F4"/>
    <w:rsid w:val="009322CA"/>
    <w:rsid w:val="009324F5"/>
    <w:rsid w:val="00933E32"/>
    <w:rsid w:val="009340E5"/>
    <w:rsid w:val="00937EDC"/>
    <w:rsid w:val="00941023"/>
    <w:rsid w:val="0094177F"/>
    <w:rsid w:val="0094263E"/>
    <w:rsid w:val="00942E2B"/>
    <w:rsid w:val="00944ED4"/>
    <w:rsid w:val="00944ED9"/>
    <w:rsid w:val="0094582C"/>
    <w:rsid w:val="00947576"/>
    <w:rsid w:val="00947E30"/>
    <w:rsid w:val="00952A44"/>
    <w:rsid w:val="00955813"/>
    <w:rsid w:val="009568C3"/>
    <w:rsid w:val="009610AB"/>
    <w:rsid w:val="00961F3F"/>
    <w:rsid w:val="00962C10"/>
    <w:rsid w:val="00967403"/>
    <w:rsid w:val="00967850"/>
    <w:rsid w:val="0097152C"/>
    <w:rsid w:val="00971701"/>
    <w:rsid w:val="00972652"/>
    <w:rsid w:val="00977FF7"/>
    <w:rsid w:val="00981056"/>
    <w:rsid w:val="00984192"/>
    <w:rsid w:val="00986609"/>
    <w:rsid w:val="00987698"/>
    <w:rsid w:val="00991963"/>
    <w:rsid w:val="00991D87"/>
    <w:rsid w:val="00993073"/>
    <w:rsid w:val="0099413D"/>
    <w:rsid w:val="00994D47"/>
    <w:rsid w:val="0099579E"/>
    <w:rsid w:val="009A06B3"/>
    <w:rsid w:val="009A0D5A"/>
    <w:rsid w:val="009A158F"/>
    <w:rsid w:val="009A2145"/>
    <w:rsid w:val="009A455B"/>
    <w:rsid w:val="009A6383"/>
    <w:rsid w:val="009B0C4F"/>
    <w:rsid w:val="009B1C51"/>
    <w:rsid w:val="009B2E9C"/>
    <w:rsid w:val="009B5649"/>
    <w:rsid w:val="009B6AF7"/>
    <w:rsid w:val="009C3948"/>
    <w:rsid w:val="009C3BAA"/>
    <w:rsid w:val="009C46C5"/>
    <w:rsid w:val="009C5AFC"/>
    <w:rsid w:val="009D29DB"/>
    <w:rsid w:val="009D38CC"/>
    <w:rsid w:val="009D3C15"/>
    <w:rsid w:val="009D4C70"/>
    <w:rsid w:val="009D591C"/>
    <w:rsid w:val="009D6480"/>
    <w:rsid w:val="009D6B0F"/>
    <w:rsid w:val="009D6EF2"/>
    <w:rsid w:val="009D6EF8"/>
    <w:rsid w:val="009D719E"/>
    <w:rsid w:val="009D7E48"/>
    <w:rsid w:val="009E5D81"/>
    <w:rsid w:val="009E61CF"/>
    <w:rsid w:val="009E7FE8"/>
    <w:rsid w:val="009F180A"/>
    <w:rsid w:val="009F2736"/>
    <w:rsid w:val="009F2962"/>
    <w:rsid w:val="009F3D32"/>
    <w:rsid w:val="009F5489"/>
    <w:rsid w:val="009F5A0C"/>
    <w:rsid w:val="009F7C69"/>
    <w:rsid w:val="00A024CC"/>
    <w:rsid w:val="00A04C75"/>
    <w:rsid w:val="00A05869"/>
    <w:rsid w:val="00A10252"/>
    <w:rsid w:val="00A115CB"/>
    <w:rsid w:val="00A14D61"/>
    <w:rsid w:val="00A15826"/>
    <w:rsid w:val="00A16585"/>
    <w:rsid w:val="00A16E20"/>
    <w:rsid w:val="00A2004F"/>
    <w:rsid w:val="00A2255F"/>
    <w:rsid w:val="00A2426F"/>
    <w:rsid w:val="00A259D4"/>
    <w:rsid w:val="00A25D8D"/>
    <w:rsid w:val="00A26DE2"/>
    <w:rsid w:val="00A27675"/>
    <w:rsid w:val="00A3084A"/>
    <w:rsid w:val="00A30BED"/>
    <w:rsid w:val="00A30D9D"/>
    <w:rsid w:val="00A31852"/>
    <w:rsid w:val="00A319BD"/>
    <w:rsid w:val="00A3202B"/>
    <w:rsid w:val="00A32190"/>
    <w:rsid w:val="00A32DAB"/>
    <w:rsid w:val="00A361D1"/>
    <w:rsid w:val="00A37EAF"/>
    <w:rsid w:val="00A42280"/>
    <w:rsid w:val="00A4254E"/>
    <w:rsid w:val="00A435F1"/>
    <w:rsid w:val="00A43FA3"/>
    <w:rsid w:val="00A43FD8"/>
    <w:rsid w:val="00A44C79"/>
    <w:rsid w:val="00A454C2"/>
    <w:rsid w:val="00A469A3"/>
    <w:rsid w:val="00A47969"/>
    <w:rsid w:val="00A5004C"/>
    <w:rsid w:val="00A509C7"/>
    <w:rsid w:val="00A5143E"/>
    <w:rsid w:val="00A52AF5"/>
    <w:rsid w:val="00A534A2"/>
    <w:rsid w:val="00A56EBB"/>
    <w:rsid w:val="00A6089E"/>
    <w:rsid w:val="00A613CB"/>
    <w:rsid w:val="00A627C4"/>
    <w:rsid w:val="00A639F0"/>
    <w:rsid w:val="00A65CD3"/>
    <w:rsid w:val="00A66200"/>
    <w:rsid w:val="00A671FB"/>
    <w:rsid w:val="00A67714"/>
    <w:rsid w:val="00A7013D"/>
    <w:rsid w:val="00A71B62"/>
    <w:rsid w:val="00A71F83"/>
    <w:rsid w:val="00A7265B"/>
    <w:rsid w:val="00A72CE0"/>
    <w:rsid w:val="00A74B92"/>
    <w:rsid w:val="00A75822"/>
    <w:rsid w:val="00A76E9F"/>
    <w:rsid w:val="00A83D03"/>
    <w:rsid w:val="00A8437D"/>
    <w:rsid w:val="00A8483A"/>
    <w:rsid w:val="00A85F1E"/>
    <w:rsid w:val="00A86F60"/>
    <w:rsid w:val="00A86F77"/>
    <w:rsid w:val="00A91007"/>
    <w:rsid w:val="00A916CF"/>
    <w:rsid w:val="00A926E7"/>
    <w:rsid w:val="00A93393"/>
    <w:rsid w:val="00A937DF"/>
    <w:rsid w:val="00A93A25"/>
    <w:rsid w:val="00A967A6"/>
    <w:rsid w:val="00A9711E"/>
    <w:rsid w:val="00A97543"/>
    <w:rsid w:val="00AA0239"/>
    <w:rsid w:val="00AA0594"/>
    <w:rsid w:val="00AA0A8E"/>
    <w:rsid w:val="00AA457D"/>
    <w:rsid w:val="00AA4D24"/>
    <w:rsid w:val="00AA5CFC"/>
    <w:rsid w:val="00AA6280"/>
    <w:rsid w:val="00AA6E75"/>
    <w:rsid w:val="00AA7EE2"/>
    <w:rsid w:val="00AB1711"/>
    <w:rsid w:val="00AB1DCB"/>
    <w:rsid w:val="00AB40B8"/>
    <w:rsid w:val="00AB63D1"/>
    <w:rsid w:val="00AC1651"/>
    <w:rsid w:val="00AC428B"/>
    <w:rsid w:val="00AC702C"/>
    <w:rsid w:val="00AD008B"/>
    <w:rsid w:val="00AD0E74"/>
    <w:rsid w:val="00AD1256"/>
    <w:rsid w:val="00AD3E17"/>
    <w:rsid w:val="00AD4B2A"/>
    <w:rsid w:val="00AD58AD"/>
    <w:rsid w:val="00AD6921"/>
    <w:rsid w:val="00AE2A74"/>
    <w:rsid w:val="00AE2F1E"/>
    <w:rsid w:val="00AE5543"/>
    <w:rsid w:val="00AF0281"/>
    <w:rsid w:val="00AF27D8"/>
    <w:rsid w:val="00AF2E81"/>
    <w:rsid w:val="00AF4375"/>
    <w:rsid w:val="00AF6389"/>
    <w:rsid w:val="00AF688A"/>
    <w:rsid w:val="00B002A5"/>
    <w:rsid w:val="00B00CED"/>
    <w:rsid w:val="00B0169C"/>
    <w:rsid w:val="00B03144"/>
    <w:rsid w:val="00B05329"/>
    <w:rsid w:val="00B07C1E"/>
    <w:rsid w:val="00B1035B"/>
    <w:rsid w:val="00B12AFF"/>
    <w:rsid w:val="00B1592A"/>
    <w:rsid w:val="00B17A22"/>
    <w:rsid w:val="00B20B21"/>
    <w:rsid w:val="00B21CE1"/>
    <w:rsid w:val="00B21F8B"/>
    <w:rsid w:val="00B221BE"/>
    <w:rsid w:val="00B2759A"/>
    <w:rsid w:val="00B30015"/>
    <w:rsid w:val="00B31616"/>
    <w:rsid w:val="00B3217D"/>
    <w:rsid w:val="00B35064"/>
    <w:rsid w:val="00B3596B"/>
    <w:rsid w:val="00B365E7"/>
    <w:rsid w:val="00B4012C"/>
    <w:rsid w:val="00B40C2F"/>
    <w:rsid w:val="00B41022"/>
    <w:rsid w:val="00B4204B"/>
    <w:rsid w:val="00B42491"/>
    <w:rsid w:val="00B43F59"/>
    <w:rsid w:val="00B45B7C"/>
    <w:rsid w:val="00B46E06"/>
    <w:rsid w:val="00B509DA"/>
    <w:rsid w:val="00B51EE8"/>
    <w:rsid w:val="00B520CF"/>
    <w:rsid w:val="00B53D2B"/>
    <w:rsid w:val="00B54554"/>
    <w:rsid w:val="00B56721"/>
    <w:rsid w:val="00B6191F"/>
    <w:rsid w:val="00B61C25"/>
    <w:rsid w:val="00B61FBB"/>
    <w:rsid w:val="00B62ADD"/>
    <w:rsid w:val="00B62E15"/>
    <w:rsid w:val="00B642F9"/>
    <w:rsid w:val="00B65EBA"/>
    <w:rsid w:val="00B6665C"/>
    <w:rsid w:val="00B72293"/>
    <w:rsid w:val="00B7782D"/>
    <w:rsid w:val="00B81C9A"/>
    <w:rsid w:val="00B84FE0"/>
    <w:rsid w:val="00B85B5D"/>
    <w:rsid w:val="00B8651A"/>
    <w:rsid w:val="00B92760"/>
    <w:rsid w:val="00B93700"/>
    <w:rsid w:val="00B9393B"/>
    <w:rsid w:val="00B96DF7"/>
    <w:rsid w:val="00BA016A"/>
    <w:rsid w:val="00BA01BC"/>
    <w:rsid w:val="00BA2F7C"/>
    <w:rsid w:val="00BA2F87"/>
    <w:rsid w:val="00BA4D9C"/>
    <w:rsid w:val="00BA571E"/>
    <w:rsid w:val="00BA663D"/>
    <w:rsid w:val="00BA69EC"/>
    <w:rsid w:val="00BB0C9D"/>
    <w:rsid w:val="00BB10D2"/>
    <w:rsid w:val="00BB1EA9"/>
    <w:rsid w:val="00BB2CE4"/>
    <w:rsid w:val="00BB3807"/>
    <w:rsid w:val="00BB67A2"/>
    <w:rsid w:val="00BB7C49"/>
    <w:rsid w:val="00BC5354"/>
    <w:rsid w:val="00BC5C06"/>
    <w:rsid w:val="00BD185D"/>
    <w:rsid w:val="00BD218B"/>
    <w:rsid w:val="00BD450B"/>
    <w:rsid w:val="00BD60FC"/>
    <w:rsid w:val="00BE40C6"/>
    <w:rsid w:val="00BE46AB"/>
    <w:rsid w:val="00BE48FB"/>
    <w:rsid w:val="00BE5006"/>
    <w:rsid w:val="00BE6F8A"/>
    <w:rsid w:val="00BF0B56"/>
    <w:rsid w:val="00BF12B4"/>
    <w:rsid w:val="00BF3874"/>
    <w:rsid w:val="00BF3FB8"/>
    <w:rsid w:val="00BF7752"/>
    <w:rsid w:val="00BF7B0A"/>
    <w:rsid w:val="00C03208"/>
    <w:rsid w:val="00C039ED"/>
    <w:rsid w:val="00C03A29"/>
    <w:rsid w:val="00C03CBD"/>
    <w:rsid w:val="00C04514"/>
    <w:rsid w:val="00C04D0A"/>
    <w:rsid w:val="00C06341"/>
    <w:rsid w:val="00C101A3"/>
    <w:rsid w:val="00C1166C"/>
    <w:rsid w:val="00C14429"/>
    <w:rsid w:val="00C14682"/>
    <w:rsid w:val="00C2242B"/>
    <w:rsid w:val="00C233A8"/>
    <w:rsid w:val="00C24FE2"/>
    <w:rsid w:val="00C3722C"/>
    <w:rsid w:val="00C4035E"/>
    <w:rsid w:val="00C40788"/>
    <w:rsid w:val="00C40C87"/>
    <w:rsid w:val="00C44BC9"/>
    <w:rsid w:val="00C45A86"/>
    <w:rsid w:val="00C45C05"/>
    <w:rsid w:val="00C5132F"/>
    <w:rsid w:val="00C60F41"/>
    <w:rsid w:val="00C61B32"/>
    <w:rsid w:val="00C61FA2"/>
    <w:rsid w:val="00C62948"/>
    <w:rsid w:val="00C63176"/>
    <w:rsid w:val="00C678BC"/>
    <w:rsid w:val="00C70280"/>
    <w:rsid w:val="00C7270D"/>
    <w:rsid w:val="00C73301"/>
    <w:rsid w:val="00C73C07"/>
    <w:rsid w:val="00C74B68"/>
    <w:rsid w:val="00C75C4A"/>
    <w:rsid w:val="00C75CF1"/>
    <w:rsid w:val="00C75F22"/>
    <w:rsid w:val="00C76835"/>
    <w:rsid w:val="00C823FA"/>
    <w:rsid w:val="00C8321A"/>
    <w:rsid w:val="00C832E7"/>
    <w:rsid w:val="00C84F2C"/>
    <w:rsid w:val="00C852E9"/>
    <w:rsid w:val="00C85DBF"/>
    <w:rsid w:val="00C9021B"/>
    <w:rsid w:val="00C91406"/>
    <w:rsid w:val="00C92713"/>
    <w:rsid w:val="00C96059"/>
    <w:rsid w:val="00C96094"/>
    <w:rsid w:val="00CA0013"/>
    <w:rsid w:val="00CA01C9"/>
    <w:rsid w:val="00CA150D"/>
    <w:rsid w:val="00CA27DC"/>
    <w:rsid w:val="00CA2989"/>
    <w:rsid w:val="00CA4700"/>
    <w:rsid w:val="00CA654C"/>
    <w:rsid w:val="00CB022C"/>
    <w:rsid w:val="00CB0822"/>
    <w:rsid w:val="00CB35F7"/>
    <w:rsid w:val="00CB53ED"/>
    <w:rsid w:val="00CB55B6"/>
    <w:rsid w:val="00CB5DD5"/>
    <w:rsid w:val="00CB6A8E"/>
    <w:rsid w:val="00CB7053"/>
    <w:rsid w:val="00CB7A61"/>
    <w:rsid w:val="00CC2873"/>
    <w:rsid w:val="00CC2BC9"/>
    <w:rsid w:val="00CC5231"/>
    <w:rsid w:val="00CC581F"/>
    <w:rsid w:val="00CD27A9"/>
    <w:rsid w:val="00CD29A2"/>
    <w:rsid w:val="00CD2F96"/>
    <w:rsid w:val="00CD3CD5"/>
    <w:rsid w:val="00CD4375"/>
    <w:rsid w:val="00CD4CF3"/>
    <w:rsid w:val="00CD5DE7"/>
    <w:rsid w:val="00CD6434"/>
    <w:rsid w:val="00CD65F3"/>
    <w:rsid w:val="00CE03A6"/>
    <w:rsid w:val="00CE27AD"/>
    <w:rsid w:val="00CE2A9D"/>
    <w:rsid w:val="00CE2B34"/>
    <w:rsid w:val="00CE300E"/>
    <w:rsid w:val="00CE424B"/>
    <w:rsid w:val="00CE5489"/>
    <w:rsid w:val="00CF0237"/>
    <w:rsid w:val="00CF1A24"/>
    <w:rsid w:val="00CF1BE3"/>
    <w:rsid w:val="00CF3072"/>
    <w:rsid w:val="00CF37EB"/>
    <w:rsid w:val="00CF3938"/>
    <w:rsid w:val="00CF4910"/>
    <w:rsid w:val="00CF4C8E"/>
    <w:rsid w:val="00CF7DEE"/>
    <w:rsid w:val="00CF7FAA"/>
    <w:rsid w:val="00D03042"/>
    <w:rsid w:val="00D132C6"/>
    <w:rsid w:val="00D16194"/>
    <w:rsid w:val="00D173D8"/>
    <w:rsid w:val="00D1798D"/>
    <w:rsid w:val="00D2078B"/>
    <w:rsid w:val="00D216C3"/>
    <w:rsid w:val="00D2233B"/>
    <w:rsid w:val="00D2301C"/>
    <w:rsid w:val="00D23698"/>
    <w:rsid w:val="00D255F3"/>
    <w:rsid w:val="00D258E8"/>
    <w:rsid w:val="00D2734D"/>
    <w:rsid w:val="00D30F7A"/>
    <w:rsid w:val="00D31CE5"/>
    <w:rsid w:val="00D32770"/>
    <w:rsid w:val="00D33140"/>
    <w:rsid w:val="00D35992"/>
    <w:rsid w:val="00D36C38"/>
    <w:rsid w:val="00D41680"/>
    <w:rsid w:val="00D41DB2"/>
    <w:rsid w:val="00D41EBA"/>
    <w:rsid w:val="00D44387"/>
    <w:rsid w:val="00D44638"/>
    <w:rsid w:val="00D44F9B"/>
    <w:rsid w:val="00D46DD5"/>
    <w:rsid w:val="00D4758A"/>
    <w:rsid w:val="00D51616"/>
    <w:rsid w:val="00D51BCD"/>
    <w:rsid w:val="00D52F8B"/>
    <w:rsid w:val="00D5337A"/>
    <w:rsid w:val="00D53A7F"/>
    <w:rsid w:val="00D560F1"/>
    <w:rsid w:val="00D562E4"/>
    <w:rsid w:val="00D57213"/>
    <w:rsid w:val="00D576FA"/>
    <w:rsid w:val="00D6313A"/>
    <w:rsid w:val="00D662DF"/>
    <w:rsid w:val="00D7151F"/>
    <w:rsid w:val="00D719BE"/>
    <w:rsid w:val="00D72232"/>
    <w:rsid w:val="00D74070"/>
    <w:rsid w:val="00D75419"/>
    <w:rsid w:val="00D779BF"/>
    <w:rsid w:val="00D80524"/>
    <w:rsid w:val="00D80E06"/>
    <w:rsid w:val="00D81219"/>
    <w:rsid w:val="00D81D2C"/>
    <w:rsid w:val="00D827F9"/>
    <w:rsid w:val="00D876C6"/>
    <w:rsid w:val="00D877DE"/>
    <w:rsid w:val="00D90C38"/>
    <w:rsid w:val="00D91DB6"/>
    <w:rsid w:val="00D9303C"/>
    <w:rsid w:val="00D93333"/>
    <w:rsid w:val="00D93746"/>
    <w:rsid w:val="00D9615B"/>
    <w:rsid w:val="00D9698E"/>
    <w:rsid w:val="00DA0E16"/>
    <w:rsid w:val="00DA0E6C"/>
    <w:rsid w:val="00DA1F9A"/>
    <w:rsid w:val="00DA4B32"/>
    <w:rsid w:val="00DA4D75"/>
    <w:rsid w:val="00DA5664"/>
    <w:rsid w:val="00DA5771"/>
    <w:rsid w:val="00DA59B7"/>
    <w:rsid w:val="00DA7C59"/>
    <w:rsid w:val="00DA7F73"/>
    <w:rsid w:val="00DB04E8"/>
    <w:rsid w:val="00DB1A93"/>
    <w:rsid w:val="00DB1F99"/>
    <w:rsid w:val="00DB4C58"/>
    <w:rsid w:val="00DB4D23"/>
    <w:rsid w:val="00DB78AA"/>
    <w:rsid w:val="00DC05AA"/>
    <w:rsid w:val="00DC0634"/>
    <w:rsid w:val="00DC1260"/>
    <w:rsid w:val="00DC364B"/>
    <w:rsid w:val="00DC43D1"/>
    <w:rsid w:val="00DC6651"/>
    <w:rsid w:val="00DC674A"/>
    <w:rsid w:val="00DC7246"/>
    <w:rsid w:val="00DD0713"/>
    <w:rsid w:val="00DD19AA"/>
    <w:rsid w:val="00DD1F04"/>
    <w:rsid w:val="00DD2752"/>
    <w:rsid w:val="00DD28E2"/>
    <w:rsid w:val="00DD347A"/>
    <w:rsid w:val="00DD3AB1"/>
    <w:rsid w:val="00DD4835"/>
    <w:rsid w:val="00DD4E6B"/>
    <w:rsid w:val="00DD527C"/>
    <w:rsid w:val="00DD73CC"/>
    <w:rsid w:val="00DD7751"/>
    <w:rsid w:val="00DD7F18"/>
    <w:rsid w:val="00DD7FE5"/>
    <w:rsid w:val="00DE00BE"/>
    <w:rsid w:val="00DE46A8"/>
    <w:rsid w:val="00DE4CF6"/>
    <w:rsid w:val="00DE5ADD"/>
    <w:rsid w:val="00DE7AD0"/>
    <w:rsid w:val="00DE7E28"/>
    <w:rsid w:val="00DF0923"/>
    <w:rsid w:val="00DF15AB"/>
    <w:rsid w:val="00DF21C0"/>
    <w:rsid w:val="00DF386F"/>
    <w:rsid w:val="00DF49DB"/>
    <w:rsid w:val="00DF5717"/>
    <w:rsid w:val="00DF6791"/>
    <w:rsid w:val="00DF7DBA"/>
    <w:rsid w:val="00DF7E36"/>
    <w:rsid w:val="00E00643"/>
    <w:rsid w:val="00E01C44"/>
    <w:rsid w:val="00E034FA"/>
    <w:rsid w:val="00E03B77"/>
    <w:rsid w:val="00E03D02"/>
    <w:rsid w:val="00E04EF0"/>
    <w:rsid w:val="00E05E8A"/>
    <w:rsid w:val="00E05FED"/>
    <w:rsid w:val="00E07F2C"/>
    <w:rsid w:val="00E1107A"/>
    <w:rsid w:val="00E1141A"/>
    <w:rsid w:val="00E12581"/>
    <w:rsid w:val="00E126A7"/>
    <w:rsid w:val="00E1426E"/>
    <w:rsid w:val="00E14774"/>
    <w:rsid w:val="00E16D08"/>
    <w:rsid w:val="00E16ED9"/>
    <w:rsid w:val="00E20207"/>
    <w:rsid w:val="00E21378"/>
    <w:rsid w:val="00E22E60"/>
    <w:rsid w:val="00E233BA"/>
    <w:rsid w:val="00E238DB"/>
    <w:rsid w:val="00E27339"/>
    <w:rsid w:val="00E31832"/>
    <w:rsid w:val="00E322FD"/>
    <w:rsid w:val="00E409F1"/>
    <w:rsid w:val="00E412CB"/>
    <w:rsid w:val="00E41C75"/>
    <w:rsid w:val="00E433D5"/>
    <w:rsid w:val="00E44B43"/>
    <w:rsid w:val="00E46829"/>
    <w:rsid w:val="00E47EBF"/>
    <w:rsid w:val="00E53592"/>
    <w:rsid w:val="00E53AD9"/>
    <w:rsid w:val="00E55F2B"/>
    <w:rsid w:val="00E5687B"/>
    <w:rsid w:val="00E57E64"/>
    <w:rsid w:val="00E612BA"/>
    <w:rsid w:val="00E61AA8"/>
    <w:rsid w:val="00E6208B"/>
    <w:rsid w:val="00E6216A"/>
    <w:rsid w:val="00E62B5A"/>
    <w:rsid w:val="00E64A56"/>
    <w:rsid w:val="00E65D24"/>
    <w:rsid w:val="00E674C5"/>
    <w:rsid w:val="00E71327"/>
    <w:rsid w:val="00E71EEB"/>
    <w:rsid w:val="00E733E2"/>
    <w:rsid w:val="00E7479A"/>
    <w:rsid w:val="00E752E8"/>
    <w:rsid w:val="00E7630E"/>
    <w:rsid w:val="00E76C0B"/>
    <w:rsid w:val="00E80D50"/>
    <w:rsid w:val="00E8142B"/>
    <w:rsid w:val="00E816DA"/>
    <w:rsid w:val="00E83FAA"/>
    <w:rsid w:val="00E84208"/>
    <w:rsid w:val="00E8672B"/>
    <w:rsid w:val="00E86C24"/>
    <w:rsid w:val="00E86FE8"/>
    <w:rsid w:val="00E90EE2"/>
    <w:rsid w:val="00E9109C"/>
    <w:rsid w:val="00E917E9"/>
    <w:rsid w:val="00E94E25"/>
    <w:rsid w:val="00E9665D"/>
    <w:rsid w:val="00E97634"/>
    <w:rsid w:val="00EA0628"/>
    <w:rsid w:val="00EA096E"/>
    <w:rsid w:val="00EA2715"/>
    <w:rsid w:val="00EB0016"/>
    <w:rsid w:val="00EB2485"/>
    <w:rsid w:val="00EB3498"/>
    <w:rsid w:val="00EC1595"/>
    <w:rsid w:val="00EC2078"/>
    <w:rsid w:val="00EC20F4"/>
    <w:rsid w:val="00EC21F0"/>
    <w:rsid w:val="00EC48D6"/>
    <w:rsid w:val="00EC5212"/>
    <w:rsid w:val="00EC660A"/>
    <w:rsid w:val="00ED1E11"/>
    <w:rsid w:val="00ED1EB0"/>
    <w:rsid w:val="00ED2061"/>
    <w:rsid w:val="00ED5BBE"/>
    <w:rsid w:val="00ED66A1"/>
    <w:rsid w:val="00ED6DB5"/>
    <w:rsid w:val="00EE1029"/>
    <w:rsid w:val="00EE5E57"/>
    <w:rsid w:val="00EF3D8B"/>
    <w:rsid w:val="00EF4EA1"/>
    <w:rsid w:val="00EF5291"/>
    <w:rsid w:val="00EF563C"/>
    <w:rsid w:val="00EF6B42"/>
    <w:rsid w:val="00EF7946"/>
    <w:rsid w:val="00F015F9"/>
    <w:rsid w:val="00F01794"/>
    <w:rsid w:val="00F0188C"/>
    <w:rsid w:val="00F0203B"/>
    <w:rsid w:val="00F0266F"/>
    <w:rsid w:val="00F02F3E"/>
    <w:rsid w:val="00F05048"/>
    <w:rsid w:val="00F06032"/>
    <w:rsid w:val="00F060DA"/>
    <w:rsid w:val="00F0712C"/>
    <w:rsid w:val="00F07270"/>
    <w:rsid w:val="00F10B8F"/>
    <w:rsid w:val="00F1205F"/>
    <w:rsid w:val="00F1324F"/>
    <w:rsid w:val="00F14533"/>
    <w:rsid w:val="00F16273"/>
    <w:rsid w:val="00F16461"/>
    <w:rsid w:val="00F22565"/>
    <w:rsid w:val="00F2385C"/>
    <w:rsid w:val="00F2417B"/>
    <w:rsid w:val="00F24A50"/>
    <w:rsid w:val="00F255A4"/>
    <w:rsid w:val="00F262EB"/>
    <w:rsid w:val="00F26336"/>
    <w:rsid w:val="00F26B36"/>
    <w:rsid w:val="00F26B3C"/>
    <w:rsid w:val="00F2741E"/>
    <w:rsid w:val="00F3028D"/>
    <w:rsid w:val="00F302E7"/>
    <w:rsid w:val="00F310B2"/>
    <w:rsid w:val="00F3183C"/>
    <w:rsid w:val="00F32189"/>
    <w:rsid w:val="00F33431"/>
    <w:rsid w:val="00F344F4"/>
    <w:rsid w:val="00F34D19"/>
    <w:rsid w:val="00F36087"/>
    <w:rsid w:val="00F36BC4"/>
    <w:rsid w:val="00F372FB"/>
    <w:rsid w:val="00F415DF"/>
    <w:rsid w:val="00F45C7F"/>
    <w:rsid w:val="00F474CB"/>
    <w:rsid w:val="00F506BD"/>
    <w:rsid w:val="00F52C31"/>
    <w:rsid w:val="00F53025"/>
    <w:rsid w:val="00F531FB"/>
    <w:rsid w:val="00F548A7"/>
    <w:rsid w:val="00F560C8"/>
    <w:rsid w:val="00F573E6"/>
    <w:rsid w:val="00F64CCF"/>
    <w:rsid w:val="00F652AE"/>
    <w:rsid w:val="00F661BE"/>
    <w:rsid w:val="00F674C7"/>
    <w:rsid w:val="00F71553"/>
    <w:rsid w:val="00F71D99"/>
    <w:rsid w:val="00F72A82"/>
    <w:rsid w:val="00F739C9"/>
    <w:rsid w:val="00F75A38"/>
    <w:rsid w:val="00F76BA4"/>
    <w:rsid w:val="00F76F46"/>
    <w:rsid w:val="00F777A6"/>
    <w:rsid w:val="00F82157"/>
    <w:rsid w:val="00F82C86"/>
    <w:rsid w:val="00F8406A"/>
    <w:rsid w:val="00F850D1"/>
    <w:rsid w:val="00F85874"/>
    <w:rsid w:val="00F91566"/>
    <w:rsid w:val="00F91A5B"/>
    <w:rsid w:val="00F92A7C"/>
    <w:rsid w:val="00FA12FA"/>
    <w:rsid w:val="00FA2073"/>
    <w:rsid w:val="00FA3391"/>
    <w:rsid w:val="00FA39CC"/>
    <w:rsid w:val="00FA442F"/>
    <w:rsid w:val="00FA63A3"/>
    <w:rsid w:val="00FB3DE8"/>
    <w:rsid w:val="00FB55BF"/>
    <w:rsid w:val="00FB7A8B"/>
    <w:rsid w:val="00FC08CF"/>
    <w:rsid w:val="00FC1A4E"/>
    <w:rsid w:val="00FC2809"/>
    <w:rsid w:val="00FC2D68"/>
    <w:rsid w:val="00FC433F"/>
    <w:rsid w:val="00FC49A1"/>
    <w:rsid w:val="00FC4EBC"/>
    <w:rsid w:val="00FC6159"/>
    <w:rsid w:val="00FC6DF1"/>
    <w:rsid w:val="00FD0A3E"/>
    <w:rsid w:val="00FD13F0"/>
    <w:rsid w:val="00FD1CD9"/>
    <w:rsid w:val="00FD26D2"/>
    <w:rsid w:val="00FD2FB0"/>
    <w:rsid w:val="00FD30BE"/>
    <w:rsid w:val="00FD33EB"/>
    <w:rsid w:val="00FD4146"/>
    <w:rsid w:val="00FD4D93"/>
    <w:rsid w:val="00FD4DE3"/>
    <w:rsid w:val="00FD5AF8"/>
    <w:rsid w:val="00FD73E9"/>
    <w:rsid w:val="00FE0140"/>
    <w:rsid w:val="00FE4B0C"/>
    <w:rsid w:val="00FE58B0"/>
    <w:rsid w:val="00FE7EC6"/>
    <w:rsid w:val="00FF1C2F"/>
    <w:rsid w:val="00FF4DF1"/>
    <w:rsid w:val="00FF509D"/>
    <w:rsid w:val="00FF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9E0F7"/>
  <w14:defaultImageDpi w14:val="300"/>
  <w15:docId w15:val="{35462442-4187-403C-ADE9-D32BDF4A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0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7C49"/>
    <w:pPr>
      <w:spacing w:line="276" w:lineRule="auto"/>
    </w:pPr>
    <w:rPr>
      <w:rFonts w:ascii="Arial" w:eastAsia="Times New Roman" w:hAnsi="Arial" w:cs="Arial"/>
      <w:color w:val="000000"/>
      <w:sz w:val="22"/>
      <w:szCs w:val="24"/>
      <w:lang w:eastAsia="ja-JP"/>
    </w:rPr>
  </w:style>
  <w:style w:type="paragraph" w:styleId="ListParagraph">
    <w:name w:val="List Paragraph"/>
    <w:basedOn w:val="Normal"/>
    <w:uiPriority w:val="34"/>
    <w:qFormat/>
    <w:rsid w:val="00BB1EA9"/>
    <w:pPr>
      <w:spacing w:after="0" w:line="240" w:lineRule="auto"/>
      <w:ind w:left="720"/>
      <w:contextualSpacing/>
    </w:pPr>
    <w:rPr>
      <w:rFonts w:eastAsia="MS ??"/>
      <w:sz w:val="24"/>
      <w:szCs w:val="24"/>
    </w:rPr>
  </w:style>
  <w:style w:type="paragraph" w:styleId="Footer">
    <w:name w:val="footer"/>
    <w:basedOn w:val="Normal"/>
    <w:link w:val="FooterChar"/>
    <w:uiPriority w:val="99"/>
    <w:rsid w:val="00194456"/>
    <w:pPr>
      <w:tabs>
        <w:tab w:val="center" w:pos="4320"/>
        <w:tab w:val="right" w:pos="8640"/>
      </w:tabs>
      <w:spacing w:after="0" w:line="240" w:lineRule="auto"/>
    </w:pPr>
    <w:rPr>
      <w:rFonts w:eastAsia="MS ??"/>
      <w:sz w:val="24"/>
      <w:szCs w:val="24"/>
    </w:rPr>
  </w:style>
  <w:style w:type="character" w:customStyle="1" w:styleId="FooterChar">
    <w:name w:val="Footer Char"/>
    <w:link w:val="Footer"/>
    <w:uiPriority w:val="99"/>
    <w:rsid w:val="00194456"/>
    <w:rPr>
      <w:rFonts w:cs="Times New Roman"/>
    </w:rPr>
  </w:style>
  <w:style w:type="character" w:styleId="PageNumber">
    <w:name w:val="page number"/>
    <w:semiHidden/>
    <w:rsid w:val="00194456"/>
    <w:rPr>
      <w:rFonts w:cs="Times New Roman"/>
    </w:rPr>
  </w:style>
  <w:style w:type="paragraph" w:styleId="NormalWeb">
    <w:name w:val="Normal (Web)"/>
    <w:basedOn w:val="Normal"/>
    <w:uiPriority w:val="99"/>
    <w:rsid w:val="0072541B"/>
    <w:pPr>
      <w:spacing w:before="100" w:beforeAutospacing="1" w:after="100" w:afterAutospacing="1"/>
    </w:pPr>
    <w:rPr>
      <w:rFonts w:ascii="Times" w:hAnsi="Times"/>
      <w:sz w:val="20"/>
      <w:szCs w:val="20"/>
    </w:rPr>
  </w:style>
  <w:style w:type="paragraph" w:styleId="BalloonText">
    <w:name w:val="Balloon Text"/>
    <w:basedOn w:val="Normal"/>
    <w:link w:val="BalloonTextChar"/>
    <w:semiHidden/>
    <w:rsid w:val="002A5C6D"/>
    <w:pPr>
      <w:spacing w:after="0" w:line="240" w:lineRule="auto"/>
    </w:pPr>
    <w:rPr>
      <w:rFonts w:ascii="Lucida Grande" w:eastAsia="MS ??" w:hAnsi="Lucida Grande" w:cs="Lucida Grande"/>
      <w:sz w:val="18"/>
      <w:szCs w:val="18"/>
    </w:rPr>
  </w:style>
  <w:style w:type="character" w:customStyle="1" w:styleId="BalloonTextChar">
    <w:name w:val="Balloon Text Char"/>
    <w:link w:val="BalloonText"/>
    <w:semiHidden/>
    <w:rsid w:val="002A5C6D"/>
    <w:rPr>
      <w:rFonts w:ascii="Lucida Grande" w:hAnsi="Lucida Grande" w:cs="Lucida Grande"/>
      <w:sz w:val="18"/>
      <w:szCs w:val="18"/>
    </w:rPr>
  </w:style>
  <w:style w:type="table" w:styleId="TableGrid">
    <w:name w:val="Table Grid"/>
    <w:basedOn w:val="TableNormal"/>
    <w:rsid w:val="003E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1">
    <w:name w:val="Footnote Reference1"/>
    <w:rsid w:val="000C2B94"/>
    <w:rPr>
      <w:color w:val="000000"/>
      <w:sz w:val="24"/>
      <w:vertAlign w:val="superscript"/>
    </w:rPr>
  </w:style>
  <w:style w:type="paragraph" w:customStyle="1" w:styleId="FootnoteText1">
    <w:name w:val="Footnote Text1"/>
    <w:rsid w:val="000C2B94"/>
    <w:rPr>
      <w:rFonts w:ascii="Lucida Grande" w:eastAsia="?????? Pro W3" w:hAnsi="Lucida Grande"/>
      <w:color w:val="000000"/>
      <w:sz w:val="24"/>
    </w:rPr>
  </w:style>
  <w:style w:type="character" w:styleId="Hyperlink">
    <w:name w:val="Hyperlink"/>
    <w:rsid w:val="00E64A56"/>
    <w:rPr>
      <w:rFonts w:cs="Times New Roman"/>
      <w:color w:val="0000FF"/>
      <w:u w:val="single"/>
    </w:rPr>
  </w:style>
  <w:style w:type="character" w:styleId="CommentReference">
    <w:name w:val="annotation reference"/>
    <w:semiHidden/>
    <w:rsid w:val="00E64A56"/>
    <w:rPr>
      <w:rFonts w:cs="Times New Roman"/>
      <w:sz w:val="16"/>
      <w:szCs w:val="16"/>
    </w:rPr>
  </w:style>
  <w:style w:type="paragraph" w:styleId="CommentText">
    <w:name w:val="annotation text"/>
    <w:basedOn w:val="Normal"/>
    <w:link w:val="CommentTextChar"/>
    <w:uiPriority w:val="99"/>
    <w:rsid w:val="00E64A56"/>
    <w:pPr>
      <w:spacing w:line="240" w:lineRule="auto"/>
    </w:pPr>
    <w:rPr>
      <w:sz w:val="20"/>
      <w:szCs w:val="20"/>
      <w:lang w:val="en-GB"/>
    </w:rPr>
  </w:style>
  <w:style w:type="character" w:customStyle="1" w:styleId="CommentTextChar">
    <w:name w:val="Comment Text Char"/>
    <w:link w:val="CommentText"/>
    <w:uiPriority w:val="99"/>
    <w:rsid w:val="00E64A56"/>
    <w:rPr>
      <w:rFonts w:eastAsia="Times New Roman" w:cs="Times New Roman"/>
      <w:sz w:val="20"/>
      <w:szCs w:val="20"/>
      <w:lang w:val="en-GB" w:eastAsia="x-none"/>
    </w:rPr>
  </w:style>
  <w:style w:type="paragraph" w:customStyle="1" w:styleId="CM8">
    <w:name w:val="CM8"/>
    <w:next w:val="Normal"/>
    <w:rsid w:val="00DA1F9A"/>
    <w:pPr>
      <w:widowControl w:val="0"/>
      <w:spacing w:line="278" w:lineRule="atLeast"/>
    </w:pPr>
    <w:rPr>
      <w:rFonts w:ascii="Lucida Grande" w:eastAsia="?????? Pro W3" w:hAnsi="Lucida Grande"/>
      <w:color w:val="000000"/>
      <w:sz w:val="24"/>
      <w:lang w:val="ja-JP"/>
    </w:rPr>
  </w:style>
  <w:style w:type="character" w:styleId="Strong">
    <w:name w:val="Strong"/>
    <w:qFormat/>
    <w:rsid w:val="00FC49A1"/>
    <w:rPr>
      <w:rFonts w:cs="Times New Roman"/>
      <w:b/>
      <w:bCs/>
    </w:rPr>
  </w:style>
  <w:style w:type="paragraph" w:customStyle="1" w:styleId="Default">
    <w:name w:val="Default"/>
    <w:rsid w:val="00B1592A"/>
    <w:pPr>
      <w:widowControl w:val="0"/>
      <w:autoSpaceDE w:val="0"/>
      <w:autoSpaceDN w:val="0"/>
      <w:adjustRightInd w:val="0"/>
    </w:pPr>
    <w:rPr>
      <w:rFonts w:ascii="Code 2000" w:hAnsi="Code 2000" w:cs="Code 2000"/>
      <w:color w:val="000000"/>
      <w:sz w:val="24"/>
      <w:szCs w:val="24"/>
    </w:rPr>
  </w:style>
  <w:style w:type="paragraph" w:styleId="CommentSubject">
    <w:name w:val="annotation subject"/>
    <w:basedOn w:val="CommentText"/>
    <w:next w:val="CommentText"/>
    <w:semiHidden/>
    <w:rsid w:val="00385FA7"/>
    <w:pPr>
      <w:spacing w:line="276" w:lineRule="auto"/>
    </w:pPr>
    <w:rPr>
      <w:b/>
      <w:bCs/>
      <w:lang w:val="en-US"/>
    </w:rPr>
  </w:style>
  <w:style w:type="paragraph" w:styleId="EndnoteText">
    <w:name w:val="endnote text"/>
    <w:basedOn w:val="Normal"/>
    <w:link w:val="EndnoteTextChar"/>
    <w:uiPriority w:val="99"/>
    <w:unhideWhenUsed/>
    <w:rsid w:val="00E31832"/>
    <w:pPr>
      <w:spacing w:after="0" w:line="240" w:lineRule="auto"/>
    </w:pPr>
    <w:rPr>
      <w:sz w:val="24"/>
      <w:szCs w:val="24"/>
    </w:rPr>
  </w:style>
  <w:style w:type="character" w:customStyle="1" w:styleId="EndnoteTextChar">
    <w:name w:val="Endnote Text Char"/>
    <w:basedOn w:val="DefaultParagraphFont"/>
    <w:link w:val="EndnoteText"/>
    <w:uiPriority w:val="99"/>
    <w:rsid w:val="00E31832"/>
    <w:rPr>
      <w:rFonts w:eastAsia="Times New Roman"/>
      <w:sz w:val="24"/>
      <w:szCs w:val="24"/>
    </w:rPr>
  </w:style>
  <w:style w:type="character" w:styleId="EndnoteReference">
    <w:name w:val="endnote reference"/>
    <w:basedOn w:val="DefaultParagraphFont"/>
    <w:uiPriority w:val="99"/>
    <w:unhideWhenUsed/>
    <w:rsid w:val="00E31832"/>
    <w:rPr>
      <w:vertAlign w:val="superscript"/>
    </w:rPr>
  </w:style>
  <w:style w:type="paragraph" w:styleId="Header">
    <w:name w:val="header"/>
    <w:basedOn w:val="Normal"/>
    <w:link w:val="HeaderChar"/>
    <w:uiPriority w:val="99"/>
    <w:unhideWhenUsed/>
    <w:rsid w:val="006A46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64C"/>
    <w:rPr>
      <w:rFonts w:eastAsia="Times New Roman"/>
      <w:sz w:val="22"/>
      <w:szCs w:val="22"/>
    </w:rPr>
  </w:style>
  <w:style w:type="paragraph" w:styleId="FootnoteText">
    <w:name w:val="footnote text"/>
    <w:basedOn w:val="Normal"/>
    <w:link w:val="FootnoteTextChar"/>
    <w:uiPriority w:val="99"/>
    <w:unhideWhenUsed/>
    <w:rsid w:val="005A2FE5"/>
    <w:pPr>
      <w:spacing w:after="0" w:line="240" w:lineRule="auto"/>
    </w:pPr>
    <w:rPr>
      <w:sz w:val="24"/>
      <w:szCs w:val="24"/>
    </w:rPr>
  </w:style>
  <w:style w:type="character" w:customStyle="1" w:styleId="FootnoteTextChar">
    <w:name w:val="Footnote Text Char"/>
    <w:basedOn w:val="DefaultParagraphFont"/>
    <w:link w:val="FootnoteText"/>
    <w:uiPriority w:val="99"/>
    <w:rsid w:val="005A2FE5"/>
    <w:rPr>
      <w:rFonts w:eastAsia="Times New Roman"/>
      <w:sz w:val="24"/>
      <w:szCs w:val="24"/>
    </w:rPr>
  </w:style>
  <w:style w:type="character" w:styleId="FootnoteReference">
    <w:name w:val="footnote reference"/>
    <w:basedOn w:val="DefaultParagraphFont"/>
    <w:uiPriority w:val="99"/>
    <w:unhideWhenUsed/>
    <w:qFormat/>
    <w:rsid w:val="005A2FE5"/>
    <w:rPr>
      <w:vertAlign w:val="superscript"/>
    </w:rPr>
  </w:style>
  <w:style w:type="character" w:styleId="FollowedHyperlink">
    <w:name w:val="FollowedHyperlink"/>
    <w:basedOn w:val="DefaultParagraphFont"/>
    <w:uiPriority w:val="99"/>
    <w:semiHidden/>
    <w:unhideWhenUsed/>
    <w:rsid w:val="00E76C0B"/>
    <w:rPr>
      <w:color w:val="800080" w:themeColor="followedHyperlink"/>
      <w:u w:val="single"/>
    </w:rPr>
  </w:style>
  <w:style w:type="paragraph" w:customStyle="1" w:styleId="ParagraphIndent">
    <w:name w:val="Paragraph Indent"/>
    <w:qFormat/>
    <w:rsid w:val="00294231"/>
    <w:pPr>
      <w:tabs>
        <w:tab w:val="left" w:pos="576"/>
        <w:tab w:val="left" w:pos="720"/>
      </w:tabs>
      <w:overflowPunct w:val="0"/>
      <w:spacing w:line="480" w:lineRule="auto"/>
      <w:ind w:firstLine="720"/>
      <w:textAlignment w:val="baseline"/>
    </w:pPr>
    <w:rPr>
      <w:rFonts w:ascii="Times New Roman" w:eastAsiaTheme="minorHAnsi" w:hAnsi="Times New Roman" w:cstheme="minorBidi"/>
      <w:color w:val="000000"/>
      <w:sz w:val="24"/>
      <w:szCs w:val="24"/>
    </w:rPr>
  </w:style>
  <w:style w:type="character" w:customStyle="1" w:styleId="Heading1Char1">
    <w:name w:val="Heading 1 Char1"/>
    <w:basedOn w:val="DefaultParagraphFont"/>
    <w:uiPriority w:val="9"/>
    <w:rsid w:val="00294231"/>
    <w:rPr>
      <w:rFonts w:ascii="Times New Roman" w:eastAsiaTheme="majorEastAsia" w:hAnsi="Times New Roman" w:cstheme="majorBidi"/>
      <w:b/>
      <w:bCs/>
      <w:color w:val="000000" w:themeColor="text1"/>
      <w:sz w:val="24"/>
      <w:szCs w:val="28"/>
    </w:rPr>
  </w:style>
  <w:style w:type="paragraph" w:styleId="List">
    <w:name w:val="List"/>
    <w:basedOn w:val="Normal"/>
    <w:uiPriority w:val="99"/>
    <w:unhideWhenUsed/>
    <w:rsid w:val="00253B00"/>
    <w:pPr>
      <w:ind w:left="360" w:hanging="360"/>
      <w:contextualSpacing/>
    </w:pPr>
  </w:style>
  <w:style w:type="paragraph" w:styleId="ListNumber">
    <w:name w:val="List Number"/>
    <w:basedOn w:val="Normal"/>
    <w:uiPriority w:val="99"/>
    <w:unhideWhenUsed/>
    <w:rsid w:val="00253B00"/>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547"/>
          <w:marRight w:val="0"/>
          <w:marTop w:val="400"/>
          <w:marBottom w:val="0"/>
          <w:divBdr>
            <w:top w:val="none" w:sz="0" w:space="0" w:color="auto"/>
            <w:left w:val="none" w:sz="0" w:space="0" w:color="auto"/>
            <w:bottom w:val="none" w:sz="0" w:space="0" w:color="auto"/>
            <w:right w:val="none" w:sz="0" w:space="0" w:color="auto"/>
          </w:divBdr>
        </w:div>
        <w:div w:id="31">
          <w:marLeft w:val="547"/>
          <w:marRight w:val="0"/>
          <w:marTop w:val="40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1">
          <w:marLeft w:val="547"/>
          <w:marRight w:val="0"/>
          <w:marTop w:val="400"/>
          <w:marBottom w:val="0"/>
          <w:divBdr>
            <w:top w:val="none" w:sz="0" w:space="0" w:color="auto"/>
            <w:left w:val="none" w:sz="0" w:space="0" w:color="auto"/>
            <w:bottom w:val="none" w:sz="0" w:space="0" w:color="auto"/>
            <w:right w:val="none" w:sz="0" w:space="0" w:color="auto"/>
          </w:divBdr>
        </w:div>
        <w:div w:id="22">
          <w:marLeft w:val="547"/>
          <w:marRight w:val="0"/>
          <w:marTop w:val="40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1080"/>
          <w:marRight w:val="0"/>
          <w:marTop w:val="120"/>
          <w:marBottom w:val="0"/>
          <w:divBdr>
            <w:top w:val="none" w:sz="0" w:space="0" w:color="auto"/>
            <w:left w:val="none" w:sz="0" w:space="0" w:color="auto"/>
            <w:bottom w:val="none" w:sz="0" w:space="0" w:color="auto"/>
            <w:right w:val="none" w:sz="0" w:space="0" w:color="auto"/>
          </w:divBdr>
        </w:div>
        <w:div w:id="12">
          <w:marLeft w:val="1080"/>
          <w:marRight w:val="0"/>
          <w:marTop w:val="120"/>
          <w:marBottom w:val="0"/>
          <w:divBdr>
            <w:top w:val="none" w:sz="0" w:space="0" w:color="auto"/>
            <w:left w:val="none" w:sz="0" w:space="0" w:color="auto"/>
            <w:bottom w:val="none" w:sz="0" w:space="0" w:color="auto"/>
            <w:right w:val="none" w:sz="0" w:space="0" w:color="auto"/>
          </w:divBdr>
        </w:div>
        <w:div w:id="26">
          <w:marLeft w:val="1080"/>
          <w:marRight w:val="0"/>
          <w:marTop w:val="120"/>
          <w:marBottom w:val="0"/>
          <w:divBdr>
            <w:top w:val="none" w:sz="0" w:space="0" w:color="auto"/>
            <w:left w:val="none" w:sz="0" w:space="0" w:color="auto"/>
            <w:bottom w:val="none" w:sz="0" w:space="0" w:color="auto"/>
            <w:right w:val="none" w:sz="0" w:space="0" w:color="auto"/>
          </w:divBdr>
        </w:div>
        <w:div w:id="35">
          <w:marLeft w:val="547"/>
          <w:marRight w:val="0"/>
          <w:marTop w:val="40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400"/>
          <w:marBottom w:val="0"/>
          <w:divBdr>
            <w:top w:val="none" w:sz="0" w:space="0" w:color="auto"/>
            <w:left w:val="none" w:sz="0" w:space="0" w:color="auto"/>
            <w:bottom w:val="none" w:sz="0" w:space="0" w:color="auto"/>
            <w:right w:val="none" w:sz="0" w:space="0" w:color="auto"/>
          </w:divBdr>
        </w:div>
        <w:div w:id="6">
          <w:marLeft w:val="547"/>
          <w:marRight w:val="0"/>
          <w:marTop w:val="400"/>
          <w:marBottom w:val="0"/>
          <w:divBdr>
            <w:top w:val="none" w:sz="0" w:space="0" w:color="auto"/>
            <w:left w:val="none" w:sz="0" w:space="0" w:color="auto"/>
            <w:bottom w:val="none" w:sz="0" w:space="0" w:color="auto"/>
            <w:right w:val="none" w:sz="0" w:space="0" w:color="auto"/>
          </w:divBdr>
        </w:div>
        <w:div w:id="20">
          <w:marLeft w:val="547"/>
          <w:marRight w:val="0"/>
          <w:marTop w:val="400"/>
          <w:marBottom w:val="0"/>
          <w:divBdr>
            <w:top w:val="none" w:sz="0" w:space="0" w:color="auto"/>
            <w:left w:val="none" w:sz="0" w:space="0" w:color="auto"/>
            <w:bottom w:val="none" w:sz="0" w:space="0" w:color="auto"/>
            <w:right w:val="none" w:sz="0" w:space="0" w:color="auto"/>
          </w:divBdr>
        </w:div>
        <w:div w:id="34">
          <w:marLeft w:val="547"/>
          <w:marRight w:val="0"/>
          <w:marTop w:val="40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400"/>
          <w:marBottom w:val="0"/>
          <w:divBdr>
            <w:top w:val="none" w:sz="0" w:space="0" w:color="auto"/>
            <w:left w:val="none" w:sz="0" w:space="0" w:color="auto"/>
            <w:bottom w:val="none" w:sz="0" w:space="0" w:color="auto"/>
            <w:right w:val="none" w:sz="0" w:space="0" w:color="auto"/>
          </w:divBdr>
        </w:div>
        <w:div w:id="4">
          <w:marLeft w:val="547"/>
          <w:marRight w:val="0"/>
          <w:marTop w:val="400"/>
          <w:marBottom w:val="0"/>
          <w:divBdr>
            <w:top w:val="none" w:sz="0" w:space="0" w:color="auto"/>
            <w:left w:val="none" w:sz="0" w:space="0" w:color="auto"/>
            <w:bottom w:val="none" w:sz="0" w:space="0" w:color="auto"/>
            <w:right w:val="none" w:sz="0" w:space="0" w:color="auto"/>
          </w:divBdr>
        </w:div>
        <w:div w:id="8">
          <w:marLeft w:val="547"/>
          <w:marRight w:val="0"/>
          <w:marTop w:val="400"/>
          <w:marBottom w:val="0"/>
          <w:divBdr>
            <w:top w:val="none" w:sz="0" w:space="0" w:color="auto"/>
            <w:left w:val="none" w:sz="0" w:space="0" w:color="auto"/>
            <w:bottom w:val="none" w:sz="0" w:space="0" w:color="auto"/>
            <w:right w:val="none" w:sz="0" w:space="0" w:color="auto"/>
          </w:divBdr>
        </w:div>
        <w:div w:id="25">
          <w:marLeft w:val="547"/>
          <w:marRight w:val="0"/>
          <w:marTop w:val="400"/>
          <w:marBottom w:val="0"/>
          <w:divBdr>
            <w:top w:val="none" w:sz="0" w:space="0" w:color="auto"/>
            <w:left w:val="none" w:sz="0" w:space="0" w:color="auto"/>
            <w:bottom w:val="none" w:sz="0" w:space="0" w:color="auto"/>
            <w:right w:val="none" w:sz="0" w:space="0" w:color="auto"/>
          </w:divBdr>
        </w:div>
        <w:div w:id="28">
          <w:marLeft w:val="547"/>
          <w:marRight w:val="0"/>
          <w:marTop w:val="40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7">
          <w:marLeft w:val="547"/>
          <w:marRight w:val="0"/>
          <w:marTop w:val="400"/>
          <w:marBottom w:val="0"/>
          <w:divBdr>
            <w:top w:val="none" w:sz="0" w:space="0" w:color="auto"/>
            <w:left w:val="none" w:sz="0" w:space="0" w:color="auto"/>
            <w:bottom w:val="none" w:sz="0" w:space="0" w:color="auto"/>
            <w:right w:val="none" w:sz="0" w:space="0" w:color="auto"/>
          </w:divBdr>
        </w:div>
        <w:div w:id="9">
          <w:marLeft w:val="1080"/>
          <w:marRight w:val="0"/>
          <w:marTop w:val="120"/>
          <w:marBottom w:val="0"/>
          <w:divBdr>
            <w:top w:val="none" w:sz="0" w:space="0" w:color="auto"/>
            <w:left w:val="none" w:sz="0" w:space="0" w:color="auto"/>
            <w:bottom w:val="none" w:sz="0" w:space="0" w:color="auto"/>
            <w:right w:val="none" w:sz="0" w:space="0" w:color="auto"/>
          </w:divBdr>
        </w:div>
        <w:div w:id="10">
          <w:marLeft w:val="547"/>
          <w:marRight w:val="0"/>
          <w:marTop w:val="400"/>
          <w:marBottom w:val="0"/>
          <w:divBdr>
            <w:top w:val="none" w:sz="0" w:space="0" w:color="auto"/>
            <w:left w:val="none" w:sz="0" w:space="0" w:color="auto"/>
            <w:bottom w:val="none" w:sz="0" w:space="0" w:color="auto"/>
            <w:right w:val="none" w:sz="0" w:space="0" w:color="auto"/>
          </w:divBdr>
        </w:div>
        <w:div w:id="16">
          <w:marLeft w:val="1080"/>
          <w:marRight w:val="0"/>
          <w:marTop w:val="120"/>
          <w:marBottom w:val="0"/>
          <w:divBdr>
            <w:top w:val="none" w:sz="0" w:space="0" w:color="auto"/>
            <w:left w:val="none" w:sz="0" w:space="0" w:color="auto"/>
            <w:bottom w:val="none" w:sz="0" w:space="0" w:color="auto"/>
            <w:right w:val="none" w:sz="0" w:space="0" w:color="auto"/>
          </w:divBdr>
        </w:div>
        <w:div w:id="23">
          <w:marLeft w:val="547"/>
          <w:marRight w:val="0"/>
          <w:marTop w:val="400"/>
          <w:marBottom w:val="0"/>
          <w:divBdr>
            <w:top w:val="none" w:sz="0" w:space="0" w:color="auto"/>
            <w:left w:val="none" w:sz="0" w:space="0" w:color="auto"/>
            <w:bottom w:val="none" w:sz="0" w:space="0" w:color="auto"/>
            <w:right w:val="none" w:sz="0" w:space="0" w:color="auto"/>
          </w:divBdr>
        </w:div>
        <w:div w:id="32">
          <w:marLeft w:val="1080"/>
          <w:marRight w:val="0"/>
          <w:marTop w:val="120"/>
          <w:marBottom w:val="0"/>
          <w:divBdr>
            <w:top w:val="none" w:sz="0" w:space="0" w:color="auto"/>
            <w:left w:val="none" w:sz="0" w:space="0" w:color="auto"/>
            <w:bottom w:val="none" w:sz="0" w:space="0" w:color="auto"/>
            <w:right w:val="none" w:sz="0" w:space="0" w:color="auto"/>
          </w:divBdr>
        </w:div>
        <w:div w:id="33">
          <w:marLeft w:val="547"/>
          <w:marRight w:val="0"/>
          <w:marTop w:val="40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1119295921">
      <w:bodyDiv w:val="1"/>
      <w:marLeft w:val="0"/>
      <w:marRight w:val="0"/>
      <w:marTop w:val="0"/>
      <w:marBottom w:val="0"/>
      <w:divBdr>
        <w:top w:val="none" w:sz="0" w:space="0" w:color="auto"/>
        <w:left w:val="none" w:sz="0" w:space="0" w:color="auto"/>
        <w:bottom w:val="none" w:sz="0" w:space="0" w:color="auto"/>
        <w:right w:val="none" w:sz="0" w:space="0" w:color="auto"/>
      </w:divBdr>
      <w:divsChild>
        <w:div w:id="93520224">
          <w:marLeft w:val="547"/>
          <w:marRight w:val="0"/>
          <w:marTop w:val="400"/>
          <w:marBottom w:val="0"/>
          <w:divBdr>
            <w:top w:val="none" w:sz="0" w:space="0" w:color="auto"/>
            <w:left w:val="none" w:sz="0" w:space="0" w:color="auto"/>
            <w:bottom w:val="none" w:sz="0" w:space="0" w:color="auto"/>
            <w:right w:val="none" w:sz="0" w:space="0" w:color="auto"/>
          </w:divBdr>
        </w:div>
      </w:divsChild>
    </w:div>
    <w:div w:id="1719238624">
      <w:bodyDiv w:val="1"/>
      <w:marLeft w:val="0"/>
      <w:marRight w:val="0"/>
      <w:marTop w:val="0"/>
      <w:marBottom w:val="0"/>
      <w:divBdr>
        <w:top w:val="none" w:sz="0" w:space="0" w:color="auto"/>
        <w:left w:val="none" w:sz="0" w:space="0" w:color="auto"/>
        <w:bottom w:val="none" w:sz="0" w:space="0" w:color="auto"/>
        <w:right w:val="none" w:sz="0" w:space="0" w:color="auto"/>
      </w:divBdr>
    </w:div>
    <w:div w:id="1898661809">
      <w:bodyDiv w:val="1"/>
      <w:marLeft w:val="0"/>
      <w:marRight w:val="0"/>
      <w:marTop w:val="0"/>
      <w:marBottom w:val="0"/>
      <w:divBdr>
        <w:top w:val="none" w:sz="0" w:space="0" w:color="auto"/>
        <w:left w:val="none" w:sz="0" w:space="0" w:color="auto"/>
        <w:bottom w:val="none" w:sz="0" w:space="0" w:color="auto"/>
        <w:right w:val="none" w:sz="0" w:space="0" w:color="auto"/>
      </w:divBdr>
      <w:divsChild>
        <w:div w:id="1815020610">
          <w:marLeft w:val="0"/>
          <w:marRight w:val="0"/>
          <w:marTop w:val="0"/>
          <w:marBottom w:val="0"/>
          <w:divBdr>
            <w:top w:val="none" w:sz="0" w:space="0" w:color="auto"/>
            <w:left w:val="none" w:sz="0" w:space="0" w:color="auto"/>
            <w:bottom w:val="none" w:sz="0" w:space="0" w:color="auto"/>
            <w:right w:val="none" w:sz="0" w:space="0" w:color="auto"/>
          </w:divBdr>
          <w:divsChild>
            <w:div w:id="125392137">
              <w:marLeft w:val="0"/>
              <w:marRight w:val="0"/>
              <w:marTop w:val="0"/>
              <w:marBottom w:val="0"/>
              <w:divBdr>
                <w:top w:val="none" w:sz="0" w:space="0" w:color="auto"/>
                <w:left w:val="none" w:sz="0" w:space="0" w:color="auto"/>
                <w:bottom w:val="none" w:sz="0" w:space="0" w:color="auto"/>
                <w:right w:val="none" w:sz="0" w:space="0" w:color="auto"/>
              </w:divBdr>
              <w:divsChild>
                <w:div w:id="84616051">
                  <w:marLeft w:val="0"/>
                  <w:marRight w:val="0"/>
                  <w:marTop w:val="0"/>
                  <w:marBottom w:val="0"/>
                  <w:divBdr>
                    <w:top w:val="none" w:sz="0" w:space="0" w:color="auto"/>
                    <w:left w:val="none" w:sz="0" w:space="0" w:color="auto"/>
                    <w:bottom w:val="none" w:sz="0" w:space="0" w:color="auto"/>
                    <w:right w:val="none" w:sz="0" w:space="0" w:color="auto"/>
                  </w:divBdr>
                  <w:divsChild>
                    <w:div w:id="1575434858">
                      <w:marLeft w:val="0"/>
                      <w:marRight w:val="0"/>
                      <w:marTop w:val="0"/>
                      <w:marBottom w:val="0"/>
                      <w:divBdr>
                        <w:top w:val="none" w:sz="0" w:space="0" w:color="auto"/>
                        <w:left w:val="none" w:sz="0" w:space="0" w:color="auto"/>
                        <w:bottom w:val="none" w:sz="0" w:space="0" w:color="auto"/>
                        <w:right w:val="none" w:sz="0" w:space="0" w:color="auto"/>
                      </w:divBdr>
                      <w:divsChild>
                        <w:div w:id="693917905">
                          <w:marLeft w:val="0"/>
                          <w:marRight w:val="0"/>
                          <w:marTop w:val="0"/>
                          <w:marBottom w:val="0"/>
                          <w:divBdr>
                            <w:top w:val="none" w:sz="0" w:space="0" w:color="auto"/>
                            <w:left w:val="none" w:sz="0" w:space="0" w:color="auto"/>
                            <w:bottom w:val="none" w:sz="0" w:space="0" w:color="auto"/>
                            <w:right w:val="none" w:sz="0" w:space="0" w:color="auto"/>
                          </w:divBdr>
                          <w:divsChild>
                            <w:div w:id="454370811">
                              <w:marLeft w:val="0"/>
                              <w:marRight w:val="0"/>
                              <w:marTop w:val="0"/>
                              <w:marBottom w:val="0"/>
                              <w:divBdr>
                                <w:top w:val="none" w:sz="0" w:space="0" w:color="auto"/>
                                <w:left w:val="none" w:sz="0" w:space="0" w:color="auto"/>
                                <w:bottom w:val="none" w:sz="0" w:space="0" w:color="auto"/>
                                <w:right w:val="none" w:sz="0" w:space="0" w:color="auto"/>
                              </w:divBdr>
                              <w:divsChild>
                                <w:div w:id="548567393">
                                  <w:marLeft w:val="0"/>
                                  <w:marRight w:val="0"/>
                                  <w:marTop w:val="0"/>
                                  <w:marBottom w:val="0"/>
                                  <w:divBdr>
                                    <w:top w:val="none" w:sz="0" w:space="0" w:color="auto"/>
                                    <w:left w:val="none" w:sz="0" w:space="0" w:color="auto"/>
                                    <w:bottom w:val="none" w:sz="0" w:space="0" w:color="auto"/>
                                    <w:right w:val="none" w:sz="0" w:space="0" w:color="auto"/>
                                  </w:divBdr>
                                  <w:divsChild>
                                    <w:div w:id="1222059118">
                                      <w:marLeft w:val="0"/>
                                      <w:marRight w:val="0"/>
                                      <w:marTop w:val="0"/>
                                      <w:marBottom w:val="0"/>
                                      <w:divBdr>
                                        <w:top w:val="none" w:sz="0" w:space="0" w:color="auto"/>
                                        <w:left w:val="none" w:sz="0" w:space="0" w:color="auto"/>
                                        <w:bottom w:val="none" w:sz="0" w:space="0" w:color="auto"/>
                                        <w:right w:val="none" w:sz="0" w:space="0" w:color="auto"/>
                                      </w:divBdr>
                                      <w:divsChild>
                                        <w:div w:id="480587354">
                                          <w:marLeft w:val="0"/>
                                          <w:marRight w:val="0"/>
                                          <w:marTop w:val="0"/>
                                          <w:marBottom w:val="0"/>
                                          <w:divBdr>
                                            <w:top w:val="none" w:sz="0" w:space="0" w:color="auto"/>
                                            <w:left w:val="none" w:sz="0" w:space="0" w:color="auto"/>
                                            <w:bottom w:val="none" w:sz="0" w:space="0" w:color="auto"/>
                                            <w:right w:val="none" w:sz="0" w:space="0" w:color="auto"/>
                                          </w:divBdr>
                                          <w:divsChild>
                                            <w:div w:id="1821077853">
                                              <w:marLeft w:val="0"/>
                                              <w:marRight w:val="0"/>
                                              <w:marTop w:val="0"/>
                                              <w:marBottom w:val="120"/>
                                              <w:divBdr>
                                                <w:top w:val="single" w:sz="6" w:space="0" w:color="F5F5F5"/>
                                                <w:left w:val="single" w:sz="6" w:space="0" w:color="F5F5F5"/>
                                                <w:bottom w:val="single" w:sz="6" w:space="0" w:color="F5F5F5"/>
                                                <w:right w:val="single" w:sz="6" w:space="0" w:color="F5F5F5"/>
                                              </w:divBdr>
                                              <w:divsChild>
                                                <w:div w:id="276911480">
                                                  <w:marLeft w:val="0"/>
                                                  <w:marRight w:val="0"/>
                                                  <w:marTop w:val="0"/>
                                                  <w:marBottom w:val="120"/>
                                                  <w:divBdr>
                                                    <w:top w:val="single" w:sz="6" w:space="0" w:color="F5F5F5"/>
                                                    <w:left w:val="single" w:sz="6" w:space="0" w:color="F5F5F5"/>
                                                    <w:bottom w:val="single" w:sz="6" w:space="0" w:color="F5F5F5"/>
                                                    <w:right w:val="single" w:sz="6" w:space="0" w:color="F5F5F5"/>
                                                  </w:divBdr>
                                                  <w:divsChild>
                                                    <w:div w:id="16607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Translanguaging Practices as Mobilization of Linguistic Resources in a Spanish/English Bilingual After-School Program: An Anal</vt:lpstr>
    </vt:vector>
  </TitlesOfParts>
  <Company/>
  <LinksUpToDate>false</LinksUpToDate>
  <CharactersWithSpaces>12014</CharactersWithSpaces>
  <SharedDoc>false</SharedDoc>
  <HLinks>
    <vt:vector size="6" baseType="variant">
      <vt:variant>
        <vt:i4>196672</vt:i4>
      </vt:variant>
      <vt:variant>
        <vt:i4>0</vt:i4>
      </vt:variant>
      <vt:variant>
        <vt:i4>0</vt:i4>
      </vt:variant>
      <vt:variant>
        <vt:i4>5</vt:i4>
      </vt:variant>
      <vt:variant>
        <vt:lpwstr>http://ideas.repec.org/s/wpa/wuwpma.html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Translanguaging Practices as Mobilization of Linguistic Resources in a Spanish/English Bilingual After-School Program: An Anal</dc:title>
  <dc:subject/>
  <dc:creator>Carmen Martinez-Roldan</dc:creator>
  <cp:keywords/>
  <dc:description/>
  <cp:lastModifiedBy>Jen Gadbow</cp:lastModifiedBy>
  <cp:revision>2</cp:revision>
  <cp:lastPrinted>2014-09-29T06:23:00Z</cp:lastPrinted>
  <dcterms:created xsi:type="dcterms:W3CDTF">2024-01-14T14:49:00Z</dcterms:created>
  <dcterms:modified xsi:type="dcterms:W3CDTF">2024-01-14T14:49:00Z</dcterms:modified>
</cp:coreProperties>
</file>